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84CC17">
      <w:pPr>
        <w:rPr>
          <w:rFonts w:hint="eastAsia"/>
          <w:lang w:eastAsia="zh-CN"/>
        </w:rPr>
      </w:pPr>
      <w:r>
        <w:drawing>
          <wp:inline distT="0" distB="0" distL="114300" distR="114300">
            <wp:extent cx="4520565" cy="5233670"/>
            <wp:effectExtent l="0" t="0" r="13335" b="508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20565" cy="523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519295" cy="3425825"/>
            <wp:effectExtent l="0" t="0" r="14605" b="317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19295" cy="342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hhMDU3ZjYyOTY2YjE0OGIzNjMxMjA1NDJmNDg1ZDcifQ=="/>
  </w:docVars>
  <w:rsids>
    <w:rsidRoot w:val="00000000"/>
    <w:rsid w:val="6E575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2024-11-29T03:10:11Z</dcterms:created>
  <dc:creator>Administrator</dc:creator>
  <cp:lastModifiedBy>宝沃招标公司陈章银</cp:lastModifiedBy>
  <dcterms:modified xsi:type="dcterms:W3CDTF">2024-11-29T03:11:09Z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7AC6DF747EC64008B12D24FFDCA1F505_12</vt:lpwstr>
  </property>
</Properties>
</file>