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20" w:lineRule="auto"/>
        <w:ind w:left="0" w:right="0" w:firstLine="0"/>
        <w:jc w:val="center"/>
        <w:textAlignment w:val="baseline"/>
        <w:rPr>
          <w:rFonts w:hint="eastAsia" w:ascii="微软雅黑" w:hAnsi="微软雅黑" w:eastAsia="微软雅黑" w:cs="微软雅黑"/>
          <w:b/>
          <w:bCs/>
          <w:i w:val="0"/>
          <w:iCs w:val="0"/>
          <w:caps w:val="0"/>
          <w:color w:val="383940"/>
          <w:spacing w:val="0"/>
          <w:sz w:val="44"/>
          <w:szCs w:val="44"/>
          <w:shd w:val="clear" w:fill="FFFFFF"/>
          <w:vertAlign w:val="baseline"/>
        </w:rPr>
      </w:pPr>
      <w:bookmarkStart w:id="0" w:name="_GoBack"/>
      <w:r>
        <w:rPr>
          <w:rFonts w:hint="eastAsia" w:ascii="微软雅黑" w:hAnsi="微软雅黑" w:eastAsia="微软雅黑" w:cs="微软雅黑"/>
          <w:b/>
          <w:bCs/>
          <w:i w:val="0"/>
          <w:iCs w:val="0"/>
          <w:caps w:val="0"/>
          <w:color w:val="383940"/>
          <w:spacing w:val="0"/>
          <w:sz w:val="44"/>
          <w:szCs w:val="44"/>
          <w:shd w:val="clear" w:fill="FFFFFF"/>
          <w:vertAlign w:val="baseline"/>
        </w:rPr>
        <w:t>福建闽东电力股份有限公司关于税务审计服务采购项</w:t>
      </w:r>
      <w:bookmarkEnd w:id="0"/>
      <w:r>
        <w:rPr>
          <w:rFonts w:hint="eastAsia" w:ascii="微软雅黑" w:hAnsi="微软雅黑" w:eastAsia="微软雅黑" w:cs="微软雅黑"/>
          <w:b/>
          <w:bCs/>
          <w:i w:val="0"/>
          <w:iCs w:val="0"/>
          <w:caps w:val="0"/>
          <w:color w:val="383940"/>
          <w:spacing w:val="0"/>
          <w:sz w:val="44"/>
          <w:szCs w:val="44"/>
          <w:shd w:val="clear" w:fill="FFFFFF"/>
          <w:vertAlign w:val="baseline"/>
        </w:rPr>
        <w:t>目竞争性磋商成交公告</w:t>
      </w:r>
    </w:p>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Style w:val="6"/>
          <w:rFonts w:hint="eastAsia" w:ascii="宋体" w:hAnsi="宋体" w:eastAsia="宋体" w:cs="宋体"/>
          <w:b/>
          <w:bCs/>
          <w:i w:val="0"/>
          <w:iCs w:val="0"/>
          <w:caps w:val="0"/>
          <w:color w:val="383838"/>
          <w:spacing w:val="0"/>
          <w:sz w:val="21"/>
          <w:szCs w:val="21"/>
          <w:shd w:val="clear" w:fill="FFFFFF"/>
          <w:vertAlign w:val="baseline"/>
        </w:rPr>
      </w:pPr>
      <w:r>
        <w:rPr>
          <w:rStyle w:val="6"/>
          <w:rFonts w:hint="eastAsia" w:ascii="宋体" w:hAnsi="宋体" w:eastAsia="宋体" w:cs="宋体"/>
          <w:b/>
          <w:bCs/>
          <w:i w:val="0"/>
          <w:iCs w:val="0"/>
          <w:caps w:val="0"/>
          <w:color w:val="383838"/>
          <w:spacing w:val="0"/>
          <w:sz w:val="21"/>
          <w:szCs w:val="21"/>
          <w:shd w:val="clear" w:fill="FFFFFF"/>
          <w:vertAlign w:val="baseline"/>
        </w:rPr>
        <w:t>项目编号：NDYXCQ[CS]2023037（2）</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Chars="0" w:right="0" w:rightChars="0"/>
        <w:textAlignment w:val="baseline"/>
        <w:rPr>
          <w:rFonts w:hint="eastAsia" w:ascii="宋体" w:hAnsi="宋体" w:eastAsia="宋体" w:cs="宋体"/>
          <w:i w:val="0"/>
          <w:iCs w:val="0"/>
          <w:caps w:val="0"/>
          <w:color w:val="383838"/>
          <w:spacing w:val="0"/>
          <w:sz w:val="21"/>
          <w:szCs w:val="21"/>
        </w:rPr>
      </w:pPr>
      <w:r>
        <w:rPr>
          <w:rStyle w:val="6"/>
          <w:rFonts w:hint="eastAsia" w:ascii="宋体" w:hAnsi="宋体" w:eastAsia="宋体" w:cs="宋体"/>
          <w:b/>
          <w:bCs/>
          <w:i w:val="0"/>
          <w:iCs w:val="0"/>
          <w:caps w:val="0"/>
          <w:color w:val="383838"/>
          <w:spacing w:val="0"/>
          <w:sz w:val="21"/>
          <w:szCs w:val="21"/>
          <w:shd w:val="clear" w:fill="FFFFFF"/>
          <w:vertAlign w:val="baseline"/>
        </w:rPr>
        <w:t>二、项目名称：税务审计服务采购项目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Style w:val="6"/>
          <w:rFonts w:hint="eastAsia" w:ascii="宋体" w:hAnsi="宋体" w:eastAsia="宋体" w:cs="宋体"/>
          <w:b/>
          <w:bCs/>
          <w:i w:val="0"/>
          <w:iCs w:val="0"/>
          <w:caps w:val="0"/>
          <w:color w:val="383838"/>
          <w:spacing w:val="0"/>
          <w:sz w:val="21"/>
          <w:szCs w:val="21"/>
          <w:shd w:val="clear" w:fill="FFFFFF"/>
          <w:vertAlign w:val="baseline"/>
        </w:rPr>
        <w:t>三、中标（成交）信息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供应商名称：福建致信税务师事务所有限公司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供应商地址：福建省宁德市东侨经济开发区福宁北路1号（海滨壹号）15幢503室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中标（成交）金额：79.5000000（万元）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both"/>
        <w:textAlignment w:val="baseline"/>
        <w:rPr>
          <w:rFonts w:hint="eastAsia" w:ascii="宋体" w:hAnsi="宋体" w:eastAsia="宋体" w:cs="宋体"/>
          <w:i w:val="0"/>
          <w:iCs w:val="0"/>
          <w:caps w:val="0"/>
          <w:color w:val="383838"/>
          <w:spacing w:val="0"/>
          <w:sz w:val="21"/>
          <w:szCs w:val="21"/>
        </w:rPr>
      </w:pPr>
      <w:r>
        <w:rPr>
          <w:rStyle w:val="6"/>
          <w:rFonts w:hint="eastAsia" w:ascii="宋体" w:hAnsi="宋体" w:eastAsia="宋体" w:cs="宋体"/>
          <w:b/>
          <w:bCs/>
          <w:i w:val="0"/>
          <w:iCs w:val="0"/>
          <w:caps w:val="0"/>
          <w:color w:val="383838"/>
          <w:spacing w:val="0"/>
          <w:sz w:val="21"/>
          <w:szCs w:val="21"/>
          <w:shd w:val="clear" w:fill="FFFFFF"/>
          <w:vertAlign w:val="baseline"/>
        </w:rPr>
        <w:t>四、主要标的信息</w:t>
      </w:r>
    </w:p>
    <w:tbl>
      <w:tblPr>
        <w:tblStyle w:val="4"/>
        <w:tblpPr w:leftFromText="180" w:rightFromText="180" w:vertAnchor="text" w:horzAnchor="page" w:tblpX="513" w:tblpY="503"/>
        <w:tblOverlap w:val="never"/>
        <w:tblW w:w="10323" w:type="dxa"/>
        <w:tblInd w:w="0"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Layout w:type="fixed"/>
        <w:tblCellMar>
          <w:top w:w="0" w:type="dxa"/>
          <w:left w:w="0" w:type="dxa"/>
          <w:bottom w:w="0" w:type="dxa"/>
          <w:right w:w="0" w:type="dxa"/>
        </w:tblCellMar>
      </w:tblPr>
      <w:tblGrid>
        <w:gridCol w:w="516"/>
        <w:gridCol w:w="995"/>
        <w:gridCol w:w="719"/>
        <w:gridCol w:w="1795"/>
        <w:gridCol w:w="1392"/>
        <w:gridCol w:w="2161"/>
        <w:gridCol w:w="2745"/>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CellMar>
            <w:top w:w="0" w:type="dxa"/>
            <w:left w:w="0" w:type="dxa"/>
            <w:bottom w:w="0" w:type="dxa"/>
            <w:right w:w="0" w:type="dxa"/>
          </w:tblCellMar>
        </w:tblPrEx>
        <w:tc>
          <w:tcPr>
            <w:tcW w:w="516"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序号</w:t>
            </w:r>
          </w:p>
        </w:tc>
        <w:tc>
          <w:tcPr>
            <w:tcW w:w="995"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供应商名称</w:t>
            </w:r>
          </w:p>
        </w:tc>
        <w:tc>
          <w:tcPr>
            <w:tcW w:w="719"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服务名称</w:t>
            </w:r>
          </w:p>
        </w:tc>
        <w:tc>
          <w:tcPr>
            <w:tcW w:w="1795"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服务范围</w:t>
            </w:r>
          </w:p>
        </w:tc>
        <w:tc>
          <w:tcPr>
            <w:tcW w:w="1392"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服务要求</w:t>
            </w:r>
          </w:p>
        </w:tc>
        <w:tc>
          <w:tcPr>
            <w:tcW w:w="2161"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服务时间</w:t>
            </w:r>
          </w:p>
        </w:tc>
        <w:tc>
          <w:tcPr>
            <w:tcW w:w="2745"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CellMar>
            <w:top w:w="0" w:type="dxa"/>
            <w:left w:w="0" w:type="dxa"/>
            <w:bottom w:w="0" w:type="dxa"/>
            <w:right w:w="0" w:type="dxa"/>
          </w:tblCellMar>
        </w:tblPrEx>
        <w:tc>
          <w:tcPr>
            <w:tcW w:w="516"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1</w:t>
            </w:r>
          </w:p>
        </w:tc>
        <w:tc>
          <w:tcPr>
            <w:tcW w:w="995"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   福建致信税务师事务所有限公司  </w:t>
            </w:r>
          </w:p>
        </w:tc>
        <w:tc>
          <w:tcPr>
            <w:tcW w:w="719"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   税务审计服务  </w:t>
            </w:r>
          </w:p>
        </w:tc>
        <w:tc>
          <w:tcPr>
            <w:tcW w:w="1795"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   要求供应商为福建闽东电力股份有限公司及所属纳入合并范围的分子公司提供年度企业所得税及其他税费（不含土地增值税）审计鉴证服务并按规定分别出具税务鉴证报告，就鉴证内容相关事项配合做好与税务机关的沟通咨询，提供有关问题的解答口径和税法依据。详见磋商文件。  </w:t>
            </w:r>
          </w:p>
        </w:tc>
        <w:tc>
          <w:tcPr>
            <w:tcW w:w="1392"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   服务期内，为采购人配备专属税务指导人员，对采购人在纳税申报、税务监管、税收筹划等方面遇到的疑难问题，提供电话、邮件或函件解答，提供专业税务处理意见。详见磋商文件。  </w:t>
            </w:r>
          </w:p>
        </w:tc>
        <w:tc>
          <w:tcPr>
            <w:tcW w:w="2161"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   成交供应商需于次年3月10日前出具上一年企业所得税汇算清缴鉴证报告初稿，次年4月30日前出具上一年企业所得税汇算清缴鉴证报告及其他税费（不含土地增值税）鉴证报告。详见磋商文件。  </w:t>
            </w:r>
          </w:p>
        </w:tc>
        <w:tc>
          <w:tcPr>
            <w:tcW w:w="2745"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kern w:val="0"/>
                <w:sz w:val="21"/>
                <w:szCs w:val="21"/>
                <w:lang w:val="en-US" w:eastAsia="zh-CN" w:bidi="ar"/>
              </w:rPr>
              <w:t>   成交人提供的服务要符合《中华人民共和国企业所得税法》及其实施条例、《中华人民共和国税收征收管理法》及其实施细则和有关政策规定等法律法规，要在磋商文件约定的时间内完成标的服务，验收结果应符合磋商文件、合同相关条款及采购人使用要求。如发现明显质量问题或者违规情况，成交人需立即进行整改，若因此给采购人造成损失，供应商还要负赔偿责任并按有关规定执行。详见磋商文件。  </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Style w:val="6"/>
          <w:rFonts w:hint="eastAsia" w:ascii="宋体" w:hAnsi="宋体" w:eastAsia="宋体" w:cs="宋体"/>
          <w:b/>
          <w:bCs/>
          <w:i w:val="0"/>
          <w:iCs w:val="0"/>
          <w:caps w:val="0"/>
          <w:color w:val="383838"/>
          <w:spacing w:val="0"/>
          <w:sz w:val="21"/>
          <w:szCs w:val="21"/>
          <w:shd w:val="clear" w:fill="FFFFFF"/>
          <w:vertAlign w:val="baseline"/>
        </w:rPr>
        <w:t>五、评审专家（单一来源采购人员）名单：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黄陈春、周维秀、林芳玉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Style w:val="6"/>
          <w:rFonts w:hint="eastAsia" w:ascii="宋体" w:hAnsi="宋体" w:eastAsia="宋体" w:cs="宋体"/>
          <w:b/>
          <w:bCs/>
          <w:i w:val="0"/>
          <w:iCs w:val="0"/>
          <w:caps w:val="0"/>
          <w:color w:val="383838"/>
          <w:spacing w:val="0"/>
          <w:sz w:val="21"/>
          <w:szCs w:val="21"/>
          <w:shd w:val="clear" w:fill="FFFFFF"/>
          <w:vertAlign w:val="baseline"/>
        </w:rPr>
        <w:t>六、代理服务收费标准及金额：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本项目代理费收费标准：</w:t>
      </w:r>
      <w:r>
        <w:rPr>
          <w:rFonts w:hint="eastAsia" w:ascii="宋体" w:hAnsi="宋体" w:eastAsia="宋体" w:cs="宋体"/>
          <w:i w:val="0"/>
          <w:iCs w:val="0"/>
          <w:caps w:val="0"/>
          <w:color w:val="383838"/>
          <w:spacing w:val="0"/>
          <w:sz w:val="21"/>
          <w:szCs w:val="21"/>
          <w:shd w:val="clear" w:fill="FFFFFF"/>
          <w:vertAlign w:val="baseline"/>
          <w:lang w:val="en-US" w:eastAsia="zh-CN"/>
        </w:rPr>
        <w:t>本次采购代理服务费由成交人支付，</w:t>
      </w:r>
      <w:r>
        <w:rPr>
          <w:rFonts w:hint="eastAsia" w:ascii="宋体" w:hAnsi="宋体" w:eastAsia="宋体" w:cs="宋体"/>
          <w:i w:val="0"/>
          <w:iCs w:val="0"/>
          <w:caps w:val="0"/>
          <w:color w:val="383838"/>
          <w:spacing w:val="0"/>
          <w:sz w:val="21"/>
          <w:szCs w:val="21"/>
          <w:shd w:val="clear" w:fill="FFFFFF"/>
          <w:vertAlign w:val="baseline"/>
        </w:rPr>
        <w:t>成交总金额100万元以下按金额的1.5%收取。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b/>
          <w:bCs/>
          <w:i w:val="0"/>
          <w:iCs w:val="0"/>
          <w:caps w:val="0"/>
          <w:color w:val="383838"/>
          <w:spacing w:val="0"/>
          <w:sz w:val="21"/>
          <w:szCs w:val="21"/>
          <w:shd w:val="clear" w:fill="FFFFFF"/>
          <w:vertAlign w:val="baseline"/>
        </w:rPr>
        <w:t>本项目代理费总金额：</w:t>
      </w:r>
      <w:r>
        <w:rPr>
          <w:rFonts w:hint="eastAsia" w:ascii="宋体" w:hAnsi="宋体" w:eastAsia="宋体" w:cs="宋体"/>
          <w:b w:val="0"/>
          <w:bCs w:val="0"/>
          <w:i w:val="0"/>
          <w:iCs w:val="0"/>
          <w:caps w:val="0"/>
          <w:color w:val="383838"/>
          <w:spacing w:val="0"/>
          <w:sz w:val="21"/>
          <w:szCs w:val="21"/>
          <w:shd w:val="clear" w:fill="FFFFFF"/>
          <w:vertAlign w:val="baseline"/>
        </w:rPr>
        <w:t>1.192500 万元（人民币）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Style w:val="6"/>
          <w:rFonts w:hint="eastAsia" w:ascii="宋体" w:hAnsi="宋体" w:eastAsia="宋体" w:cs="宋体"/>
          <w:b/>
          <w:bCs/>
          <w:i w:val="0"/>
          <w:iCs w:val="0"/>
          <w:caps w:val="0"/>
          <w:color w:val="383838"/>
          <w:spacing w:val="0"/>
          <w:sz w:val="21"/>
          <w:szCs w:val="21"/>
          <w:shd w:val="clear" w:fill="FFFFFF"/>
          <w:vertAlign w:val="baseline"/>
        </w:rPr>
        <w:t>七、公告期限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自本公告发布之日起1个工作日。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Style w:val="6"/>
          <w:rFonts w:hint="eastAsia" w:ascii="宋体" w:hAnsi="宋体" w:eastAsia="宋体" w:cs="宋体"/>
          <w:b/>
          <w:bCs/>
          <w:i w:val="0"/>
          <w:iCs w:val="0"/>
          <w:caps w:val="0"/>
          <w:color w:val="383838"/>
          <w:spacing w:val="0"/>
          <w:sz w:val="21"/>
          <w:szCs w:val="21"/>
          <w:shd w:val="clear" w:fill="FFFFFF"/>
          <w:vertAlign w:val="baseline"/>
        </w:rPr>
        <w:t>八、其它补充事宜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textAlignment w:val="baseline"/>
        <w:rPr>
          <w:rFonts w:hint="eastAsia" w:ascii="宋体" w:hAnsi="宋体" w:eastAsia="宋体" w:cs="宋体"/>
          <w:i w:val="0"/>
          <w:iCs w:val="0"/>
          <w:caps w:val="0"/>
          <w:color w:val="383838"/>
          <w:spacing w:val="0"/>
          <w:sz w:val="21"/>
          <w:szCs w:val="21"/>
          <w:shd w:val="clear" w:fill="FFFFFF"/>
          <w:vertAlign w:val="baseline"/>
        </w:rPr>
      </w:pPr>
      <w:r>
        <w:rPr>
          <w:rFonts w:hint="eastAsia" w:ascii="宋体" w:hAnsi="宋体" w:eastAsia="宋体" w:cs="宋体"/>
          <w:i w:val="0"/>
          <w:iCs w:val="0"/>
          <w:caps w:val="0"/>
          <w:color w:val="383838"/>
          <w:spacing w:val="0"/>
          <w:sz w:val="21"/>
          <w:szCs w:val="21"/>
          <w:shd w:val="clear" w:fill="FFFFFF"/>
          <w:vertAlign w:val="baseline"/>
        </w:rPr>
        <w:t>经磋商小组对</w:t>
      </w:r>
      <w:r>
        <w:rPr>
          <w:rFonts w:hint="eastAsia" w:ascii="宋体" w:hAnsi="宋体" w:eastAsia="宋体" w:cs="宋体"/>
          <w:i w:val="0"/>
          <w:iCs w:val="0"/>
          <w:caps w:val="0"/>
          <w:color w:val="383838"/>
          <w:spacing w:val="0"/>
          <w:sz w:val="21"/>
          <w:szCs w:val="21"/>
          <w:shd w:val="clear" w:fill="FFFFFF"/>
          <w:vertAlign w:val="baseline"/>
          <w:lang w:val="en-US" w:eastAsia="zh-CN"/>
        </w:rPr>
        <w:t>供应商资格及</w:t>
      </w:r>
      <w:r>
        <w:rPr>
          <w:rFonts w:hint="eastAsia" w:ascii="宋体" w:hAnsi="宋体" w:eastAsia="宋体" w:cs="宋体"/>
          <w:i w:val="0"/>
          <w:iCs w:val="0"/>
          <w:caps w:val="0"/>
          <w:color w:val="383838"/>
          <w:spacing w:val="0"/>
          <w:sz w:val="21"/>
          <w:szCs w:val="21"/>
          <w:shd w:val="clear" w:fill="FFFFFF"/>
          <w:vertAlign w:val="baseline"/>
        </w:rPr>
        <w:t>响应文件的实质性响应情况进行审查</w:t>
      </w:r>
      <w:r>
        <w:rPr>
          <w:rFonts w:hint="eastAsia" w:ascii="宋体" w:hAnsi="宋体" w:eastAsia="宋体" w:cs="宋体"/>
          <w:i w:val="0"/>
          <w:iCs w:val="0"/>
          <w:caps w:val="0"/>
          <w:color w:val="383838"/>
          <w:spacing w:val="0"/>
          <w:sz w:val="21"/>
          <w:szCs w:val="21"/>
          <w:shd w:val="clear" w:fill="FFFFFF"/>
          <w:vertAlign w:val="baseline"/>
          <w:lang w:eastAsia="zh-CN"/>
        </w:rPr>
        <w:t>，</w:t>
      </w:r>
      <w:r>
        <w:rPr>
          <w:rFonts w:hint="eastAsia" w:ascii="宋体" w:hAnsi="宋体" w:eastAsia="宋体" w:cs="宋体"/>
          <w:i w:val="0"/>
          <w:iCs w:val="0"/>
          <w:caps w:val="0"/>
          <w:color w:val="383838"/>
          <w:spacing w:val="0"/>
          <w:sz w:val="21"/>
          <w:szCs w:val="21"/>
          <w:shd w:val="clear" w:fill="FFFFFF"/>
          <w:vertAlign w:val="baseline"/>
        </w:rPr>
        <w:t>其中立信税务师事务所有限公司福建分公司未按磋商文件要求提交报价（报价应包含单价、总价），其符合性审查不通过；中税网（福建）税务师事务所有限公司的技术部分的实际得分少于磋商文件设定的技术部分总分50%，其符合性审查不过；其余供应商的资格性与响应文件的符合性审查均合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Style w:val="6"/>
          <w:rFonts w:hint="eastAsia" w:ascii="宋体" w:hAnsi="宋体" w:eastAsia="宋体" w:cs="宋体"/>
          <w:b/>
          <w:bCs/>
          <w:i w:val="0"/>
          <w:iCs w:val="0"/>
          <w:caps w:val="0"/>
          <w:color w:val="383838"/>
          <w:spacing w:val="0"/>
          <w:sz w:val="21"/>
          <w:szCs w:val="21"/>
          <w:shd w:val="clear" w:fill="FFFFFF"/>
          <w:vertAlign w:val="baseline"/>
        </w:rPr>
        <w:t>九、凡对本次公告内容提出询问，请按以下方式联系。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1.采购人信息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名 称：福建闽东电力股份有限公司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地址：宁德市东侨开发区金马北路西侧2号东晟广场9幢14-16层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联系方式：钟女士0593-2768877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2.采购代理机构信息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名 称：宁德市有信产权交易服务有限公司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地　址：宁德市东侨经济技术开发区闽东东路15号金禾商务中心12层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联系方式：韦女士0593-2292676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3.项目联系方式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项目联系人：韦女士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宋体" w:hAnsi="宋体" w:eastAsia="宋体" w:cs="宋体"/>
          <w:i w:val="0"/>
          <w:iCs w:val="0"/>
          <w:caps w:val="0"/>
          <w:color w:val="383838"/>
          <w:spacing w:val="0"/>
          <w:sz w:val="21"/>
          <w:szCs w:val="21"/>
        </w:rPr>
      </w:pPr>
      <w:r>
        <w:rPr>
          <w:rFonts w:hint="eastAsia" w:ascii="宋体" w:hAnsi="宋体" w:eastAsia="宋体" w:cs="宋体"/>
          <w:i w:val="0"/>
          <w:iCs w:val="0"/>
          <w:caps w:val="0"/>
          <w:color w:val="383838"/>
          <w:spacing w:val="0"/>
          <w:sz w:val="21"/>
          <w:szCs w:val="21"/>
          <w:shd w:val="clear" w:fill="FFFFFF"/>
          <w:vertAlign w:val="baseline"/>
        </w:rPr>
        <w:t>电　话：0593-2292676</w:t>
      </w:r>
    </w:p>
    <w:p>
      <w:pPr>
        <w:keepNext w:val="0"/>
        <w:keepLines w:val="0"/>
        <w:pageBreakBefore w:val="0"/>
        <w:kinsoku/>
        <w:wordWrap/>
        <w:overflowPunct/>
        <w:topLinePunct w:val="0"/>
        <w:autoSpaceDE/>
        <w:autoSpaceDN/>
        <w:bidi w:val="0"/>
        <w:adjustRightInd/>
        <w:snapToGrid/>
        <w:spacing w:line="500" w:lineRule="exact"/>
      </w:pPr>
    </w:p>
    <w:sectPr>
      <w:pgSz w:w="11906" w:h="16838"/>
      <w:pgMar w:top="1440" w:right="850" w:bottom="1440"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621757"/>
    <w:multiLevelType w:val="singleLevel"/>
    <w:tmpl w:val="D262175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2E0YTlkMzViYTgzZGIzYzA4YjM5OTQ1OGIxN2EifQ=="/>
  </w:docVars>
  <w:rsids>
    <w:rsidRoot w:val="457B61AC"/>
    <w:rsid w:val="335950CE"/>
    <w:rsid w:val="38AA5BA8"/>
    <w:rsid w:val="3E5749F7"/>
    <w:rsid w:val="457B61AC"/>
    <w:rsid w:val="559A2F3E"/>
    <w:rsid w:val="6F6D53DA"/>
    <w:rsid w:val="723109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uiPriority w:val="0"/>
    <w:pPr>
      <w:spacing w:before="0" w:beforeAutospacing="1" w:after="0" w:afterAutospacing="1"/>
      <w:ind w:left="0" w:right="0"/>
      <w:jc w:val="left"/>
    </w:pPr>
    <w:rPr>
      <w:kern w:val="0"/>
      <w:sz w:val="24"/>
      <w:lang w:val="en-US" w:eastAsia="zh-CN" w:bidi="ar"/>
    </w:rPr>
  </w:style>
  <w:style w:type="character" w:styleId="6">
    <w:name w:val="Strong"/>
    <w:basedOn w:val="5"/>
    <w:autoRedefine/>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2024-01-09T08:56:00Z</dcterms:created>
  <dc:creator>一闪一闪</dc:creator>
  <cp:lastModifiedBy>一闪一闪</cp:lastModifiedBy>
  <dcterms:modified xsi:type="dcterms:W3CDTF">2024-01-09T09:32:36Z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4DE7C12030254EA0A746EC9B29100331_11</vt:lpwstr>
  </property>
</Properties>
</file>