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ind w:left="1687" w:hanging="1687" w:hangingChars="200"/>
        <w:jc w:val="both"/>
        <w:rPr>
          <w:rFonts w:hint="default" w:ascii="宋体" w:hAnsi="宋体" w:eastAsia="宋体" w:cs="宋体"/>
          <w:sz w:val="84"/>
          <w:szCs w:val="84"/>
        </w:rPr>
      </w:pPr>
      <w:r>
        <w:rPr>
          <w:rFonts w:ascii="宋体" w:hAnsi="宋体" w:eastAsia="宋体" w:cs="宋体"/>
          <w:b/>
          <w:sz w:val="84"/>
          <w:szCs w:val="84"/>
        </w:rPr>
        <w:t>福建省政府采购货物和服务项目询价通知书</w:t>
      </w:r>
    </w:p>
    <w:p>
      <w:pPr>
        <w:pStyle w:val="24"/>
        <w:jc w:val="both"/>
        <w:rPr>
          <w:rFonts w:hint="default" w:ascii="宋体" w:hAnsi="宋体" w:eastAsia="宋体" w:cs="宋体"/>
          <w:b/>
          <w:sz w:val="84"/>
          <w:szCs w:val="84"/>
        </w:rPr>
      </w:pPr>
    </w:p>
    <w:p>
      <w:pPr>
        <w:pStyle w:val="24"/>
        <w:jc w:val="center"/>
        <w:rPr>
          <w:rFonts w:hint="default" w:ascii="宋体" w:hAnsi="宋体" w:eastAsia="宋体" w:cs="宋体"/>
          <w:sz w:val="84"/>
          <w:szCs w:val="84"/>
        </w:rPr>
      </w:pPr>
      <w:r>
        <w:rPr>
          <w:rFonts w:ascii="宋体" w:hAnsi="宋体" w:eastAsia="宋体" w:cs="宋体"/>
          <w:b/>
          <w:sz w:val="84"/>
          <w:szCs w:val="84"/>
        </w:rPr>
        <w:t>询价通知书</w:t>
      </w:r>
    </w:p>
    <w:p>
      <w:pPr>
        <w:pStyle w:val="24"/>
        <w:jc w:val="center"/>
        <w:outlineLvl w:val="2"/>
        <w:rPr>
          <w:rFonts w:hint="default" w:ascii="宋体" w:hAnsi="宋体" w:eastAsia="宋体" w:cs="宋体"/>
          <w:b/>
          <w:sz w:val="28"/>
        </w:rPr>
      </w:pPr>
    </w:p>
    <w:p>
      <w:pPr>
        <w:pStyle w:val="24"/>
        <w:jc w:val="center"/>
        <w:outlineLvl w:val="2"/>
        <w:rPr>
          <w:rFonts w:hint="default" w:ascii="宋体" w:hAnsi="宋体" w:eastAsia="宋体" w:cs="宋体"/>
          <w:b/>
          <w:sz w:val="28"/>
        </w:rPr>
      </w:pPr>
    </w:p>
    <w:p>
      <w:pPr>
        <w:pStyle w:val="24"/>
        <w:jc w:val="center"/>
        <w:outlineLvl w:val="2"/>
        <w:rPr>
          <w:rFonts w:hint="default" w:ascii="宋体" w:hAnsi="宋体" w:eastAsia="宋体" w:cs="宋体"/>
          <w:b/>
          <w:sz w:val="28"/>
        </w:rPr>
      </w:pPr>
    </w:p>
    <w:p>
      <w:pPr>
        <w:pStyle w:val="24"/>
        <w:jc w:val="both"/>
        <w:outlineLvl w:val="2"/>
        <w:rPr>
          <w:rFonts w:hint="default" w:ascii="宋体" w:hAnsi="宋体" w:eastAsia="宋体" w:cs="宋体"/>
          <w:b/>
          <w:sz w:val="28"/>
        </w:rPr>
      </w:pPr>
    </w:p>
    <w:p>
      <w:pPr>
        <w:keepNext w:val="0"/>
        <w:keepLines w:val="0"/>
        <w:pageBreakBefore w:val="0"/>
        <w:widowControl w:val="0"/>
        <w:kinsoku/>
        <w:wordWrap/>
        <w:overflowPunct/>
        <w:topLinePunct w:val="0"/>
        <w:autoSpaceDE/>
        <w:autoSpaceDN/>
        <w:bidi w:val="0"/>
        <w:adjustRightInd/>
        <w:snapToGrid/>
        <w:spacing w:line="600" w:lineRule="auto"/>
        <w:ind w:firstLine="1606" w:firstLineChars="500"/>
        <w:jc w:val="both"/>
        <w:textAlignment w:val="auto"/>
        <w:rPr>
          <w:rFonts w:hint="eastAsia" w:ascii="宋体" w:hAnsi="宋体" w:eastAsia="宋体" w:cs="宋体"/>
          <w:sz w:val="32"/>
          <w:szCs w:val="32"/>
          <w:lang w:eastAsia="zh-CN"/>
        </w:rPr>
      </w:pPr>
      <w:r>
        <w:rPr>
          <w:rFonts w:ascii="宋体" w:hAnsi="宋体" w:eastAsia="宋体" w:cs="宋体"/>
          <w:b/>
          <w:sz w:val="32"/>
          <w:szCs w:val="32"/>
        </w:rPr>
        <w:t>项目名称：</w:t>
      </w:r>
      <w:r>
        <w:rPr>
          <w:rFonts w:hint="eastAsia" w:ascii="宋体" w:hAnsi="宋体" w:eastAsia="宋体" w:cs="宋体"/>
          <w:b/>
          <w:bCs/>
          <w:color w:val="auto"/>
          <w:sz w:val="36"/>
          <w:szCs w:val="44"/>
          <w:highlight w:val="none"/>
          <w:lang w:eastAsia="zh-CN"/>
        </w:rPr>
        <w:t>四座加油站三次油气回收治理项目</w:t>
      </w:r>
    </w:p>
    <w:p>
      <w:pPr>
        <w:pStyle w:val="24"/>
        <w:spacing w:line="600" w:lineRule="auto"/>
        <w:ind w:firstLine="1606" w:firstLineChars="500"/>
        <w:jc w:val="both"/>
        <w:outlineLvl w:val="2"/>
        <w:rPr>
          <w:rFonts w:hint="eastAsia" w:ascii="宋体" w:hAnsi="宋体" w:eastAsia="宋体" w:cs="宋体"/>
          <w:sz w:val="32"/>
          <w:szCs w:val="32"/>
          <w:lang w:eastAsia="zh-CN"/>
        </w:rPr>
      </w:pPr>
      <w:r>
        <w:rPr>
          <w:rFonts w:ascii="宋体" w:hAnsi="宋体" w:eastAsia="宋体" w:cs="宋体"/>
          <w:b/>
          <w:sz w:val="32"/>
          <w:szCs w:val="32"/>
        </w:rPr>
        <w:t>项目编号：</w:t>
      </w:r>
      <w:r>
        <w:rPr>
          <w:rFonts w:hint="eastAsia" w:ascii="宋体" w:hAnsi="宋体" w:eastAsia="宋体" w:cs="宋体"/>
          <w:b/>
          <w:sz w:val="32"/>
          <w:szCs w:val="32"/>
          <w:lang w:eastAsia="zh-CN"/>
        </w:rPr>
        <w:t>FJSHYZB-2023-240</w:t>
      </w:r>
    </w:p>
    <w:p>
      <w:pPr>
        <w:pStyle w:val="24"/>
        <w:spacing w:line="600" w:lineRule="auto"/>
        <w:jc w:val="both"/>
        <w:outlineLvl w:val="2"/>
        <w:rPr>
          <w:rFonts w:hint="default" w:ascii="宋体" w:hAnsi="宋体" w:eastAsia="宋体" w:cs="宋体"/>
          <w:b/>
          <w:sz w:val="32"/>
          <w:szCs w:val="32"/>
        </w:rPr>
      </w:pPr>
    </w:p>
    <w:p>
      <w:pPr>
        <w:pStyle w:val="24"/>
        <w:spacing w:line="600" w:lineRule="auto"/>
        <w:jc w:val="both"/>
        <w:outlineLvl w:val="2"/>
        <w:rPr>
          <w:rFonts w:hint="default" w:ascii="宋体" w:hAnsi="宋体" w:eastAsia="宋体" w:cs="宋体"/>
          <w:b/>
          <w:sz w:val="32"/>
          <w:szCs w:val="32"/>
        </w:rPr>
      </w:pPr>
    </w:p>
    <w:p>
      <w:pPr>
        <w:pStyle w:val="24"/>
        <w:spacing w:line="600" w:lineRule="auto"/>
        <w:jc w:val="both"/>
        <w:outlineLvl w:val="2"/>
        <w:rPr>
          <w:rFonts w:hint="default" w:ascii="宋体" w:hAnsi="宋体" w:eastAsia="宋体" w:cs="宋体"/>
          <w:b/>
          <w:sz w:val="32"/>
          <w:szCs w:val="32"/>
        </w:rPr>
      </w:pPr>
    </w:p>
    <w:p>
      <w:pPr>
        <w:pStyle w:val="24"/>
        <w:spacing w:line="600" w:lineRule="auto"/>
        <w:jc w:val="center"/>
        <w:outlineLvl w:val="2"/>
        <w:rPr>
          <w:rFonts w:hint="default" w:ascii="宋体" w:hAnsi="宋体" w:eastAsia="宋体" w:cs="宋体"/>
          <w:sz w:val="32"/>
          <w:szCs w:val="32"/>
        </w:rPr>
      </w:pPr>
      <w:r>
        <w:rPr>
          <w:rFonts w:ascii="宋体" w:hAnsi="宋体" w:eastAsia="宋体" w:cs="宋体"/>
          <w:b/>
          <w:sz w:val="32"/>
          <w:szCs w:val="32"/>
        </w:rPr>
        <w:t>采购人：</w:t>
      </w:r>
      <w:r>
        <w:rPr>
          <w:rFonts w:hint="eastAsia" w:ascii="宋体" w:hAnsi="宋体" w:eastAsia="宋体" w:cs="宋体"/>
          <w:b/>
          <w:sz w:val="32"/>
          <w:szCs w:val="32"/>
          <w:lang w:eastAsia="zh-CN"/>
        </w:rPr>
        <w:t>宁德市汽车运输集团有限公司</w:t>
      </w:r>
      <w:r>
        <w:rPr>
          <w:rFonts w:ascii="宋体" w:hAnsi="宋体" w:eastAsia="宋体" w:cs="宋体"/>
          <w:b/>
          <w:sz w:val="32"/>
          <w:szCs w:val="32"/>
        </w:rPr>
        <w:t>（公章）</w:t>
      </w:r>
    </w:p>
    <w:p>
      <w:pPr>
        <w:pStyle w:val="24"/>
        <w:spacing w:line="600" w:lineRule="auto"/>
        <w:jc w:val="center"/>
        <w:outlineLvl w:val="2"/>
        <w:rPr>
          <w:rFonts w:hint="default" w:ascii="宋体" w:hAnsi="宋体" w:eastAsia="宋体" w:cs="宋体"/>
          <w:sz w:val="32"/>
          <w:szCs w:val="32"/>
        </w:rPr>
      </w:pPr>
      <w:r>
        <w:rPr>
          <w:rFonts w:ascii="宋体" w:hAnsi="宋体" w:eastAsia="宋体" w:cs="宋体"/>
          <w:b/>
          <w:sz w:val="32"/>
          <w:szCs w:val="32"/>
        </w:rPr>
        <w:t>代理机构：福建省鸿远招标有限公司（公章）</w:t>
      </w:r>
    </w:p>
    <w:p>
      <w:pPr>
        <w:pStyle w:val="24"/>
        <w:spacing w:line="600" w:lineRule="auto"/>
        <w:jc w:val="center"/>
        <w:outlineLvl w:val="2"/>
        <w:rPr>
          <w:rFonts w:hint="default" w:ascii="宋体" w:hAnsi="宋体" w:eastAsia="宋体" w:cs="宋体"/>
          <w:b/>
          <w:sz w:val="32"/>
          <w:szCs w:val="32"/>
        </w:rPr>
        <w:sectPr>
          <w:pgSz w:w="11906" w:h="16838"/>
          <w:pgMar w:top="1440" w:right="1080" w:bottom="1440" w:left="1080" w:header="851" w:footer="992" w:gutter="0"/>
          <w:cols w:space="425" w:num="1"/>
          <w:docGrid w:type="lines" w:linePitch="312" w:charSpace="0"/>
        </w:sectPr>
      </w:pPr>
      <w:r>
        <w:rPr>
          <w:rFonts w:ascii="宋体" w:hAnsi="宋体" w:eastAsia="宋体" w:cs="宋体"/>
          <w:b/>
          <w:sz w:val="32"/>
          <w:szCs w:val="32"/>
        </w:rPr>
        <w:t>编制时间：2023年</w:t>
      </w:r>
      <w:r>
        <w:rPr>
          <w:rFonts w:hint="eastAsia" w:ascii="宋体" w:hAnsi="宋体" w:eastAsia="宋体" w:cs="宋体"/>
          <w:b/>
          <w:sz w:val="32"/>
          <w:szCs w:val="32"/>
          <w:lang w:val="en-US" w:eastAsia="zh-CN"/>
        </w:rPr>
        <w:t>12</w:t>
      </w:r>
      <w:r>
        <w:rPr>
          <w:rFonts w:ascii="宋体" w:hAnsi="宋体" w:eastAsia="宋体" w:cs="宋体"/>
          <w:b/>
          <w:sz w:val="32"/>
          <w:szCs w:val="32"/>
        </w:rPr>
        <w:t>月</w:t>
      </w:r>
    </w:p>
    <w:p>
      <w:pPr>
        <w:pStyle w:val="24"/>
        <w:spacing w:line="1000" w:lineRule="exact"/>
        <w:jc w:val="center"/>
        <w:outlineLvl w:val="2"/>
        <w:rPr>
          <w:rFonts w:hint="default" w:ascii="宋体" w:hAnsi="宋体" w:eastAsia="宋体" w:cs="宋体"/>
        </w:rPr>
      </w:pPr>
      <w:r>
        <w:rPr>
          <w:rFonts w:ascii="宋体" w:hAnsi="宋体" w:eastAsia="宋体" w:cs="宋体"/>
          <w:b/>
          <w:sz w:val="36"/>
        </w:rPr>
        <w:t>第一章 询价邀请/询价邀请书</w:t>
      </w:r>
    </w:p>
    <w:p>
      <w:pPr>
        <w:pStyle w:val="24"/>
        <w:spacing w:line="480" w:lineRule="exact"/>
        <w:jc w:val="center"/>
        <w:rPr>
          <w:rFonts w:hint="default" w:ascii="宋体" w:hAnsi="宋体" w:eastAsia="宋体" w:cs="宋体"/>
          <w:sz w:val="24"/>
          <w:szCs w:val="24"/>
        </w:rPr>
      </w:pPr>
      <w:r>
        <w:rPr>
          <w:rFonts w:ascii="宋体" w:hAnsi="宋体" w:eastAsia="宋体" w:cs="宋体"/>
          <w:sz w:val="24"/>
          <w:szCs w:val="24"/>
        </w:rPr>
        <w:t>询价邀请</w:t>
      </w:r>
    </w:p>
    <w:p>
      <w:pPr>
        <w:pStyle w:val="24"/>
        <w:spacing w:line="480" w:lineRule="exact"/>
        <w:jc w:val="center"/>
        <w:rPr>
          <w:rFonts w:hint="default" w:ascii="宋体" w:hAnsi="宋体" w:eastAsia="宋体" w:cs="宋体"/>
          <w:sz w:val="24"/>
          <w:szCs w:val="24"/>
        </w:rPr>
      </w:pPr>
      <w:r>
        <w:rPr>
          <w:rFonts w:ascii="宋体" w:hAnsi="宋体" w:eastAsia="宋体" w:cs="宋体"/>
          <w:sz w:val="24"/>
          <w:szCs w:val="24"/>
        </w:rPr>
        <w:t>（适用于发布公告方式邀请供应商）</w:t>
      </w:r>
    </w:p>
    <w:p>
      <w:pPr>
        <w:pStyle w:val="24"/>
        <w:spacing w:line="480" w:lineRule="exact"/>
        <w:ind w:firstLine="480"/>
        <w:jc w:val="both"/>
        <w:rPr>
          <w:rFonts w:hint="default" w:ascii="宋体" w:hAnsi="宋体" w:eastAsia="宋体" w:cs="宋体"/>
          <w:sz w:val="24"/>
          <w:szCs w:val="24"/>
        </w:rPr>
      </w:pPr>
      <w:r>
        <w:rPr>
          <w:rFonts w:ascii="宋体" w:hAnsi="宋体" w:eastAsia="宋体" w:cs="宋体"/>
          <w:sz w:val="24"/>
          <w:szCs w:val="24"/>
        </w:rPr>
        <w:t>福建省鸿远招标有限公司采用询价采购方式组织</w:t>
      </w:r>
      <w:r>
        <w:rPr>
          <w:rFonts w:hint="eastAsia" w:ascii="宋体" w:hAnsi="宋体" w:eastAsia="宋体" w:cs="宋体"/>
          <w:sz w:val="24"/>
          <w:szCs w:val="24"/>
          <w:lang w:eastAsia="zh-CN"/>
        </w:rPr>
        <w:t>四座加油站三次油气回收治理项目</w:t>
      </w:r>
      <w:r>
        <w:rPr>
          <w:rFonts w:ascii="宋体" w:hAnsi="宋体" w:eastAsia="宋体" w:cs="宋体"/>
          <w:sz w:val="24"/>
          <w:szCs w:val="24"/>
        </w:rPr>
        <w:t>（以下简称：“本项目”）的政府采购活动，现采用发布公告方式，供应商参加报价。</w:t>
      </w:r>
    </w:p>
    <w:p>
      <w:pPr>
        <w:pStyle w:val="24"/>
        <w:spacing w:line="480" w:lineRule="exact"/>
        <w:ind w:firstLine="480"/>
        <w:outlineLvl w:val="2"/>
        <w:rPr>
          <w:rFonts w:hint="eastAsia" w:ascii="宋体" w:hAnsi="宋体" w:eastAsia="宋体" w:cs="宋体"/>
          <w:sz w:val="24"/>
          <w:szCs w:val="24"/>
          <w:lang w:eastAsia="zh-CN"/>
        </w:rPr>
      </w:pPr>
      <w:r>
        <w:rPr>
          <w:rFonts w:ascii="宋体" w:hAnsi="宋体" w:eastAsia="宋体" w:cs="宋体"/>
          <w:b/>
          <w:sz w:val="24"/>
          <w:szCs w:val="24"/>
        </w:rPr>
        <w:t>1、项目编号：</w:t>
      </w:r>
      <w:r>
        <w:rPr>
          <w:rFonts w:hint="eastAsia" w:ascii="宋体" w:hAnsi="宋体" w:eastAsia="宋体" w:cs="宋体"/>
          <w:b/>
          <w:sz w:val="24"/>
          <w:szCs w:val="24"/>
          <w:lang w:eastAsia="zh-CN"/>
        </w:rPr>
        <w:t>FJSHYZB-2023-240</w:t>
      </w:r>
    </w:p>
    <w:p>
      <w:pPr>
        <w:pStyle w:val="24"/>
        <w:spacing w:line="480" w:lineRule="exact"/>
        <w:ind w:firstLine="480"/>
        <w:outlineLvl w:val="2"/>
        <w:rPr>
          <w:rFonts w:hint="default" w:ascii="宋体" w:hAnsi="宋体" w:eastAsia="宋体" w:cs="宋体"/>
          <w:sz w:val="24"/>
          <w:szCs w:val="24"/>
        </w:rPr>
      </w:pPr>
      <w:r>
        <w:rPr>
          <w:rFonts w:ascii="宋体" w:hAnsi="宋体" w:eastAsia="宋体" w:cs="宋体"/>
          <w:b/>
          <w:sz w:val="24"/>
          <w:szCs w:val="24"/>
        </w:rPr>
        <w:t>2、询价内容及要求：</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详见附2：《采购标的一览表及询价通知书第四章》。</w:t>
      </w:r>
    </w:p>
    <w:p>
      <w:pPr>
        <w:pStyle w:val="24"/>
        <w:spacing w:line="480" w:lineRule="exact"/>
        <w:ind w:firstLine="480"/>
        <w:outlineLvl w:val="2"/>
        <w:rPr>
          <w:rFonts w:hint="default" w:ascii="宋体" w:hAnsi="宋体" w:eastAsia="宋体" w:cs="宋体"/>
          <w:sz w:val="24"/>
          <w:szCs w:val="24"/>
        </w:rPr>
      </w:pPr>
      <w:r>
        <w:rPr>
          <w:rFonts w:ascii="宋体" w:hAnsi="宋体" w:eastAsia="宋体" w:cs="宋体"/>
          <w:b/>
          <w:sz w:val="24"/>
          <w:szCs w:val="24"/>
        </w:rPr>
        <w:t>3、需要落实的政府采购政策：</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进口产品：无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节能产品：</w:t>
      </w:r>
      <w:r>
        <w:rPr>
          <w:rFonts w:hint="eastAsia" w:ascii="宋体" w:hAnsi="宋体" w:eastAsia="宋体" w:cs="宋体"/>
          <w:sz w:val="24"/>
          <w:szCs w:val="24"/>
          <w:lang w:val="en-US" w:eastAsia="zh-CN"/>
        </w:rPr>
        <w:t>不</w:t>
      </w:r>
      <w:r>
        <w:rPr>
          <w:rFonts w:ascii="宋体" w:hAnsi="宋体" w:eastAsia="宋体" w:cs="宋体"/>
          <w:sz w:val="24"/>
          <w:szCs w:val="24"/>
        </w:rPr>
        <w:t>适用于（合同包1）。</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环境标识产品：</w:t>
      </w:r>
      <w:r>
        <w:rPr>
          <w:rFonts w:hint="eastAsia" w:ascii="宋体" w:hAnsi="宋体" w:eastAsia="宋体" w:cs="宋体"/>
          <w:sz w:val="24"/>
          <w:szCs w:val="24"/>
          <w:lang w:val="en-US" w:eastAsia="zh-CN"/>
        </w:rPr>
        <w:t>不</w:t>
      </w:r>
      <w:r>
        <w:rPr>
          <w:rFonts w:ascii="宋体" w:hAnsi="宋体" w:eastAsia="宋体" w:cs="宋体"/>
          <w:sz w:val="24"/>
          <w:szCs w:val="24"/>
        </w:rPr>
        <w:t>适用于（合同包1）。</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信用记录：适用于（合同包1），按照下列规定执行：（1）查询结果的审查：①信用记录查询渠道：信用中国（www.creditchina.gov.cn）、中国政府采购网（www.ccgp.gov.cn）。②由询价小组通过上述网站查询并打印供应商信用记录（以下简称：“询价小组的查询结果”）。③查询结果存在供应商应被拒绝参与政府采购活动相关信息的，其资格审查不合格。</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其他落实政策：（1）小型、微型企业：适用于合同包1，按照《政府采购促进中</w:t>
      </w:r>
      <w:r>
        <w:rPr>
          <w:rFonts w:ascii="宋体" w:hAnsi="宋体" w:eastAsia="宋体" w:cs="宋体"/>
          <w:bCs/>
          <w:sz w:val="24"/>
          <w:szCs w:val="24"/>
        </w:rPr>
        <w:t>小企业发展管理办法》（财库[2020]46号）和《福建省财政厅关于进一步加大政府采购支持中小企业力度的通知》（闽财规〔2022〕13号）执行。（2）监狱企业，适用于合同包1，按照《关于政府采购支持监狱企业发展有关问题的通知》（财库【2014】68号）执行。（3）促进残疾人就业 ，适用于合同包1，按照《关于促进残疾人就业政府采购政策的通知》（财库〔2017〕141号）执行。(4)脱贫攻坚，适用于合同包1，按照《财政部国务院扶贫办关于运用政府采购政策支持脱贫攻坚的通知》（财库[2019]27号）规定执行。（5）货物包装：按照财政部办公厅、生态环境部办公厅、国家邮政局办公室关于印发《商品包装政府采购需求标准（试行）》、《快递包装政府采购需求标准（试行）》的通知、&lt;快递包装政府采购需求标准（试行）&gt;的通知》执行。（6）落实《财政部关于在政府采购活动中落实平等对待内外资企业有关政策的通知》财库〔2021〕35号文件。(7）其他政策：①根据《福建省政府采购项目询价通知书编制禁止性条款》的规定，供应商的“信用记录查询结果”可由相关网站上查询得知，若供应商未自主提供该证明材料的则不视为资格审查无效。在询价小组查询结果存在供应商应被拒绝参与政府采购活动相关信息的，其资格审查才视为不合格。②根据《宁德市财政局关于进一步优化政府采购营商环境有关事项的通知》宁财购【2021】14号文规定，本年度在组织开展的政府采购活动时，因疫情影响享受缓缴或免缴社保、税款的企业，无法提供 相关社保、税收缴纳证明材料的，提供有关情况说明视同社保、税收缴纳证明材料提交完整。</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促进中小企业的相关政策：</w:t>
      </w:r>
    </w:p>
    <w:p>
      <w:pPr>
        <w:pStyle w:val="24"/>
        <w:spacing w:line="480" w:lineRule="exact"/>
        <w:ind w:firstLine="960" w:firstLineChars="400"/>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合同包1：</w:t>
      </w:r>
    </w:p>
    <w:p>
      <w:pPr>
        <w:pStyle w:val="24"/>
        <w:spacing w:line="480" w:lineRule="exact"/>
        <w:ind w:firstLine="960" w:firstLineChars="400"/>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t>是否专门面向中小企业采购：</w:t>
      </w:r>
    </w:p>
    <w:p>
      <w:pPr>
        <w:pStyle w:val="24"/>
        <w:spacing w:line="480" w:lineRule="exact"/>
        <w:ind w:firstLine="960" w:firstLineChars="400"/>
        <w:rPr>
          <w:rFonts w:hint="default" w:asciiTheme="minorEastAsia" w:hAnsiTheme="minorEastAsia" w:cstheme="minorEastAsia"/>
          <w:sz w:val="24"/>
          <w:szCs w:val="24"/>
          <w:highlight w:val="none"/>
        </w:rPr>
      </w:pPr>
      <w:r>
        <w:rPr>
          <w:rFonts w:asciiTheme="minorEastAsia" w:hAnsiTheme="minorEastAsia" w:cstheme="minorEastAsia"/>
          <w:sz w:val="24"/>
          <w:szCs w:val="24"/>
          <w:highlight w:val="none"/>
        </w:rPr>
        <w:sym w:font="Wingdings" w:char="00A8"/>
      </w:r>
      <w:r>
        <w:rPr>
          <w:rFonts w:asciiTheme="minorEastAsia" w:hAnsiTheme="minorEastAsia" w:cstheme="minorEastAsia"/>
          <w:sz w:val="24"/>
          <w:szCs w:val="24"/>
          <w:highlight w:val="none"/>
        </w:rPr>
        <w:t>专门面向中小企业采购</w:t>
      </w:r>
    </w:p>
    <w:p>
      <w:pPr>
        <w:pStyle w:val="24"/>
        <w:spacing w:line="480" w:lineRule="exact"/>
        <w:ind w:firstLine="960" w:firstLineChars="400"/>
        <w:rPr>
          <w:rFonts w:hint="default" w:asciiTheme="minorEastAsia" w:hAnsiTheme="minorEastAsia" w:cstheme="minorEastAsia"/>
          <w:sz w:val="24"/>
          <w:szCs w:val="24"/>
          <w:highlight w:val="yellow"/>
        </w:rPr>
      </w:pPr>
      <w:r>
        <w:rPr>
          <w:rFonts w:asciiTheme="minorEastAsia" w:hAnsiTheme="minorEastAsia" w:cstheme="minorEastAsia"/>
          <w:sz w:val="24"/>
          <w:szCs w:val="24"/>
          <w:highlight w:val="yellow"/>
        </w:rPr>
        <w:sym w:font="Wingdings" w:char="00FE"/>
      </w:r>
      <w:r>
        <w:rPr>
          <w:rFonts w:asciiTheme="minorEastAsia" w:hAnsiTheme="minorEastAsia" w:cstheme="minorEastAsia"/>
          <w:sz w:val="24"/>
          <w:szCs w:val="24"/>
          <w:highlight w:val="yellow"/>
        </w:rPr>
        <w:t>不专门面向中小企业采购</w:t>
      </w:r>
    </w:p>
    <w:p>
      <w:pPr>
        <w:pStyle w:val="24"/>
        <w:spacing w:line="480" w:lineRule="exact"/>
        <w:ind w:firstLine="480"/>
        <w:outlineLvl w:val="2"/>
        <w:rPr>
          <w:rFonts w:hint="default" w:ascii="宋体" w:hAnsi="宋体" w:eastAsia="宋体" w:cs="宋体"/>
          <w:sz w:val="24"/>
          <w:szCs w:val="24"/>
        </w:rPr>
      </w:pPr>
      <w:r>
        <w:rPr>
          <w:rFonts w:ascii="宋体" w:hAnsi="宋体" w:eastAsia="宋体" w:cs="宋体"/>
          <w:b/>
          <w:sz w:val="24"/>
          <w:szCs w:val="24"/>
        </w:rPr>
        <w:t>4、供应商的资格要求</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4.1法定条件：符合政府采购法第二十二条第一款规定的条件。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972"/>
        <w:gridCol w:w="6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842" w:type="dxa"/>
          </w:tcPr>
          <w:p>
            <w:pPr>
              <w:spacing w:line="360" w:lineRule="auto"/>
              <w:jc w:val="center"/>
              <w:rPr>
                <w:rFonts w:ascii="宋体" w:hAnsi="宋体" w:eastAsia="宋体" w:cs="宋体"/>
                <w:sz w:val="24"/>
              </w:rPr>
            </w:pPr>
            <w:r>
              <w:rPr>
                <w:rFonts w:hint="eastAsia" w:ascii="宋体" w:hAnsi="宋体" w:eastAsia="宋体" w:cs="宋体"/>
                <w:b/>
                <w:sz w:val="24"/>
              </w:rPr>
              <w:t>序号</w:t>
            </w:r>
          </w:p>
        </w:tc>
        <w:tc>
          <w:tcPr>
            <w:tcW w:w="1972" w:type="dxa"/>
          </w:tcPr>
          <w:p>
            <w:pPr>
              <w:spacing w:line="360" w:lineRule="auto"/>
              <w:jc w:val="center"/>
              <w:rPr>
                <w:rFonts w:ascii="宋体" w:hAnsi="宋体" w:eastAsia="宋体" w:cs="宋体"/>
                <w:sz w:val="24"/>
              </w:rPr>
            </w:pPr>
            <w:r>
              <w:rPr>
                <w:rFonts w:hint="eastAsia" w:ascii="宋体" w:hAnsi="宋体" w:eastAsia="宋体" w:cs="宋体"/>
                <w:b/>
                <w:sz w:val="24"/>
              </w:rPr>
              <w:t>资格要求</w:t>
            </w:r>
          </w:p>
        </w:tc>
        <w:tc>
          <w:tcPr>
            <w:tcW w:w="6984" w:type="dxa"/>
          </w:tcPr>
          <w:p>
            <w:pPr>
              <w:spacing w:line="360" w:lineRule="auto"/>
              <w:jc w:val="center"/>
              <w:rPr>
                <w:rFonts w:ascii="宋体" w:hAnsi="宋体" w:eastAsia="宋体" w:cs="宋体"/>
                <w:sz w:val="24"/>
              </w:rPr>
            </w:pPr>
            <w:r>
              <w:rPr>
                <w:rFonts w:hint="eastAsia" w:ascii="宋体" w:hAnsi="宋体" w:eastAsia="宋体" w:cs="宋体"/>
                <w:b/>
                <w:sz w:val="24"/>
              </w:rPr>
              <w:t>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询价响应声明</w:t>
            </w:r>
          </w:p>
        </w:tc>
        <w:tc>
          <w:tcPr>
            <w:tcW w:w="6984" w:type="dxa"/>
          </w:tcPr>
          <w:p>
            <w:pPr>
              <w:spacing w:line="360" w:lineRule="auto"/>
              <w:rPr>
                <w:rFonts w:ascii="宋体" w:hAnsi="宋体" w:eastAsia="宋体" w:cs="宋体"/>
                <w:sz w:val="24"/>
              </w:rPr>
            </w:pPr>
            <w:r>
              <w:rPr>
                <w:rFonts w:hint="eastAsia" w:ascii="宋体" w:hAnsi="宋体" w:eastAsia="宋体" w:cs="宋体"/>
                <w:b/>
                <w:sz w:val="24"/>
              </w:rPr>
              <w:t>详见声明函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2</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单位负责人授权书</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供应商（自然人除外）：若供应商代表为单位授权的委托代理人，应提供本授权书；若供应商代表为单位负责人，应在此项下提交其身份证正反面复印件，可不提供本授权书。②供应商为自然人的，可不填写本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5"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3</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营业执照等证明文件</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3"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4</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提供财务状况报告（财务报告或资信证明）</w:t>
            </w:r>
          </w:p>
        </w:tc>
        <w:tc>
          <w:tcPr>
            <w:tcW w:w="6984" w:type="dxa"/>
          </w:tcPr>
          <w:p>
            <w:pPr>
              <w:spacing w:line="360" w:lineRule="auto"/>
              <w:rPr>
                <w:rFonts w:ascii="宋体" w:hAnsi="宋体" w:eastAsia="宋体" w:cs="宋体"/>
                <w:b/>
                <w:sz w:val="24"/>
              </w:rPr>
            </w:pPr>
            <w:r>
              <w:rPr>
                <w:rFonts w:hint="eastAsia" w:ascii="宋体" w:hAnsi="宋体" w:eastAsia="宋体" w:cs="宋体"/>
                <w:b/>
                <w:sz w:val="24"/>
              </w:rPr>
              <w:t>①供应商提供的财务报告复印件（成立年限按照提交响应文件截止时间推算）应符合下列规定：a.成立年限满1年及以上的供应商，提供经审计的2022年度的年度财务报告。b.成立年限满半年但不足1年的供应商，提供该半年度中任一季度的季度财务报告或该半年度的半年度财务报告。c.无法按照以上a、b项规定提供财务报告复印件的供应商（包括但不限于：成立年限满1年及以上的供应商、成立年限满半年但不足1年的供应商、成立年限不足半年的供应商），应选择提供资信证明复印件。</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2"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5</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依法缴纳税收证明材料</w:t>
            </w:r>
          </w:p>
        </w:tc>
        <w:tc>
          <w:tcPr>
            <w:tcW w:w="6984" w:type="dxa"/>
          </w:tcPr>
          <w:p>
            <w:pPr>
              <w:spacing w:line="360" w:lineRule="auto"/>
              <w:rPr>
                <w:rFonts w:ascii="宋体" w:hAnsi="宋体" w:eastAsia="宋体" w:cs="宋体"/>
                <w:b/>
                <w:sz w:val="24"/>
              </w:rPr>
            </w:pPr>
            <w:r>
              <w:rPr>
                <w:rFonts w:hint="eastAsia" w:ascii="宋体" w:hAnsi="宋体" w:eastAsia="宋体" w:cs="宋体"/>
                <w:b/>
                <w:sz w:val="24"/>
              </w:rPr>
              <w:t>①供应商提供的税收缴纳凭据复印件应符合下列规定： a.提交响应文件截止时间前（不含提交响应文件截止时间的当月）已依法缴纳税收的供应商，提供提交响应文件截止时间前六个月（不含提交响应文件截止时间的当月）中任一月份的税收缴纳凭据复印件。 b.提交响应文件截止时间的当月成立的供应商,视同满足本项资格条件要求。 c.若为依法免税范围的供应商，提供依法免税证明材料的，视同满足本项资格条件要求。</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6</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依法缴纳社会保障资金证明材料</w:t>
            </w:r>
          </w:p>
        </w:tc>
        <w:tc>
          <w:tcPr>
            <w:tcW w:w="6984" w:type="dxa"/>
          </w:tcPr>
          <w:p>
            <w:pPr>
              <w:spacing w:line="360" w:lineRule="auto"/>
              <w:rPr>
                <w:rFonts w:ascii="宋体" w:hAnsi="宋体" w:eastAsia="宋体" w:cs="宋体"/>
                <w:b/>
                <w:sz w:val="24"/>
              </w:rPr>
            </w:pPr>
            <w:r>
              <w:rPr>
                <w:rFonts w:hint="eastAsia" w:ascii="宋体" w:hAnsi="宋体" w:eastAsia="宋体" w:cs="宋体"/>
                <w:b/>
                <w:sz w:val="24"/>
              </w:rPr>
              <w:t>①供应商提供的社会保障资金缴纳凭据复印件应符合下列规定： a.提交响应文件截止时间前（不含提交响应文件截止时间的当月）已依法缴纳社会保障资金的供应商，提供提交响应文件截止时间前六个月（不含提交响应文件截止时间的当月）中任一月份的社会保障资金缴纳凭据复印件。 b.提交响应文件截止时间的当月成立的供应商，视同满足本项资格条件要求。 c.若为依法不需要缴纳或暂缓缴纳社会保障资金的供应商，提供依法不需要缴纳或暂缓缴纳社会保障资金证明材料的，视同满足本项资格条件要求。</w:t>
            </w:r>
          </w:p>
          <w:p>
            <w:pPr>
              <w:spacing w:line="360" w:lineRule="auto"/>
              <w:rPr>
                <w:rFonts w:ascii="宋体" w:hAnsi="宋体" w:eastAsia="宋体" w:cs="宋体"/>
                <w:b/>
                <w:sz w:val="24"/>
              </w:rPr>
            </w:pPr>
            <w:r>
              <w:rPr>
                <w:rFonts w:hint="eastAsia" w:ascii="宋体" w:hAnsi="宋体" w:eastAsia="宋体" w:cs="宋体"/>
                <w:b/>
                <w:sz w:val="24"/>
              </w:rPr>
              <w:t>供应商为自然人的，提供有效的自然人身份证件复印件。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7</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具备履行合同所必需设备和专业技术能力的声明函(若有)</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询价通知书未要求供应商提供“具备履行合同所必需的设备和专业技术能力专项证明材料”的，供应商应提供本声明函。②询价通知书要求供应商提供“具备履行合同所必需的设备和专业技术能力专项证明材料”的，供应商可不提供本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9"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8</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参加采购活动前三年内在经营活动中没有重大违法记录的声明</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5"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9</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中小企业声明函（以资格条件落实中小企业扶持政策时适用 ）</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供应商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④以联合体形式落实中小企业预留份额时，还需提供《联合体协议》。⑤以合同分包形式落实中小企业预留份额时，还需提供《分包意向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2"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10</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信用记录查询结果</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信用记录查询的截止时点：信用记录查询的截止时点为本项目提交响应文件截止当日。②信用记录查询渠道：信用中国（www.creditchina.gov.cn）、中国政府采购网（www.ccgp.gov.cn）。③信用记录的查询：由磋商小组通过上述网站查询并打印供应商的信用记录。④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84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11</w:t>
            </w:r>
          </w:p>
        </w:tc>
        <w:tc>
          <w:tcPr>
            <w:tcW w:w="1972" w:type="dxa"/>
            <w:vAlign w:val="center"/>
          </w:tcPr>
          <w:p>
            <w:pPr>
              <w:spacing w:line="360" w:lineRule="auto"/>
              <w:jc w:val="center"/>
              <w:rPr>
                <w:rFonts w:ascii="宋体" w:hAnsi="宋体" w:eastAsia="宋体" w:cs="宋体"/>
                <w:sz w:val="24"/>
              </w:rPr>
            </w:pPr>
            <w:r>
              <w:rPr>
                <w:rFonts w:hint="eastAsia" w:ascii="宋体" w:hAnsi="宋体" w:eastAsia="宋体" w:cs="宋体"/>
                <w:b/>
                <w:sz w:val="24"/>
              </w:rPr>
              <w:t>联合体协议（若有）</w:t>
            </w:r>
          </w:p>
        </w:tc>
        <w:tc>
          <w:tcPr>
            <w:tcW w:w="6984" w:type="dxa"/>
          </w:tcPr>
          <w:p>
            <w:pPr>
              <w:spacing w:line="360" w:lineRule="auto"/>
              <w:rPr>
                <w:rFonts w:ascii="宋体" w:hAnsi="宋体" w:eastAsia="宋体" w:cs="宋体"/>
                <w:sz w:val="24"/>
              </w:rPr>
            </w:pPr>
            <w:r>
              <w:rPr>
                <w:rFonts w:hint="eastAsia" w:ascii="宋体" w:hAnsi="宋体" w:eastAsia="宋体" w:cs="宋体"/>
                <w:b/>
                <w:sz w:val="24"/>
              </w:rPr>
              <w:t>①询价通知书接受联合体报价且供应商为联合体的，供应商应提供本协议；否则无须提供。②本协议由委托代理人签字或盖章的，应按照询价通知书第五章载明的格式提供“单位负责人授权书”。</w:t>
            </w:r>
          </w:p>
        </w:tc>
      </w:tr>
    </w:tbl>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4.2特定条件：</w:t>
      </w:r>
    </w:p>
    <w:p>
      <w:pPr>
        <w:pStyle w:val="24"/>
        <w:spacing w:line="480" w:lineRule="exact"/>
        <w:rPr>
          <w:rFonts w:hint="default" w:ascii="宋体" w:hAnsi="宋体" w:eastAsia="宋体" w:cs="宋体"/>
          <w:sz w:val="24"/>
          <w:szCs w:val="24"/>
        </w:rPr>
      </w:pPr>
      <w:r>
        <w:rPr>
          <w:rFonts w:ascii="宋体" w:hAnsi="宋体" w:eastAsia="宋体" w:cs="宋体"/>
          <w:sz w:val="24"/>
          <w:szCs w:val="24"/>
        </w:rPr>
        <w:t>合同包1：</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7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5" w:type="dxa"/>
            <w:vAlign w:val="center"/>
          </w:tcPr>
          <w:p>
            <w:pPr>
              <w:pStyle w:val="24"/>
              <w:widowControl w:val="0"/>
              <w:spacing w:line="480" w:lineRule="exact"/>
              <w:ind w:firstLine="480"/>
              <w:jc w:val="both"/>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特定资格1</w:t>
            </w:r>
          </w:p>
        </w:tc>
        <w:tc>
          <w:tcPr>
            <w:tcW w:w="7815" w:type="dxa"/>
          </w:tcPr>
          <w:p>
            <w:pPr>
              <w:pStyle w:val="24"/>
              <w:widowControl w:val="0"/>
              <w:spacing w:line="480" w:lineRule="exact"/>
              <w:jc w:val="both"/>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lang w:eastAsia="zh-CN"/>
              </w:rPr>
              <w:t>须具有有效的《防爆电气设备安装、检修、维护资格证书》，</w:t>
            </w:r>
            <w:r>
              <w:rPr>
                <w:rFonts w:hint="eastAsia" w:ascii="宋体" w:hAnsi="宋体" w:eastAsia="宋体" w:cs="宋体"/>
                <w:color w:val="auto"/>
                <w:sz w:val="24"/>
                <w:szCs w:val="24"/>
                <w:lang w:val="en-US" w:eastAsia="zh-CN"/>
              </w:rPr>
              <w:t>须提供有效的证书复印件。</w:t>
            </w: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4.3是否接受联合体报价：</w:t>
      </w:r>
    </w:p>
    <w:p>
      <w:pPr>
        <w:pStyle w:val="24"/>
        <w:spacing w:line="480" w:lineRule="exact"/>
        <w:ind w:firstLine="480" w:firstLineChars="200"/>
        <w:rPr>
          <w:rFonts w:hint="default" w:asciiTheme="minorEastAsia" w:hAnsiTheme="minorEastAsia" w:cstheme="minorEastAsia"/>
          <w:sz w:val="24"/>
          <w:szCs w:val="24"/>
        </w:rPr>
      </w:pPr>
      <w:r>
        <w:rPr>
          <w:rFonts w:asciiTheme="minorEastAsia" w:hAnsiTheme="minorEastAsia" w:cstheme="minorEastAsia"/>
          <w:sz w:val="24"/>
          <w:szCs w:val="24"/>
        </w:rPr>
        <w:t>合同包1：</w:t>
      </w:r>
      <w:r>
        <w:rPr>
          <w:rFonts w:asciiTheme="minorEastAsia" w:hAnsiTheme="minorEastAsia" w:cstheme="minorEastAsia"/>
          <w:sz w:val="24"/>
          <w:szCs w:val="24"/>
        </w:rPr>
        <w:sym w:font="Wingdings" w:char="00A8"/>
      </w:r>
      <w:r>
        <w:rPr>
          <w:rFonts w:asciiTheme="minorEastAsia" w:hAnsiTheme="minorEastAsia" w:cstheme="minorEastAsia"/>
          <w:sz w:val="24"/>
          <w:szCs w:val="24"/>
        </w:rPr>
        <w:t>接收联合体</w:t>
      </w:r>
    </w:p>
    <w:p>
      <w:pPr>
        <w:pStyle w:val="24"/>
        <w:spacing w:line="480" w:lineRule="exact"/>
        <w:ind w:firstLine="1680" w:firstLineChars="700"/>
        <w:rPr>
          <w:rFonts w:hint="default" w:asciiTheme="minorEastAsia" w:hAnsiTheme="minorEastAsia" w:cstheme="minorEastAsia"/>
          <w:sz w:val="24"/>
          <w:szCs w:val="24"/>
        </w:rPr>
      </w:pPr>
      <w:r>
        <w:rPr>
          <w:rFonts w:asciiTheme="minorEastAsia" w:hAnsiTheme="minorEastAsia" w:cstheme="minorEastAsia"/>
          <w:sz w:val="24"/>
          <w:szCs w:val="24"/>
        </w:rPr>
        <w:sym w:font="Wingdings" w:char="00FE"/>
      </w:r>
      <w:r>
        <w:rPr>
          <w:rFonts w:asciiTheme="minorEastAsia" w:hAnsiTheme="minorEastAsia" w:cstheme="minorEastAsia"/>
          <w:sz w:val="24"/>
          <w:szCs w:val="24"/>
        </w:rPr>
        <w:t>不接受联合体</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※根据上述资格要求，响应文件中应提交的“供应商的资格证明文件”详见询价通知书第六章。</w:t>
      </w:r>
    </w:p>
    <w:p>
      <w:pPr>
        <w:pStyle w:val="24"/>
        <w:spacing w:line="480" w:lineRule="exact"/>
        <w:ind w:firstLine="482" w:firstLineChars="200"/>
        <w:jc w:val="both"/>
        <w:rPr>
          <w:rFonts w:hint="default" w:ascii="宋体" w:hAnsi="宋体" w:eastAsia="宋体" w:cs="宋体"/>
          <w:b/>
          <w:bCs/>
          <w:sz w:val="24"/>
          <w:szCs w:val="24"/>
        </w:rPr>
      </w:pPr>
      <w:r>
        <w:rPr>
          <w:rFonts w:ascii="宋体" w:hAnsi="宋体" w:eastAsia="宋体" w:cs="宋体"/>
          <w:b/>
          <w:bCs/>
          <w:sz w:val="24"/>
          <w:szCs w:val="24"/>
        </w:rPr>
        <w:t>5、询价保证金</w:t>
      </w:r>
    </w:p>
    <w:p>
      <w:pPr>
        <w:spacing w:line="480" w:lineRule="exact"/>
        <w:ind w:firstLine="480" w:firstLineChars="200"/>
        <w:rPr>
          <w:rFonts w:ascii="宋体" w:hAnsi="宋体" w:eastAsia="宋体" w:cs="宋体"/>
          <w:sz w:val="24"/>
        </w:rPr>
      </w:pPr>
      <w:r>
        <w:rPr>
          <w:rFonts w:hint="eastAsia" w:ascii="宋体" w:hAnsi="宋体" w:eastAsia="宋体" w:cs="宋体"/>
          <w:sz w:val="24"/>
        </w:rPr>
        <w:t>供应商须在询价保证金转账凭证上注明项目编号，以便更有效地对询价保证金进行到账核实及退还，供应商询价保证金打款账户名称须与报名名称一致，不一致的按未提交询价保证金处理。(注：询价保证金应于递交响应文件截止时间前汇达至询价通知书载明的询价保证金专户，否则视为询价保证金未提交，是否汇达按照下列方式认定：以招标代理机构银行系统到账的为准。) </w:t>
      </w:r>
    </w:p>
    <w:p>
      <w:pPr>
        <w:pStyle w:val="24"/>
        <w:spacing w:line="480" w:lineRule="exact"/>
        <w:ind w:firstLine="480"/>
        <w:outlineLvl w:val="2"/>
        <w:rPr>
          <w:rFonts w:hint="default" w:ascii="宋体" w:hAnsi="宋体" w:eastAsia="宋体" w:cs="宋体"/>
          <w:sz w:val="24"/>
          <w:szCs w:val="24"/>
        </w:rPr>
      </w:pPr>
      <w:r>
        <w:rPr>
          <w:rFonts w:ascii="宋体" w:hAnsi="宋体" w:eastAsia="宋体" w:cs="宋体"/>
          <w:b/>
          <w:sz w:val="24"/>
          <w:szCs w:val="24"/>
        </w:rPr>
        <w:t>6、询价通知书的获取</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6.1询价通知书</w:t>
      </w:r>
      <w:bookmarkStart w:id="33" w:name="_GoBack"/>
      <w:r>
        <w:rPr>
          <w:rFonts w:ascii="宋体" w:hAnsi="宋体" w:eastAsia="宋体" w:cs="宋体"/>
          <w:sz w:val="24"/>
          <w:szCs w:val="24"/>
          <w:highlight w:val="none"/>
        </w:rPr>
        <w:t>获取期限：2023年</w:t>
      </w:r>
      <w:r>
        <w:rPr>
          <w:rFonts w:hint="eastAsia" w:ascii="宋体" w:hAnsi="宋体" w:eastAsia="宋体" w:cs="宋体"/>
          <w:sz w:val="24"/>
          <w:szCs w:val="24"/>
          <w:highlight w:val="none"/>
          <w:lang w:val="en-US" w:eastAsia="zh-CN"/>
        </w:rPr>
        <w:t xml:space="preserve"> 12 </w:t>
      </w:r>
      <w:r>
        <w:rPr>
          <w:rFonts w:ascii="宋体" w:hAnsi="宋体" w:eastAsia="宋体" w:cs="宋体"/>
          <w:sz w:val="24"/>
          <w:szCs w:val="24"/>
          <w:highlight w:val="none"/>
        </w:rPr>
        <w:t>月</w:t>
      </w:r>
      <w:r>
        <w:rPr>
          <w:rFonts w:hint="eastAsia" w:ascii="宋体" w:hAnsi="宋体" w:eastAsia="宋体" w:cs="宋体"/>
          <w:sz w:val="24"/>
          <w:szCs w:val="24"/>
          <w:highlight w:val="none"/>
          <w:lang w:val="en-US" w:eastAsia="zh-CN"/>
        </w:rPr>
        <w:t xml:space="preserve"> 18 </w:t>
      </w:r>
      <w:r>
        <w:rPr>
          <w:rFonts w:ascii="宋体" w:hAnsi="宋体" w:eastAsia="宋体" w:cs="宋体"/>
          <w:sz w:val="24"/>
          <w:szCs w:val="24"/>
          <w:highlight w:val="none"/>
        </w:rPr>
        <w:t>日起至2023年</w:t>
      </w:r>
      <w:r>
        <w:rPr>
          <w:rFonts w:hint="eastAsia" w:ascii="宋体" w:hAnsi="宋体" w:eastAsia="宋体" w:cs="宋体"/>
          <w:sz w:val="24"/>
          <w:szCs w:val="24"/>
          <w:highlight w:val="none"/>
          <w:lang w:val="en-US" w:eastAsia="zh-CN"/>
        </w:rPr>
        <w:t xml:space="preserve"> 12 </w:t>
      </w:r>
      <w:r>
        <w:rPr>
          <w:rFonts w:ascii="宋体" w:hAnsi="宋体" w:eastAsia="宋体" w:cs="宋体"/>
          <w:sz w:val="24"/>
          <w:szCs w:val="24"/>
          <w:highlight w:val="none"/>
        </w:rPr>
        <w:t xml:space="preserve">月 </w:t>
      </w:r>
      <w:r>
        <w:rPr>
          <w:rFonts w:hint="eastAsia" w:ascii="宋体" w:hAnsi="宋体" w:eastAsia="宋体" w:cs="宋体"/>
          <w:sz w:val="24"/>
          <w:szCs w:val="24"/>
          <w:highlight w:val="none"/>
          <w:lang w:val="en-US" w:eastAsia="zh-CN"/>
        </w:rPr>
        <w:t xml:space="preserve">20 </w:t>
      </w:r>
      <w:r>
        <w:rPr>
          <w:rFonts w:ascii="宋体" w:hAnsi="宋体" w:eastAsia="宋体" w:cs="宋体"/>
          <w:sz w:val="24"/>
          <w:szCs w:val="24"/>
          <w:highlight w:val="none"/>
        </w:rPr>
        <w:t>日止，</w:t>
      </w:r>
      <w:bookmarkEnd w:id="33"/>
      <w:r>
        <w:rPr>
          <w:rFonts w:ascii="宋体" w:hAnsi="宋体" w:eastAsia="宋体" w:cs="宋体"/>
          <w:sz w:val="24"/>
          <w:szCs w:val="24"/>
        </w:rPr>
        <w:t>北京时间上午8：30至11：30，下午15：00至17：</w:t>
      </w:r>
      <w:r>
        <w:rPr>
          <w:rFonts w:hint="eastAsia" w:ascii="宋体" w:hAnsi="宋体" w:eastAsia="宋体" w:cs="宋体"/>
          <w:sz w:val="24"/>
          <w:szCs w:val="24"/>
          <w:lang w:val="en-US" w:eastAsia="zh-CN"/>
        </w:rPr>
        <w:t>0</w:t>
      </w:r>
      <w:r>
        <w:rPr>
          <w:rFonts w:ascii="宋体" w:hAnsi="宋体" w:eastAsia="宋体" w:cs="宋体"/>
          <w:sz w:val="24"/>
          <w:szCs w:val="24"/>
        </w:rPr>
        <w:t>0时（周末及节假日除外）。</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6.2询价通知书获取期限内，供应商在宁德市有信产权交易服务有限公司官网、</w:t>
      </w:r>
      <w:r>
        <w:rPr>
          <w:rFonts w:hint="eastAsia" w:ascii="宋体" w:hAnsi="宋体" w:eastAsia="宋体" w:cs="宋体"/>
          <w:sz w:val="24"/>
          <w:szCs w:val="24"/>
          <w:lang w:eastAsia="zh-CN"/>
        </w:rPr>
        <w:t>福建省国资采购平台、</w:t>
      </w:r>
      <w:r>
        <w:rPr>
          <w:rFonts w:ascii="宋体" w:hAnsi="宋体" w:eastAsia="宋体" w:cs="宋体"/>
          <w:sz w:val="24"/>
          <w:szCs w:val="24"/>
        </w:rPr>
        <w:t>福建省鸿远招标有限公司官网上获取项目信息，通过现场报名或者网上报名方式获取询价通知书，</w:t>
      </w:r>
      <w:r>
        <w:rPr>
          <w:rFonts w:ascii="宋体" w:hAnsi="宋体" w:eastAsia="宋体" w:cs="宋体"/>
          <w:b/>
          <w:sz w:val="24"/>
          <w:szCs w:val="24"/>
        </w:rPr>
        <w:t>否则其响应文件将被否决</w:t>
      </w: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6.3获取地点及方式：(1)本地供应商购买询价通知书的可到本公司现场办理报名手续；(2)外地供应商购买询价通知书的须按以下开户名、开户行、账号，电汇或转账相应的金额到本公司账户（开户名称：福建省鸿远招标有限公司、开户银行：中国建设银行股份有限公司宁德分行、银行账号：35001682433052537321），并将招标（采购）文件获取登记表及电汇或转账底单复印件(转账底单上须注明项目名称和项目编号，名称可简写）以邮件形式发送至我公司（FJSHYZB@163.COM）。未办理报名手续的不予以书面变更通知及不受理投标。</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6.4询价通知书售价：100元。</w:t>
      </w:r>
    </w:p>
    <w:p>
      <w:pPr>
        <w:pStyle w:val="24"/>
        <w:spacing w:line="480" w:lineRule="exact"/>
        <w:ind w:firstLine="480"/>
        <w:outlineLvl w:val="2"/>
        <w:rPr>
          <w:rFonts w:hint="default" w:ascii="宋体" w:hAnsi="宋体" w:eastAsia="宋体" w:cs="宋体"/>
          <w:sz w:val="24"/>
          <w:szCs w:val="24"/>
          <w:highlight w:val="none"/>
        </w:rPr>
      </w:pPr>
      <w:r>
        <w:rPr>
          <w:rFonts w:ascii="宋体" w:hAnsi="宋体" w:eastAsia="宋体" w:cs="宋体"/>
          <w:b/>
          <w:sz w:val="24"/>
          <w:szCs w:val="24"/>
          <w:highlight w:val="none"/>
        </w:rPr>
        <w:t>7.提交响应文件截止时间：</w:t>
      </w:r>
      <w:r>
        <w:rPr>
          <w:rFonts w:ascii="宋体" w:hAnsi="宋体" w:eastAsia="宋体" w:cs="宋体"/>
          <w:sz w:val="24"/>
          <w:szCs w:val="24"/>
          <w:highlight w:val="none"/>
        </w:rPr>
        <w:t>2023年</w:t>
      </w:r>
      <w:r>
        <w:rPr>
          <w:rFonts w:hint="eastAsia" w:ascii="宋体" w:hAnsi="宋体" w:eastAsia="宋体" w:cs="宋体"/>
          <w:sz w:val="24"/>
          <w:szCs w:val="24"/>
          <w:highlight w:val="none"/>
          <w:lang w:val="en-US" w:eastAsia="zh-CN"/>
        </w:rPr>
        <w:t xml:space="preserve"> 12 </w:t>
      </w:r>
      <w:r>
        <w:rPr>
          <w:rFonts w:ascii="宋体" w:hAnsi="宋体" w:eastAsia="宋体" w:cs="宋体"/>
          <w:sz w:val="24"/>
          <w:szCs w:val="24"/>
          <w:highlight w:val="none"/>
        </w:rPr>
        <w:t>月</w:t>
      </w:r>
      <w:r>
        <w:rPr>
          <w:rFonts w:hint="eastAsia" w:ascii="宋体" w:hAnsi="宋体" w:eastAsia="宋体" w:cs="宋体"/>
          <w:sz w:val="24"/>
          <w:szCs w:val="24"/>
          <w:highlight w:val="none"/>
          <w:lang w:val="en-US" w:eastAsia="zh-CN"/>
        </w:rPr>
        <w:t xml:space="preserve"> 21 </w:t>
      </w:r>
      <w:r>
        <w:rPr>
          <w:rFonts w:ascii="宋体" w:hAnsi="宋体" w:eastAsia="宋体" w:cs="宋体"/>
          <w:sz w:val="24"/>
          <w:szCs w:val="24"/>
          <w:highlight w:val="none"/>
        </w:rPr>
        <w:t>日</w:t>
      </w:r>
      <w:r>
        <w:rPr>
          <w:rFonts w:hint="eastAsia" w:ascii="宋体" w:hAnsi="宋体" w:eastAsia="宋体" w:cs="宋体"/>
          <w:sz w:val="24"/>
          <w:szCs w:val="24"/>
          <w:highlight w:val="none"/>
          <w:lang w:val="en-US" w:eastAsia="zh-CN"/>
        </w:rPr>
        <w:t xml:space="preserve"> 15 </w:t>
      </w:r>
      <w:r>
        <w:rPr>
          <w:rFonts w:ascii="宋体" w:hAnsi="宋体" w:eastAsia="宋体" w:cs="宋体"/>
          <w:sz w:val="24"/>
          <w:szCs w:val="24"/>
          <w:highlight w:val="none"/>
        </w:rPr>
        <w:t>: 00（北京时间）</w:t>
      </w:r>
    </w:p>
    <w:p>
      <w:pPr>
        <w:pStyle w:val="24"/>
        <w:spacing w:line="480" w:lineRule="exact"/>
        <w:ind w:firstLine="480"/>
        <w:outlineLvl w:val="2"/>
        <w:rPr>
          <w:rFonts w:hint="default" w:ascii="宋体" w:hAnsi="宋体" w:eastAsia="宋体" w:cs="宋体"/>
          <w:sz w:val="24"/>
          <w:szCs w:val="24"/>
          <w:highlight w:val="none"/>
        </w:rPr>
      </w:pPr>
      <w:r>
        <w:rPr>
          <w:rFonts w:ascii="宋体" w:hAnsi="宋体" w:eastAsia="宋体" w:cs="宋体"/>
          <w:b/>
          <w:sz w:val="24"/>
          <w:szCs w:val="24"/>
          <w:highlight w:val="none"/>
        </w:rPr>
        <w:t>8.询价时间及地点：</w:t>
      </w:r>
      <w:r>
        <w:rPr>
          <w:rFonts w:ascii="宋体" w:hAnsi="宋体" w:eastAsia="宋体" w:cs="宋体"/>
          <w:sz w:val="24"/>
          <w:szCs w:val="24"/>
          <w:highlight w:val="none"/>
        </w:rPr>
        <w:t>2023年</w:t>
      </w:r>
      <w:r>
        <w:rPr>
          <w:rFonts w:hint="eastAsia" w:ascii="宋体" w:hAnsi="宋体" w:eastAsia="宋体" w:cs="宋体"/>
          <w:sz w:val="24"/>
          <w:szCs w:val="24"/>
          <w:highlight w:val="none"/>
          <w:lang w:val="en-US" w:eastAsia="zh-CN"/>
        </w:rPr>
        <w:t xml:space="preserve">12 </w:t>
      </w:r>
      <w:r>
        <w:rPr>
          <w:rFonts w:ascii="宋体" w:hAnsi="宋体" w:eastAsia="宋体" w:cs="宋体"/>
          <w:sz w:val="24"/>
          <w:szCs w:val="24"/>
          <w:highlight w:val="none"/>
        </w:rPr>
        <w:t>月</w:t>
      </w:r>
      <w:r>
        <w:rPr>
          <w:rFonts w:hint="eastAsia" w:ascii="宋体" w:hAnsi="宋体" w:eastAsia="宋体" w:cs="宋体"/>
          <w:sz w:val="24"/>
          <w:szCs w:val="24"/>
          <w:highlight w:val="none"/>
          <w:lang w:val="en-US" w:eastAsia="zh-CN"/>
        </w:rPr>
        <w:t xml:space="preserve"> 21 </w:t>
      </w:r>
      <w:r>
        <w:rPr>
          <w:rFonts w:ascii="宋体" w:hAnsi="宋体" w:eastAsia="宋体" w:cs="宋体"/>
          <w:sz w:val="24"/>
          <w:szCs w:val="24"/>
          <w:highlight w:val="none"/>
        </w:rPr>
        <w:t xml:space="preserve">日 </w:t>
      </w:r>
      <w:r>
        <w:rPr>
          <w:rFonts w:hint="eastAsia" w:ascii="宋体" w:hAnsi="宋体" w:eastAsia="宋体" w:cs="宋体"/>
          <w:sz w:val="24"/>
          <w:szCs w:val="24"/>
          <w:highlight w:val="none"/>
          <w:lang w:val="en-US" w:eastAsia="zh-CN"/>
        </w:rPr>
        <w:t xml:space="preserve">15 </w:t>
      </w:r>
      <w:r>
        <w:rPr>
          <w:rFonts w:ascii="宋体" w:hAnsi="宋体" w:eastAsia="宋体" w:cs="宋体"/>
          <w:sz w:val="24"/>
          <w:szCs w:val="24"/>
          <w:highlight w:val="none"/>
        </w:rPr>
        <w:t>: 00（北京时间）宁德市蕉城区蕉城南路40号锦绣名苑1幢1梯1907室开标室</w:t>
      </w:r>
    </w:p>
    <w:p>
      <w:pPr>
        <w:pStyle w:val="24"/>
        <w:spacing w:line="480" w:lineRule="exact"/>
        <w:ind w:firstLine="480"/>
        <w:outlineLvl w:val="2"/>
        <w:rPr>
          <w:rFonts w:hint="default" w:ascii="宋体" w:hAnsi="宋体" w:eastAsia="宋体" w:cs="宋体"/>
          <w:sz w:val="24"/>
          <w:szCs w:val="24"/>
          <w:highlight w:val="none"/>
        </w:rPr>
      </w:pPr>
      <w:r>
        <w:rPr>
          <w:rFonts w:ascii="宋体" w:hAnsi="宋体" w:eastAsia="宋体" w:cs="宋体"/>
          <w:b/>
          <w:sz w:val="24"/>
          <w:szCs w:val="24"/>
          <w:highlight w:val="none"/>
        </w:rPr>
        <w:t>9.公告期限</w:t>
      </w:r>
    </w:p>
    <w:p>
      <w:pPr>
        <w:pStyle w:val="24"/>
        <w:spacing w:line="480" w:lineRule="exact"/>
        <w:ind w:firstLine="480"/>
        <w:rPr>
          <w:rFonts w:hint="default" w:ascii="宋体" w:hAnsi="宋体" w:eastAsia="宋体" w:cs="宋体"/>
          <w:sz w:val="24"/>
          <w:szCs w:val="24"/>
          <w:highlight w:val="none"/>
        </w:rPr>
      </w:pPr>
      <w:r>
        <w:rPr>
          <w:rFonts w:ascii="宋体" w:hAnsi="宋体" w:eastAsia="宋体" w:cs="宋体"/>
          <w:sz w:val="24"/>
          <w:szCs w:val="24"/>
          <w:highlight w:val="none"/>
        </w:rPr>
        <w:t>9.1询价公告的公告期限：自发布公告之日起3个工作日。</w:t>
      </w:r>
    </w:p>
    <w:p>
      <w:pPr>
        <w:pStyle w:val="24"/>
        <w:spacing w:line="480" w:lineRule="exact"/>
        <w:ind w:firstLine="480"/>
        <w:outlineLvl w:val="2"/>
        <w:rPr>
          <w:rFonts w:hint="default" w:ascii="宋体" w:hAnsi="宋体" w:eastAsia="宋体" w:cs="宋体"/>
          <w:sz w:val="24"/>
          <w:szCs w:val="24"/>
          <w:highlight w:val="none"/>
        </w:rPr>
      </w:pPr>
      <w:r>
        <w:rPr>
          <w:rFonts w:ascii="宋体" w:hAnsi="宋体" w:eastAsia="宋体" w:cs="宋体"/>
          <w:b/>
          <w:sz w:val="24"/>
          <w:szCs w:val="24"/>
          <w:highlight w:val="none"/>
        </w:rPr>
        <w:t>10.联系方式：</w:t>
      </w:r>
    </w:p>
    <w:p>
      <w:pPr>
        <w:pStyle w:val="24"/>
        <w:spacing w:line="480" w:lineRule="exact"/>
        <w:ind w:firstLine="480" w:firstLineChars="200"/>
        <w:rPr>
          <w:rFonts w:hint="eastAsia" w:ascii="宋体" w:hAnsi="宋体" w:eastAsia="宋体" w:cs="宋体"/>
          <w:sz w:val="24"/>
          <w:szCs w:val="24"/>
          <w:highlight w:val="none"/>
          <w:lang w:eastAsia="zh-CN"/>
        </w:rPr>
      </w:pPr>
      <w:r>
        <w:rPr>
          <w:rFonts w:ascii="宋体" w:hAnsi="宋体" w:eastAsia="宋体" w:cs="宋体"/>
          <w:sz w:val="24"/>
          <w:szCs w:val="24"/>
          <w:highlight w:val="none"/>
        </w:rPr>
        <w:t>采购人：</w:t>
      </w:r>
      <w:r>
        <w:rPr>
          <w:rFonts w:hint="eastAsia" w:ascii="宋体" w:hAnsi="宋体" w:eastAsia="宋体" w:cs="宋体"/>
          <w:sz w:val="24"/>
          <w:szCs w:val="24"/>
          <w:highlight w:val="none"/>
          <w:lang w:eastAsia="zh-CN"/>
        </w:rPr>
        <w:t>宁德市汽车运输集团有限公司</w:t>
      </w:r>
    </w:p>
    <w:p>
      <w:pPr>
        <w:pStyle w:val="24"/>
        <w:spacing w:line="480" w:lineRule="exact"/>
        <w:ind w:firstLine="480" w:firstLineChars="200"/>
        <w:rPr>
          <w:rFonts w:hint="default" w:ascii="宋体" w:hAnsi="宋体" w:eastAsia="宋体" w:cs="宋体"/>
          <w:sz w:val="24"/>
          <w:szCs w:val="24"/>
          <w:highlight w:val="none"/>
        </w:rPr>
      </w:pPr>
      <w:r>
        <w:rPr>
          <w:rFonts w:ascii="宋体" w:hAnsi="宋体" w:eastAsia="宋体" w:cs="宋体"/>
          <w:sz w:val="24"/>
          <w:szCs w:val="24"/>
          <w:highlight w:val="none"/>
        </w:rPr>
        <w:t>地址：</w:t>
      </w:r>
      <w:r>
        <w:rPr>
          <w:rFonts w:hint="eastAsia" w:ascii="宋体" w:hAnsi="宋体" w:eastAsia="宋体" w:cs="宋体"/>
          <w:sz w:val="24"/>
          <w:szCs w:val="24"/>
          <w:highlight w:val="none"/>
          <w:lang w:val="en-US" w:eastAsia="zh-CN"/>
        </w:rPr>
        <w:t>福建省宁德市</w:t>
      </w:r>
    </w:p>
    <w:p>
      <w:pPr>
        <w:pStyle w:val="24"/>
        <w:spacing w:line="480" w:lineRule="exact"/>
        <w:ind w:firstLine="480" w:firstLineChars="200"/>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邮编</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352100</w:t>
      </w:r>
    </w:p>
    <w:p>
      <w:pPr>
        <w:pStyle w:val="24"/>
        <w:spacing w:line="480" w:lineRule="exact"/>
        <w:ind w:firstLine="480" w:firstLineChars="200"/>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联系人</w:t>
      </w:r>
      <w:r>
        <w:rPr>
          <w:rFonts w:hint="eastAsia" w:ascii="宋体" w:hAnsi="宋体" w:eastAsia="宋体" w:cs="宋体"/>
          <w:sz w:val="24"/>
          <w:szCs w:val="24"/>
          <w:highlight w:val="none"/>
          <w:lang w:val="en-US" w:eastAsia="zh-CN"/>
        </w:rPr>
        <w:t>：朱先生</w:t>
      </w:r>
    </w:p>
    <w:p>
      <w:pPr>
        <w:pStyle w:val="24"/>
        <w:spacing w:line="480" w:lineRule="exact"/>
        <w:ind w:firstLine="480" w:firstLineChars="200"/>
        <w:rPr>
          <w:rFonts w:hint="default" w:ascii="宋体" w:hAnsi="宋体" w:eastAsia="宋体" w:cs="宋体"/>
          <w:sz w:val="24"/>
          <w:szCs w:val="24"/>
          <w:highlight w:val="none"/>
          <w:lang w:val="en-US" w:eastAsia="zh-CN"/>
        </w:rPr>
      </w:pPr>
      <w:r>
        <w:rPr>
          <w:rFonts w:ascii="宋体" w:hAnsi="宋体" w:eastAsia="宋体" w:cs="宋体"/>
          <w:sz w:val="24"/>
          <w:szCs w:val="24"/>
          <w:highlight w:val="none"/>
        </w:rPr>
        <w:t>联系电话</w:t>
      </w:r>
      <w:r>
        <w:rPr>
          <w:rFonts w:hint="eastAsia" w:ascii="宋体" w:hAnsi="宋体" w:eastAsia="宋体" w:cs="宋体"/>
          <w:sz w:val="24"/>
          <w:szCs w:val="24"/>
          <w:highlight w:val="none"/>
          <w:lang w:val="en-US" w:eastAsia="zh-CN"/>
        </w:rPr>
        <w:t>：0593-8931016</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代理机构：福建省鸿远招标有限公司</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 xml:space="preserve">地址：宁德市蕉城区蕉城南路40号锦绣茗苑1幢1907室 </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邮编：352100</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联系人：叶浩、小郑</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联系电话：0593-2916316</w:t>
      </w:r>
    </w:p>
    <w:p>
      <w:pPr>
        <w:pStyle w:val="24"/>
        <w:outlineLvl w:val="2"/>
        <w:rPr>
          <w:rFonts w:ascii="宋体" w:hAnsi="宋体" w:eastAsia="宋体" w:cs="宋体"/>
          <w:b/>
          <w:sz w:val="28"/>
        </w:rPr>
      </w:pPr>
      <w:r>
        <w:rPr>
          <w:rFonts w:ascii="宋体" w:hAnsi="宋体" w:eastAsia="宋体" w:cs="宋体"/>
          <w:b/>
          <w:sz w:val="28"/>
        </w:rPr>
        <w:t>附1：账户信息</w:t>
      </w:r>
    </w:p>
    <w:p>
      <w:pPr>
        <w:pStyle w:val="24"/>
        <w:keepNext w:val="0"/>
        <w:keepLines w:val="0"/>
        <w:pageBreakBefore w:val="0"/>
        <w:kinsoku/>
        <w:wordWrap/>
        <w:overflowPunct/>
        <w:topLinePunct w:val="0"/>
        <w:autoSpaceDE/>
        <w:autoSpaceDN/>
        <w:bidi w:val="0"/>
        <w:adjustRightInd/>
        <w:snapToGrid/>
        <w:spacing w:line="535" w:lineRule="exact"/>
        <w:jc w:val="left"/>
        <w:textAlignment w:val="auto"/>
        <w:rPr>
          <w:rFonts w:hint="eastAsia" w:ascii="宋体" w:hAnsi="宋体" w:eastAsia="宋体" w:cs="宋体"/>
          <w:b/>
          <w:color w:val="000000" w:themeColor="text1"/>
          <w:sz w:val="28"/>
          <w14:textFill>
            <w14:solidFill>
              <w14:schemeClr w14:val="tx1"/>
            </w14:solidFill>
          </w14:textFill>
        </w:rPr>
      </w:pPr>
      <w:r>
        <w:rPr>
          <w:rFonts w:hint="eastAsia" w:ascii="宋体" w:hAnsi="宋体" w:eastAsia="宋体" w:cs="宋体"/>
          <w:b/>
          <w:color w:val="000000" w:themeColor="text1"/>
          <w:sz w:val="28"/>
          <w:lang w:val="en-US" w:eastAsia="zh-CN"/>
          <w14:textFill>
            <w14:solidFill>
              <w14:schemeClr w14:val="tx1"/>
            </w14:solidFill>
          </w14:textFill>
        </w:rPr>
        <w:t>1.</w:t>
      </w:r>
      <w:r>
        <w:rPr>
          <w:rFonts w:hint="eastAsia" w:ascii="宋体" w:hAnsi="宋体" w:eastAsia="宋体" w:cs="宋体"/>
          <w:b/>
          <w:color w:val="000000" w:themeColor="text1"/>
          <w:sz w:val="28"/>
          <w14:textFill>
            <w14:solidFill>
              <w14:schemeClr w14:val="tx1"/>
            </w14:solidFill>
          </w14:textFill>
        </w:rPr>
        <w:t>购买</w:t>
      </w:r>
      <w:r>
        <w:rPr>
          <w:rFonts w:hint="eastAsia" w:ascii="宋体" w:hAnsi="宋体" w:eastAsia="宋体" w:cs="宋体"/>
          <w:b/>
          <w:color w:val="000000" w:themeColor="text1"/>
          <w:sz w:val="28"/>
          <w:lang w:val="en-US" w:eastAsia="zh-CN"/>
          <w14:textFill>
            <w14:solidFill>
              <w14:schemeClr w14:val="tx1"/>
            </w14:solidFill>
          </w14:textFill>
        </w:rPr>
        <w:t>询价通知书</w:t>
      </w:r>
      <w:r>
        <w:rPr>
          <w:rFonts w:hint="eastAsia" w:ascii="宋体" w:hAnsi="宋体" w:eastAsia="宋体" w:cs="宋体"/>
          <w:b/>
          <w:color w:val="000000" w:themeColor="text1"/>
          <w:sz w:val="28"/>
          <w14:textFill>
            <w14:solidFill>
              <w14:schemeClr w14:val="tx1"/>
            </w14:solidFill>
          </w14:textFill>
        </w:rPr>
        <w:t>、招标代理服务费缴纳账号的银行账户信息</w:t>
      </w:r>
    </w:p>
    <w:tbl>
      <w:tblPr>
        <w:tblStyle w:val="16"/>
        <w:tblW w:w="9454" w:type="dxa"/>
        <w:tblInd w:w="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45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9454" w:type="dxa"/>
          </w:tcPr>
          <w:p>
            <w:pPr>
              <w:pStyle w:val="24"/>
              <w:keepNext w:val="0"/>
              <w:keepLines w:val="0"/>
              <w:pageBreakBefore w:val="0"/>
              <w:widowControl/>
              <w:kinsoku/>
              <w:wordWrap/>
              <w:overflowPunct/>
              <w:topLinePunct w:val="0"/>
              <w:autoSpaceDE/>
              <w:autoSpaceDN/>
              <w:bidi w:val="0"/>
              <w:adjustRightInd/>
              <w:snapToGrid/>
              <w:spacing w:line="535"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银行账户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6"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开户名称：</w:t>
            </w:r>
            <w:r>
              <w:rPr>
                <w:rFonts w:hint="eastAsia" w:ascii="宋体" w:hAnsi="宋体" w:eastAsia="宋体" w:cs="宋体"/>
                <w:b/>
                <w:color w:val="000000" w:themeColor="text1"/>
                <w:sz w:val="24"/>
                <w:szCs w:val="24"/>
                <w:highlight w:val="none"/>
                <w:lang w:eastAsia="zh-CN"/>
                <w14:textFill>
                  <w14:solidFill>
                    <w14:schemeClr w14:val="tx1"/>
                  </w14:solidFill>
                </w14:textFill>
              </w:rPr>
              <w:t>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开户银行：中国建设银行股份有限公司宁德分行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9"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银行账号：</w:t>
            </w:r>
            <w:r>
              <w:rPr>
                <w:rFonts w:hint="eastAsia" w:ascii="宋体" w:hAnsi="宋体" w:eastAsia="宋体" w:cs="宋体"/>
                <w:b/>
                <w:color w:val="000000" w:themeColor="text1"/>
                <w:sz w:val="24"/>
                <w:szCs w:val="24"/>
                <w:highlight w:val="none"/>
                <w:lang w:eastAsia="zh-CN"/>
                <w14:textFill>
                  <w14:solidFill>
                    <w14:schemeClr w14:val="tx1"/>
                  </w14:solidFill>
                </w14:textFill>
              </w:rPr>
              <w:t>35001682433052537321</w:t>
            </w:r>
          </w:p>
        </w:tc>
      </w:tr>
    </w:tbl>
    <w:p>
      <w:pPr>
        <w:pStyle w:val="24"/>
        <w:keepNext w:val="0"/>
        <w:keepLines w:val="0"/>
        <w:pageBreakBefore w:val="0"/>
        <w:kinsoku/>
        <w:wordWrap/>
        <w:overflowPunct/>
        <w:topLinePunct w:val="0"/>
        <w:autoSpaceDE/>
        <w:autoSpaceDN/>
        <w:bidi w:val="0"/>
        <w:adjustRightInd/>
        <w:snapToGrid/>
        <w:spacing w:line="535" w:lineRule="exact"/>
        <w:jc w:val="both"/>
        <w:textAlignment w:val="auto"/>
        <w:rPr>
          <w:rFonts w:hint="eastAsia" w:ascii="宋体" w:hAnsi="宋体" w:eastAsia="宋体" w:cs="宋体"/>
          <w:b/>
          <w:color w:val="000000" w:themeColor="text1"/>
          <w:sz w:val="28"/>
          <w14:textFill>
            <w14:solidFill>
              <w14:schemeClr w14:val="tx1"/>
            </w14:solidFill>
          </w14:textFill>
        </w:rPr>
      </w:pPr>
    </w:p>
    <w:p>
      <w:pPr>
        <w:pStyle w:val="24"/>
        <w:keepNext w:val="0"/>
        <w:keepLines w:val="0"/>
        <w:pageBreakBefore w:val="0"/>
        <w:kinsoku/>
        <w:wordWrap/>
        <w:overflowPunct/>
        <w:topLinePunct w:val="0"/>
        <w:autoSpaceDE/>
        <w:autoSpaceDN/>
        <w:bidi w:val="0"/>
        <w:adjustRightInd/>
        <w:snapToGrid/>
        <w:spacing w:line="535" w:lineRule="exact"/>
        <w:jc w:val="left"/>
        <w:textAlignment w:val="auto"/>
        <w:rPr>
          <w:rFonts w:hint="eastAsia" w:ascii="宋体" w:hAnsi="宋体" w:eastAsia="宋体" w:cs="宋体"/>
          <w:b/>
          <w:color w:val="000000" w:themeColor="text1"/>
          <w:sz w:val="28"/>
          <w14:textFill>
            <w14:solidFill>
              <w14:schemeClr w14:val="tx1"/>
            </w14:solidFill>
          </w14:textFill>
        </w:rPr>
      </w:pPr>
      <w:r>
        <w:rPr>
          <w:rFonts w:hint="eastAsia" w:ascii="宋体" w:hAnsi="宋体" w:eastAsia="宋体" w:cs="宋体"/>
          <w:b/>
          <w:color w:val="000000" w:themeColor="text1"/>
          <w:sz w:val="28"/>
          <w:lang w:val="en-US" w:eastAsia="zh-CN"/>
          <w14:textFill>
            <w14:solidFill>
              <w14:schemeClr w14:val="tx1"/>
            </w14:solidFill>
          </w14:textFill>
        </w:rPr>
        <w:t>2.</w:t>
      </w:r>
      <w:r>
        <w:rPr>
          <w:rFonts w:hint="eastAsia" w:ascii="宋体" w:hAnsi="宋体" w:eastAsia="宋体" w:cs="宋体"/>
          <w:b/>
          <w:color w:val="000000" w:themeColor="text1"/>
          <w:sz w:val="28"/>
          <w14:textFill>
            <w14:solidFill>
              <w14:schemeClr w14:val="tx1"/>
            </w14:solidFill>
          </w14:textFill>
        </w:rPr>
        <w:t>提交</w:t>
      </w:r>
      <w:r>
        <w:rPr>
          <w:rFonts w:hint="eastAsia" w:ascii="宋体" w:hAnsi="宋体" w:eastAsia="宋体" w:cs="宋体"/>
          <w:b/>
          <w:color w:val="000000" w:themeColor="text1"/>
          <w:sz w:val="28"/>
          <w:lang w:val="en-US" w:eastAsia="zh-CN"/>
          <w14:textFill>
            <w14:solidFill>
              <w14:schemeClr w14:val="tx1"/>
            </w14:solidFill>
          </w14:textFill>
        </w:rPr>
        <w:t>询价</w:t>
      </w:r>
      <w:r>
        <w:rPr>
          <w:rFonts w:hint="eastAsia" w:ascii="宋体" w:hAnsi="宋体" w:eastAsia="宋体" w:cs="宋体"/>
          <w:b/>
          <w:color w:val="000000" w:themeColor="text1"/>
          <w:sz w:val="28"/>
          <w14:textFill>
            <w14:solidFill>
              <w14:schemeClr w14:val="tx1"/>
            </w14:solidFill>
          </w14:textFill>
        </w:rPr>
        <w:t>保证金缴纳账号的银行账户信息</w:t>
      </w:r>
    </w:p>
    <w:tbl>
      <w:tblPr>
        <w:tblStyle w:val="16"/>
        <w:tblW w:w="9454" w:type="dxa"/>
        <w:tblInd w:w="8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45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9454" w:type="dxa"/>
          </w:tcPr>
          <w:p>
            <w:pPr>
              <w:pStyle w:val="24"/>
              <w:keepNext w:val="0"/>
              <w:keepLines w:val="0"/>
              <w:pageBreakBefore w:val="0"/>
              <w:widowControl/>
              <w:kinsoku/>
              <w:wordWrap/>
              <w:overflowPunct/>
              <w:topLinePunct w:val="0"/>
              <w:autoSpaceDE/>
              <w:autoSpaceDN/>
              <w:bidi w:val="0"/>
              <w:adjustRightInd/>
              <w:snapToGrid/>
              <w:spacing w:line="535"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银行账户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6"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开户名称：</w:t>
            </w:r>
            <w:r>
              <w:rPr>
                <w:rFonts w:hint="eastAsia" w:ascii="宋体" w:hAnsi="宋体" w:eastAsia="宋体" w:cs="宋体"/>
                <w:b/>
                <w:color w:val="000000" w:themeColor="text1"/>
                <w:sz w:val="24"/>
                <w:szCs w:val="24"/>
                <w:highlight w:val="none"/>
                <w:lang w:eastAsia="zh-CN"/>
                <w14:textFill>
                  <w14:solidFill>
                    <w14:schemeClr w14:val="tx1"/>
                  </w14:solidFill>
                </w14:textFill>
              </w:rPr>
              <w:t>福建省鸿远招标有限公司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9"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开户银行：中国工商银行宁德东侨支行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9" w:hRule="atLeast"/>
        </w:trPr>
        <w:tc>
          <w:tcPr>
            <w:tcW w:w="9454" w:type="dxa"/>
            <w:vAlign w:val="center"/>
          </w:tcPr>
          <w:p>
            <w:pPr>
              <w:pStyle w:val="24"/>
              <w:keepNext w:val="0"/>
              <w:keepLines w:val="0"/>
              <w:pageBreakBefore w:val="0"/>
              <w:widowControl/>
              <w:kinsoku/>
              <w:wordWrap/>
              <w:overflowPunct/>
              <w:topLinePunct w:val="0"/>
              <w:autoSpaceDE/>
              <w:autoSpaceDN/>
              <w:bidi w:val="0"/>
              <w:adjustRightInd/>
              <w:snapToGrid/>
              <w:spacing w:line="535" w:lineRule="exact"/>
              <w:jc w:val="both"/>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银行账号：</w:t>
            </w:r>
            <w:r>
              <w:rPr>
                <w:rFonts w:hint="eastAsia" w:ascii="宋体" w:hAnsi="宋体" w:eastAsia="宋体" w:cs="宋体"/>
                <w:b/>
                <w:color w:val="000000" w:themeColor="text1"/>
                <w:sz w:val="24"/>
                <w:szCs w:val="24"/>
                <w:highlight w:val="none"/>
                <w:lang w:eastAsia="zh-CN"/>
                <w14:textFill>
                  <w14:solidFill>
                    <w14:schemeClr w14:val="tx1"/>
                  </w14:solidFill>
                </w14:textFill>
              </w:rPr>
              <w:t>1407700419000119968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8" w:hRule="atLeast"/>
        </w:trPr>
        <w:tc>
          <w:tcPr>
            <w:tcW w:w="9454" w:type="dxa"/>
          </w:tcPr>
          <w:p>
            <w:pPr>
              <w:pStyle w:val="24"/>
              <w:keepNext w:val="0"/>
              <w:keepLines w:val="0"/>
              <w:pageBreakBefore w:val="0"/>
              <w:widowControl/>
              <w:kinsoku/>
              <w:wordWrap/>
              <w:overflowPunct/>
              <w:topLinePunct w:val="0"/>
              <w:autoSpaceDE/>
              <w:autoSpaceDN/>
              <w:bidi w:val="0"/>
              <w:adjustRightInd/>
              <w:snapToGrid/>
              <w:spacing w:line="535"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特别提示</w:t>
            </w:r>
          </w:p>
        </w:tc>
      </w:tr>
    </w:tbl>
    <w:p>
      <w:pPr>
        <w:pStyle w:val="24"/>
        <w:outlineLvl w:val="2"/>
        <w:rPr>
          <w:rFonts w:ascii="宋体" w:hAnsi="宋体" w:eastAsia="宋体" w:cs="宋体"/>
          <w:b/>
          <w:sz w:val="28"/>
        </w:rPr>
      </w:pPr>
    </w:p>
    <w:p>
      <w:pPr>
        <w:pStyle w:val="24"/>
        <w:outlineLvl w:val="2"/>
        <w:rPr>
          <w:rFonts w:hint="default" w:ascii="宋体" w:hAnsi="宋体" w:eastAsia="宋体" w:cs="宋体"/>
        </w:rPr>
      </w:pPr>
      <w:r>
        <w:rPr>
          <w:rFonts w:ascii="宋体" w:hAnsi="宋体" w:eastAsia="宋体" w:cs="宋体"/>
          <w:b/>
          <w:sz w:val="28"/>
        </w:rPr>
        <w:t>附2：采购标的一览表</w:t>
      </w:r>
    </w:p>
    <w:p>
      <w:pPr>
        <w:pStyle w:val="24"/>
        <w:rPr>
          <w:rFonts w:hint="default" w:ascii="宋体" w:hAnsi="宋体" w:eastAsia="宋体" w:cs="宋体"/>
          <w:sz w:val="24"/>
          <w:szCs w:val="24"/>
        </w:rPr>
      </w:pPr>
      <w:r>
        <w:rPr>
          <w:rFonts w:ascii="宋体" w:hAnsi="宋体" w:eastAsia="宋体" w:cs="宋体"/>
          <w:b/>
          <w:sz w:val="24"/>
          <w:szCs w:val="24"/>
        </w:rPr>
        <w:t>合同包1：</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合同包预算金额（元）:</w:t>
      </w:r>
      <w:r>
        <w:rPr>
          <w:rFonts w:hint="eastAsia" w:ascii="宋体" w:hAnsi="宋体" w:eastAsia="宋体" w:cs="宋体"/>
          <w:b/>
          <w:sz w:val="24"/>
          <w:szCs w:val="24"/>
          <w:lang w:val="en-US" w:eastAsia="zh-CN"/>
        </w:rPr>
        <w:t>590000</w:t>
      </w:r>
      <w:r>
        <w:rPr>
          <w:rFonts w:ascii="宋体" w:hAnsi="宋体" w:eastAsia="宋体" w:cs="宋体"/>
          <w:b/>
          <w:sz w:val="24"/>
          <w:szCs w:val="24"/>
        </w:rPr>
        <w:t>.00</w:t>
      </w:r>
    </w:p>
    <w:p>
      <w:pPr>
        <w:pStyle w:val="24"/>
        <w:spacing w:line="480" w:lineRule="exact"/>
        <w:rPr>
          <w:rFonts w:hint="default" w:ascii="宋体" w:hAnsi="宋体" w:eastAsia="宋体" w:cs="宋体"/>
          <w:sz w:val="24"/>
          <w:szCs w:val="24"/>
        </w:rPr>
      </w:pPr>
      <w:r>
        <w:rPr>
          <w:rFonts w:ascii="宋体" w:hAnsi="宋体" w:eastAsia="宋体" w:cs="宋体"/>
          <w:b/>
          <w:sz w:val="24"/>
          <w:szCs w:val="24"/>
        </w:rPr>
        <w:t xml:space="preserve">合同包最高限价（元）: </w:t>
      </w:r>
      <w:r>
        <w:rPr>
          <w:rFonts w:hint="eastAsia" w:ascii="宋体" w:hAnsi="宋体" w:eastAsia="宋体" w:cs="宋体"/>
          <w:b/>
          <w:sz w:val="24"/>
          <w:szCs w:val="24"/>
          <w:lang w:val="en-US" w:eastAsia="zh-CN"/>
        </w:rPr>
        <w:t>590000</w:t>
      </w:r>
      <w:r>
        <w:rPr>
          <w:rFonts w:ascii="宋体" w:hAnsi="宋体" w:eastAsia="宋体" w:cs="宋体"/>
          <w:b/>
          <w:sz w:val="24"/>
          <w:szCs w:val="24"/>
        </w:rPr>
        <w:t>.00</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47"/>
        <w:gridCol w:w="2213"/>
        <w:gridCol w:w="1099"/>
        <w:gridCol w:w="1491"/>
        <w:gridCol w:w="1018"/>
        <w:gridCol w:w="1374"/>
        <w:gridCol w:w="137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0" w:hRule="atLeast"/>
        </w:trPr>
        <w:tc>
          <w:tcPr>
            <w:tcW w:w="1047"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序号</w:t>
            </w:r>
          </w:p>
        </w:tc>
        <w:tc>
          <w:tcPr>
            <w:tcW w:w="2213"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标的名称</w:t>
            </w:r>
          </w:p>
        </w:tc>
        <w:tc>
          <w:tcPr>
            <w:tcW w:w="1099"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数量</w:t>
            </w:r>
          </w:p>
        </w:tc>
        <w:tc>
          <w:tcPr>
            <w:tcW w:w="1491"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标的金额 （元）</w:t>
            </w:r>
          </w:p>
        </w:tc>
        <w:tc>
          <w:tcPr>
            <w:tcW w:w="1018"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计量单位</w:t>
            </w:r>
          </w:p>
        </w:tc>
        <w:tc>
          <w:tcPr>
            <w:tcW w:w="1374"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所属行业</w:t>
            </w:r>
          </w:p>
        </w:tc>
        <w:tc>
          <w:tcPr>
            <w:tcW w:w="1374" w:type="dxa"/>
            <w:vAlign w:val="center"/>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询价保证金（元）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2" w:hRule="atLeast"/>
        </w:trPr>
        <w:tc>
          <w:tcPr>
            <w:tcW w:w="1047" w:type="dxa"/>
            <w:vAlign w:val="center"/>
          </w:tcPr>
          <w:p>
            <w:pPr>
              <w:pStyle w:val="24"/>
              <w:spacing w:line="480" w:lineRule="exact"/>
              <w:jc w:val="center"/>
              <w:rPr>
                <w:rFonts w:hint="default" w:ascii="宋体" w:hAnsi="宋体" w:eastAsia="宋体" w:cs="宋体"/>
                <w:b/>
                <w:sz w:val="24"/>
                <w:szCs w:val="24"/>
              </w:rPr>
            </w:pPr>
            <w:r>
              <w:rPr>
                <w:rFonts w:ascii="宋体" w:hAnsi="宋体" w:eastAsia="宋体" w:cs="宋体"/>
                <w:b/>
                <w:sz w:val="24"/>
                <w:szCs w:val="24"/>
              </w:rPr>
              <w:t>1</w:t>
            </w:r>
          </w:p>
        </w:tc>
        <w:tc>
          <w:tcPr>
            <w:tcW w:w="2213" w:type="dxa"/>
            <w:vAlign w:val="center"/>
          </w:tcPr>
          <w:p>
            <w:pPr>
              <w:pStyle w:val="24"/>
              <w:spacing w:line="480" w:lineRule="exact"/>
              <w:jc w:val="center"/>
              <w:rPr>
                <w:rFonts w:hint="default" w:ascii="宋体" w:hAnsi="宋体" w:eastAsia="宋体" w:cs="宋体"/>
                <w:b/>
                <w:sz w:val="24"/>
                <w:szCs w:val="24"/>
              </w:rPr>
            </w:pPr>
            <w:r>
              <w:rPr>
                <w:rFonts w:hint="eastAsia" w:ascii="宋体" w:hAnsi="宋体" w:eastAsia="宋体" w:cs="宋体"/>
                <w:b/>
                <w:sz w:val="24"/>
                <w:szCs w:val="24"/>
                <w:lang w:val="en-US" w:eastAsia="zh-CN"/>
              </w:rPr>
              <w:t>四座加油站三次油气回收治理项目</w:t>
            </w:r>
          </w:p>
        </w:tc>
        <w:tc>
          <w:tcPr>
            <w:tcW w:w="1099" w:type="dxa"/>
            <w:vAlign w:val="center"/>
          </w:tcPr>
          <w:p>
            <w:pPr>
              <w:pStyle w:val="24"/>
              <w:spacing w:line="480" w:lineRule="exact"/>
              <w:jc w:val="center"/>
              <w:rPr>
                <w:rFonts w:hint="eastAsia" w:ascii="宋体" w:hAnsi="宋体" w:eastAsia="宋体" w:cs="宋体"/>
                <w:b/>
                <w:sz w:val="24"/>
                <w:szCs w:val="24"/>
                <w:lang w:eastAsia="zh-CN"/>
              </w:rPr>
            </w:pPr>
            <w:r>
              <w:rPr>
                <w:rFonts w:hint="eastAsia" w:ascii="宋体" w:hAnsi="宋体" w:eastAsia="宋体" w:cs="宋体"/>
                <w:b/>
                <w:sz w:val="24"/>
                <w:szCs w:val="24"/>
                <w:lang w:val="en-US" w:eastAsia="zh-CN"/>
              </w:rPr>
              <w:t>4</w:t>
            </w:r>
          </w:p>
        </w:tc>
        <w:tc>
          <w:tcPr>
            <w:tcW w:w="1491" w:type="dxa"/>
            <w:vAlign w:val="center"/>
          </w:tcPr>
          <w:p>
            <w:pPr>
              <w:pStyle w:val="24"/>
              <w:spacing w:line="480" w:lineRule="exact"/>
              <w:jc w:val="center"/>
              <w:rPr>
                <w:rFonts w:hint="default" w:ascii="宋体" w:hAnsi="宋体" w:eastAsia="宋体" w:cs="宋体"/>
                <w:b/>
                <w:sz w:val="24"/>
                <w:szCs w:val="24"/>
                <w:lang w:val="en-US"/>
              </w:rPr>
            </w:pPr>
            <w:r>
              <w:rPr>
                <w:rFonts w:hint="eastAsia" w:ascii="宋体" w:hAnsi="宋体" w:eastAsia="宋体" w:cs="宋体"/>
                <w:b/>
                <w:sz w:val="24"/>
                <w:szCs w:val="24"/>
                <w:lang w:val="en-US" w:eastAsia="zh-CN"/>
              </w:rPr>
              <w:t>590000</w:t>
            </w:r>
          </w:p>
        </w:tc>
        <w:tc>
          <w:tcPr>
            <w:tcW w:w="1018" w:type="dxa"/>
            <w:vAlign w:val="center"/>
          </w:tcPr>
          <w:p>
            <w:pPr>
              <w:pStyle w:val="24"/>
              <w:spacing w:line="480" w:lineRule="exact"/>
              <w:jc w:val="center"/>
              <w:rPr>
                <w:rFonts w:hint="eastAsia" w:ascii="宋体" w:hAnsi="宋体" w:eastAsia="宋体" w:cs="宋体"/>
                <w:b/>
                <w:sz w:val="24"/>
                <w:szCs w:val="24"/>
                <w:lang w:eastAsia="zh-CN"/>
              </w:rPr>
            </w:pPr>
            <w:r>
              <w:rPr>
                <w:rFonts w:hint="eastAsia" w:ascii="宋体" w:hAnsi="宋体" w:eastAsia="宋体" w:cs="宋体"/>
                <w:b/>
                <w:sz w:val="24"/>
                <w:szCs w:val="24"/>
                <w:lang w:val="en-US" w:eastAsia="zh-CN"/>
              </w:rPr>
              <w:t>套</w:t>
            </w:r>
          </w:p>
        </w:tc>
        <w:tc>
          <w:tcPr>
            <w:tcW w:w="1374" w:type="dxa"/>
            <w:vAlign w:val="center"/>
          </w:tcPr>
          <w:p>
            <w:pPr>
              <w:pStyle w:val="24"/>
              <w:spacing w:line="480" w:lineRule="exact"/>
              <w:jc w:val="center"/>
              <w:rPr>
                <w:rFonts w:hint="eastAsia" w:ascii="宋体" w:hAnsi="宋体" w:eastAsia="宋体" w:cs="宋体"/>
                <w:b/>
                <w:sz w:val="24"/>
                <w:szCs w:val="24"/>
                <w:lang w:eastAsia="zh-CN"/>
              </w:rPr>
            </w:pPr>
            <w:r>
              <w:rPr>
                <w:rFonts w:hint="eastAsia" w:ascii="宋体" w:hAnsi="宋体" w:eastAsia="宋体" w:cs="宋体"/>
                <w:b/>
                <w:sz w:val="24"/>
                <w:szCs w:val="24"/>
                <w:lang w:val="en-US" w:eastAsia="zh-CN"/>
              </w:rPr>
              <w:t>工业</w:t>
            </w:r>
          </w:p>
        </w:tc>
        <w:tc>
          <w:tcPr>
            <w:tcW w:w="1374" w:type="dxa"/>
            <w:vAlign w:val="center"/>
          </w:tcPr>
          <w:p>
            <w:pPr>
              <w:pStyle w:val="24"/>
              <w:spacing w:line="480" w:lineRule="exact"/>
              <w:jc w:val="center"/>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5900</w:t>
            </w:r>
          </w:p>
        </w:tc>
      </w:tr>
    </w:tbl>
    <w:p>
      <w:pPr>
        <w:pStyle w:val="24"/>
        <w:spacing w:line="480" w:lineRule="exact"/>
        <w:jc w:val="both"/>
        <w:rPr>
          <w:rFonts w:hint="default" w:ascii="宋体" w:hAnsi="宋体" w:eastAsia="宋体" w:cs="宋体"/>
          <w:b/>
          <w:sz w:val="36"/>
        </w:rPr>
      </w:pPr>
      <w:r>
        <w:rPr>
          <w:rFonts w:ascii="宋体" w:hAnsi="宋体" w:eastAsia="宋体" w:cs="宋体"/>
          <w:b/>
          <w:sz w:val="24"/>
          <w:szCs w:val="24"/>
        </w:rPr>
        <w:br w:type="page"/>
      </w:r>
    </w:p>
    <w:p>
      <w:pPr>
        <w:pStyle w:val="24"/>
        <w:jc w:val="center"/>
        <w:rPr>
          <w:rFonts w:hint="default" w:ascii="宋体" w:hAnsi="宋体" w:eastAsia="宋体" w:cs="宋体"/>
        </w:rPr>
      </w:pPr>
      <w:r>
        <w:rPr>
          <w:rFonts w:ascii="宋体" w:hAnsi="宋体" w:eastAsia="宋体" w:cs="宋体"/>
          <w:b/>
          <w:sz w:val="36"/>
        </w:rPr>
        <w:t>第二章  询价须知</w:t>
      </w:r>
    </w:p>
    <w:p>
      <w:pPr>
        <w:pStyle w:val="24"/>
        <w:jc w:val="center"/>
        <w:outlineLvl w:val="2"/>
        <w:rPr>
          <w:rFonts w:hint="default" w:ascii="宋体" w:hAnsi="宋体" w:eastAsia="宋体" w:cs="宋体"/>
        </w:rPr>
      </w:pPr>
      <w:r>
        <w:rPr>
          <w:rFonts w:ascii="宋体" w:hAnsi="宋体" w:eastAsia="宋体" w:cs="宋体"/>
          <w:b/>
          <w:sz w:val="28"/>
        </w:rPr>
        <w:t>第1节 询价须知前附表</w:t>
      </w:r>
    </w:p>
    <w:p>
      <w:pPr>
        <w:pStyle w:val="24"/>
        <w:jc w:val="center"/>
        <w:outlineLvl w:val="2"/>
        <w:rPr>
          <w:rFonts w:hint="default" w:ascii="宋体" w:hAnsi="宋体" w:eastAsia="宋体" w:cs="宋体"/>
        </w:rPr>
      </w:pPr>
      <w:r>
        <w:rPr>
          <w:rFonts w:ascii="宋体" w:hAnsi="宋体" w:eastAsia="宋体" w:cs="宋体"/>
          <w:b/>
          <w:sz w:val="28"/>
        </w:rPr>
        <w:t>一、询价须知前附表</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14"/>
        <w:gridCol w:w="1511"/>
        <w:gridCol w:w="730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4" w:hRule="atLeast"/>
        </w:trPr>
        <w:tc>
          <w:tcPr>
            <w:tcW w:w="9834" w:type="dxa"/>
            <w:gridSpan w:val="3"/>
          </w:tcPr>
          <w:p>
            <w:pPr>
              <w:pStyle w:val="24"/>
              <w:jc w:val="both"/>
              <w:rPr>
                <w:rFonts w:hint="default" w:ascii="宋体" w:hAnsi="宋体" w:eastAsia="宋体" w:cs="宋体"/>
                <w:sz w:val="24"/>
                <w:szCs w:val="24"/>
              </w:rPr>
            </w:pPr>
            <w:r>
              <w:rPr>
                <w:rFonts w:ascii="宋体" w:hAnsi="宋体" w:eastAsia="宋体" w:cs="宋体"/>
                <w:b/>
                <w:sz w:val="24"/>
                <w:szCs w:val="24"/>
              </w:rPr>
              <w:t>特别提示：本表与询价通知书对应章节的内容若不一致，以本表为准。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8" w:hRule="atLeast"/>
        </w:trPr>
        <w:tc>
          <w:tcPr>
            <w:tcW w:w="1014" w:type="dxa"/>
            <w:vAlign w:val="center"/>
          </w:tcPr>
          <w:p>
            <w:pPr>
              <w:rPr>
                <w:rFonts w:ascii="宋体" w:hAnsi="宋体" w:eastAsia="宋体" w:cs="宋体"/>
                <w:b/>
                <w:bCs/>
                <w:sz w:val="24"/>
                <w:szCs w:val="32"/>
              </w:rPr>
            </w:pPr>
            <w:r>
              <w:rPr>
                <w:rFonts w:hint="eastAsia" w:ascii="宋体" w:hAnsi="宋体" w:eastAsia="宋体" w:cs="宋体"/>
                <w:b/>
                <w:bCs/>
                <w:sz w:val="24"/>
                <w:szCs w:val="32"/>
              </w:rPr>
              <w:t>序号</w:t>
            </w:r>
          </w:p>
        </w:tc>
        <w:tc>
          <w:tcPr>
            <w:tcW w:w="1511" w:type="dxa"/>
            <w:vAlign w:val="center"/>
          </w:tcPr>
          <w:p>
            <w:pPr>
              <w:rPr>
                <w:rFonts w:ascii="宋体" w:hAnsi="宋体" w:eastAsia="宋体" w:cs="宋体"/>
                <w:b/>
                <w:bCs/>
                <w:sz w:val="24"/>
                <w:szCs w:val="32"/>
              </w:rPr>
            </w:pPr>
            <w:r>
              <w:rPr>
                <w:rFonts w:hint="eastAsia" w:ascii="宋体" w:hAnsi="宋体" w:eastAsia="宋体" w:cs="宋体"/>
                <w:b/>
                <w:bCs/>
                <w:sz w:val="24"/>
                <w:szCs w:val="32"/>
              </w:rPr>
              <w:t>条款号</w:t>
            </w:r>
          </w:p>
        </w:tc>
        <w:tc>
          <w:tcPr>
            <w:tcW w:w="7309" w:type="dxa"/>
            <w:vAlign w:val="center"/>
          </w:tcPr>
          <w:p>
            <w:pPr>
              <w:jc w:val="center"/>
              <w:rPr>
                <w:rFonts w:ascii="宋体" w:hAnsi="宋体" w:eastAsia="宋体" w:cs="宋体"/>
                <w:b/>
                <w:bCs/>
                <w:sz w:val="24"/>
                <w:szCs w:val="32"/>
              </w:rPr>
            </w:pPr>
            <w:r>
              <w:rPr>
                <w:rFonts w:hint="eastAsia" w:ascii="宋体" w:hAnsi="宋体" w:eastAsia="宋体" w:cs="宋体"/>
                <w:b/>
                <w:bCs/>
                <w:sz w:val="24"/>
                <w:szCs w:val="32"/>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w:t>
            </w:r>
          </w:p>
        </w:tc>
        <w:tc>
          <w:tcPr>
            <w:tcW w:w="1511" w:type="dxa"/>
          </w:tcPr>
          <w:p>
            <w:pPr>
              <w:pStyle w:val="24"/>
              <w:jc w:val="center"/>
              <w:rPr>
                <w:rFonts w:hint="default" w:ascii="宋体" w:hAnsi="宋体" w:eastAsia="宋体" w:cs="宋体"/>
                <w:b/>
                <w:sz w:val="24"/>
                <w:szCs w:val="24"/>
              </w:rPr>
            </w:pP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是否组织现场考察或召开开标前答疑会：</w:t>
            </w:r>
          </w:p>
          <w:p>
            <w:pPr>
              <w:pStyle w:val="24"/>
              <w:spacing w:line="480" w:lineRule="exact"/>
              <w:jc w:val="both"/>
              <w:rPr>
                <w:rFonts w:hint="default" w:ascii="宋体" w:hAnsi="宋体" w:eastAsia="宋体" w:cs="宋体"/>
                <w:b/>
                <w:sz w:val="24"/>
                <w:szCs w:val="24"/>
              </w:rPr>
            </w:pPr>
            <w:r>
              <w:rPr>
                <w:rFonts w:ascii="宋体" w:hAnsi="宋体" w:eastAsia="宋体" w:cs="宋体"/>
                <w:b/>
                <w:sz w:val="24"/>
                <w:szCs w:val="24"/>
              </w:rPr>
              <w:t>合同包1：</w:t>
            </w:r>
          </w:p>
          <w:p>
            <w:pPr>
              <w:pStyle w:val="24"/>
              <w:spacing w:line="480" w:lineRule="exact"/>
              <w:jc w:val="both"/>
              <w:rPr>
                <w:rFonts w:hint="default" w:asciiTheme="minorEastAsia" w:hAnsiTheme="minorEastAsia" w:cstheme="minorEastAsia"/>
                <w:b/>
                <w:sz w:val="24"/>
                <w:szCs w:val="24"/>
              </w:rPr>
            </w:pPr>
            <w:r>
              <w:rPr>
                <w:rFonts w:asciiTheme="minorEastAsia" w:hAnsiTheme="minorEastAsia" w:cstheme="minorEastAsia"/>
                <w:sz w:val="24"/>
                <w:szCs w:val="24"/>
              </w:rPr>
              <w:sym w:font="Wingdings" w:char="00FE"/>
            </w:r>
            <w:r>
              <w:rPr>
                <w:rFonts w:asciiTheme="minorEastAsia" w:hAnsiTheme="minorEastAsia" w:cstheme="minorEastAsia"/>
                <w:b/>
                <w:sz w:val="24"/>
                <w:szCs w:val="24"/>
              </w:rPr>
              <w:t>不组织，自行踏勘</w:t>
            </w:r>
          </w:p>
          <w:p>
            <w:pPr>
              <w:pStyle w:val="24"/>
              <w:spacing w:line="480" w:lineRule="exact"/>
              <w:rPr>
                <w:rFonts w:hint="default" w:asciiTheme="minorEastAsia" w:hAnsiTheme="minorEastAsia" w:cstheme="minorEastAsia"/>
                <w:b/>
                <w:sz w:val="24"/>
                <w:szCs w:val="24"/>
              </w:rPr>
            </w:pPr>
            <w:r>
              <w:rPr>
                <w:rFonts w:asciiTheme="minorEastAsia" w:hAnsiTheme="minorEastAsia" w:cstheme="minorEastAsia"/>
                <w:sz w:val="24"/>
                <w:szCs w:val="24"/>
              </w:rPr>
              <w:sym w:font="Wingdings" w:char="00A8"/>
            </w:r>
            <w:r>
              <w:rPr>
                <w:rFonts w:asciiTheme="minorEastAsia" w:hAnsiTheme="minorEastAsia" w:cstheme="minorEastAsia"/>
                <w:b/>
                <w:sz w:val="24"/>
                <w:szCs w:val="24"/>
              </w:rPr>
              <w:t>组织，踏勘时间：</w:t>
            </w:r>
          </w:p>
          <w:p>
            <w:pPr>
              <w:pStyle w:val="24"/>
              <w:spacing w:line="480" w:lineRule="exact"/>
              <w:jc w:val="both"/>
              <w:rPr>
                <w:rFonts w:hint="default" w:ascii="宋体" w:hAnsi="宋体" w:eastAsia="宋体" w:cs="宋体"/>
                <w:b/>
                <w:sz w:val="24"/>
                <w:szCs w:val="24"/>
              </w:rPr>
            </w:pPr>
            <w:r>
              <w:rPr>
                <w:rFonts w:asciiTheme="minorEastAsia" w:hAnsiTheme="minorEastAsia" w:cstheme="minorEastAsia"/>
                <w:b/>
                <w:sz w:val="24"/>
                <w:szCs w:val="24"/>
              </w:rPr>
              <w:t xml:space="preserve">        踏勘地点：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2</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9.4</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响应文件的份数：</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①响应文件正本</w:t>
            </w:r>
            <w:r>
              <w:rPr>
                <w:rFonts w:hint="eastAsia" w:asciiTheme="minorEastAsia" w:hAnsiTheme="minorEastAsia" w:cstheme="minorEastAsia"/>
                <w:b/>
                <w:kern w:val="0"/>
                <w:sz w:val="24"/>
                <w:u w:val="single"/>
              </w:rPr>
              <w:t>1</w:t>
            </w:r>
            <w:r>
              <w:rPr>
                <w:rFonts w:hint="eastAsia" w:asciiTheme="minorEastAsia" w:hAnsiTheme="minorEastAsia" w:cstheme="minorEastAsia"/>
                <w:b/>
                <w:kern w:val="0"/>
                <w:sz w:val="24"/>
              </w:rPr>
              <w:t>份、副本</w:t>
            </w:r>
            <w:r>
              <w:rPr>
                <w:rFonts w:hint="eastAsia" w:asciiTheme="minorEastAsia" w:hAnsiTheme="minorEastAsia" w:cstheme="minorEastAsia"/>
                <w:b/>
                <w:kern w:val="0"/>
                <w:sz w:val="24"/>
                <w:u w:val="single"/>
              </w:rPr>
              <w:t>2</w:t>
            </w:r>
            <w:r>
              <w:rPr>
                <w:rFonts w:hint="eastAsia" w:asciiTheme="minorEastAsia" w:hAnsiTheme="minorEastAsia" w:cstheme="minorEastAsia"/>
                <w:b/>
                <w:kern w:val="0"/>
                <w:sz w:val="24"/>
              </w:rPr>
              <w:t>份；</w:t>
            </w:r>
          </w:p>
          <w:p>
            <w:pPr>
              <w:numPr>
                <w:ilvl w:val="255"/>
                <w:numId w:val="0"/>
              </w:num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②可读介质（U盘）</w:t>
            </w:r>
            <w:r>
              <w:rPr>
                <w:rFonts w:hint="eastAsia" w:asciiTheme="minorEastAsia" w:hAnsiTheme="minorEastAsia" w:cstheme="minorEastAsia"/>
                <w:b/>
                <w:kern w:val="0"/>
                <w:sz w:val="24"/>
                <w:u w:val="single"/>
              </w:rPr>
              <w:t>1</w:t>
            </w:r>
            <w:r>
              <w:rPr>
                <w:rFonts w:hint="eastAsia" w:asciiTheme="minorEastAsia" w:hAnsiTheme="minorEastAsia" w:cstheme="minorEastAsia"/>
                <w:b/>
                <w:kern w:val="0"/>
                <w:sz w:val="24"/>
              </w:rPr>
              <w:t>份。</w:t>
            </w:r>
          </w:p>
          <w:p>
            <w:pPr>
              <w:numPr>
                <w:ilvl w:val="255"/>
                <w:numId w:val="0"/>
              </w:numPr>
              <w:spacing w:line="480" w:lineRule="exact"/>
            </w:pPr>
            <w:r>
              <w:rPr>
                <w:rFonts w:hint="eastAsia" w:ascii="宋体" w:hAnsi="宋体" w:cs="宋体"/>
                <w:b/>
                <w:kern w:val="0"/>
                <w:sz w:val="24"/>
              </w:rPr>
              <w:t>③响应文件正本必须用</w:t>
            </w:r>
            <w:r>
              <w:rPr>
                <w:rFonts w:ascii="宋体" w:hAnsi="宋体" w:cs="宋体"/>
                <w:b/>
                <w:kern w:val="0"/>
                <w:sz w:val="24"/>
              </w:rPr>
              <w:t>A4</w:t>
            </w:r>
            <w:r>
              <w:rPr>
                <w:rFonts w:hint="eastAsia" w:ascii="宋体" w:hAnsi="宋体" w:cs="宋体"/>
                <w:b/>
                <w:kern w:val="0"/>
                <w:sz w:val="24"/>
              </w:rPr>
              <w:t>幅面纸张打印胶装成册（可含产品彩页），应编制封面、目录、页码，必须用胶装（为永久性、无破坏不可拆的）装订成册，在封面盖公章，并每页盖公章；副本可以用正本的完整复印件，按规定胶装成册后加盖骑缝章或逐页加盖公章，并在封面标明“正本”“副本”字样。正本与副本如有不一致，则以正本为准。</w:t>
            </w:r>
          </w:p>
          <w:p>
            <w:pPr>
              <w:spacing w:line="480" w:lineRule="exact"/>
              <w:rPr>
                <w:rFonts w:asciiTheme="minorEastAsia" w:hAnsiTheme="minorEastAsia" w:cstheme="minorEastAsia"/>
                <w:b/>
                <w:kern w:val="0"/>
                <w:sz w:val="24"/>
              </w:rPr>
            </w:pPr>
            <w:r>
              <w:rPr>
                <w:rFonts w:hint="eastAsia" w:asciiTheme="minorEastAsia" w:hAnsiTheme="minorEastAsia" w:cstheme="minorEastAsia"/>
                <w:b/>
                <w:kern w:val="0"/>
                <w:sz w:val="24"/>
              </w:rPr>
              <w:t xml:space="preserve">④供应商另制作一套询价保证金退还申请函、报价一览表、询价保证金凭证复印件一同放在信封内密封，并将此信封单独密封提交。 </w:t>
            </w:r>
          </w:p>
          <w:p>
            <w:pPr>
              <w:pStyle w:val="24"/>
              <w:spacing w:line="480" w:lineRule="exact"/>
              <w:jc w:val="both"/>
              <w:rPr>
                <w:rFonts w:hint="default" w:ascii="宋体" w:hAnsi="宋体" w:eastAsia="宋体" w:cs="宋体"/>
                <w:sz w:val="24"/>
                <w:szCs w:val="24"/>
              </w:rPr>
            </w:pPr>
            <w:r>
              <w:rPr>
                <w:rFonts w:asciiTheme="minorEastAsia" w:hAnsiTheme="minorEastAsia" w:cstheme="minorEastAsia"/>
                <w:b/>
                <w:sz w:val="24"/>
                <w:szCs w:val="24"/>
              </w:rPr>
              <w:t>⑤供应商必须将加盖公章的响应文件正本全部内容扫描成电子文件（U盘或光盘，无病毒），U盘或光盘必须标注供应商名称，其中所有文件不做压缩处理、不设密码，与响应文件一同密封提交，未按要求提供的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3</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9.5-（2）-③</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允许散装或活页装订的内容或材料：</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（1）响应文件的补充、修改或撤回；</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（2）其他内容或材料：无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8" w:hRule="atLeast"/>
        </w:trPr>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4</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9.7（1）</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响应有效期：提交响应文件截止时间起90个日历日。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5</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9.8</w:t>
            </w:r>
          </w:p>
        </w:tc>
        <w:tc>
          <w:tcPr>
            <w:tcW w:w="7309" w:type="dxa"/>
          </w:tcPr>
          <w:p>
            <w:pPr>
              <w:widowControl/>
              <w:spacing w:line="480" w:lineRule="exact"/>
              <w:rPr>
                <w:rFonts w:ascii="宋体" w:hAnsi="宋体" w:eastAsia="宋体" w:cs="宋体"/>
                <w:sz w:val="24"/>
              </w:rPr>
            </w:pPr>
            <w:r>
              <w:rPr>
                <w:rFonts w:hint="eastAsia" w:ascii="宋体" w:hAnsi="宋体" w:eastAsia="宋体" w:cs="宋体"/>
                <w:b/>
                <w:sz w:val="24"/>
              </w:rPr>
              <w:t>询价保证金：</w:t>
            </w:r>
            <w:r>
              <w:rPr>
                <w:rFonts w:hint="eastAsia" w:ascii="宋体" w:hAnsi="宋体" w:eastAsia="宋体" w:cs="宋体"/>
                <w:sz w:val="24"/>
              </w:rPr>
              <w:t>本项目询价保证金为</w:t>
            </w:r>
            <w:r>
              <w:rPr>
                <w:rFonts w:hint="eastAsia" w:ascii="宋体" w:hAnsi="宋体" w:eastAsia="宋体" w:cs="宋体"/>
                <w:sz w:val="24"/>
                <w:u w:val="single"/>
              </w:rPr>
              <w:t>￥</w:t>
            </w:r>
            <w:r>
              <w:rPr>
                <w:rFonts w:hint="eastAsia" w:ascii="宋体" w:hAnsi="宋体" w:eastAsia="宋体" w:cs="宋体"/>
                <w:sz w:val="24"/>
                <w:u w:val="single"/>
                <w:lang w:val="en-US" w:eastAsia="zh-CN"/>
              </w:rPr>
              <w:t>5900</w:t>
            </w:r>
            <w:r>
              <w:rPr>
                <w:rFonts w:hint="eastAsia" w:ascii="宋体" w:hAnsi="宋体" w:eastAsia="宋体" w:cs="宋体"/>
                <w:sz w:val="24"/>
                <w:u w:val="single"/>
              </w:rPr>
              <w:t>元（大写人民币</w:t>
            </w:r>
            <w:r>
              <w:rPr>
                <w:rFonts w:hint="eastAsia" w:ascii="宋体" w:hAnsi="宋体" w:eastAsia="宋体" w:cs="宋体"/>
                <w:sz w:val="24"/>
                <w:u w:val="single"/>
                <w:lang w:val="en-US" w:eastAsia="zh-CN"/>
              </w:rPr>
              <w:t>伍仟玖</w:t>
            </w:r>
            <w:r>
              <w:rPr>
                <w:rFonts w:hint="eastAsia" w:ascii="宋体" w:hAnsi="宋体" w:eastAsia="宋体" w:cs="宋体"/>
                <w:sz w:val="24"/>
                <w:u w:val="single"/>
              </w:rPr>
              <w:t>元整）</w:t>
            </w:r>
            <w:r>
              <w:rPr>
                <w:rFonts w:hint="eastAsia" w:ascii="宋体" w:hAnsi="宋体" w:eastAsia="宋体" w:cs="宋体"/>
                <w:sz w:val="24"/>
              </w:rPr>
              <w:t>。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6</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9.9 （2）</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密封及其标记的具体形式：</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（1）全部响应文件包括正本、副本、电子文本均应密封。未密封将导致响应文件被拒收。</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（2）密封的外包装应至少标记“项目名称、项目编号、所报合同包、供应商全称”等内容，否则造成响应文件误投、遗漏或者提前拆封的，采购代理机构不承担责任。</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（3）其他：无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7</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9.6（1）</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是否允许成交人进行分包：</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合同包1：</w:t>
            </w:r>
            <w:r>
              <w:rPr>
                <w:rFonts w:hint="eastAsia" w:ascii="宋体" w:hAnsi="宋体" w:eastAsia="宋体" w:cs="宋体"/>
                <w:b/>
                <w:sz w:val="24"/>
                <w:szCs w:val="24"/>
                <w:lang w:val="en-US" w:eastAsia="zh-CN"/>
              </w:rPr>
              <w:t>不</w:t>
            </w:r>
            <w:r>
              <w:rPr>
                <w:rFonts w:ascii="宋体" w:hAnsi="宋体" w:eastAsia="宋体" w:cs="宋体"/>
                <w:b/>
                <w:sz w:val="24"/>
                <w:szCs w:val="24"/>
              </w:rPr>
              <w:t>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8</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11.1</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成交供应商家数：</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合同包1：1名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9</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12.2</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合同签订时限：自成交通知书发出之日起30个日历日内。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10</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17.1</w:t>
            </w:r>
          </w:p>
        </w:tc>
        <w:tc>
          <w:tcPr>
            <w:tcW w:w="730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政府采购信息发布媒体（以下简称：“指定媒体”）：</w:t>
            </w:r>
          </w:p>
          <w:p>
            <w:pPr>
              <w:pStyle w:val="24"/>
              <w:spacing w:line="480" w:lineRule="exact"/>
              <w:rPr>
                <w:rFonts w:hint="default" w:ascii="宋体" w:hAnsi="宋体" w:eastAsia="宋体" w:cs="宋体"/>
                <w:b/>
                <w:sz w:val="24"/>
                <w:szCs w:val="24"/>
              </w:rPr>
            </w:pPr>
            <w:r>
              <w:rPr>
                <w:rFonts w:ascii="宋体" w:hAnsi="宋体" w:eastAsia="宋体" w:cs="宋体"/>
                <w:b/>
                <w:sz w:val="24"/>
                <w:szCs w:val="24"/>
              </w:rPr>
              <w:t>（1）</w:t>
            </w:r>
            <w:r>
              <w:rPr>
                <w:rFonts w:hint="eastAsia" w:ascii="宋体" w:hAnsi="宋体" w:eastAsia="宋体" w:cs="宋体"/>
                <w:b/>
                <w:sz w:val="24"/>
                <w:szCs w:val="24"/>
                <w:lang w:eastAsia="zh-CN"/>
              </w:rPr>
              <w:t>福建省国资采购平台</w:t>
            </w:r>
            <w:r>
              <w:rPr>
                <w:rFonts w:ascii="宋体" w:hAnsi="宋体" w:eastAsia="宋体" w:cs="宋体"/>
                <w:b/>
                <w:sz w:val="24"/>
                <w:szCs w:val="24"/>
              </w:rPr>
              <w:t>，网址</w:t>
            </w:r>
            <w:r>
              <w:rPr>
                <w:rFonts w:hint="eastAsia" w:ascii="宋体" w:hAnsi="宋体" w:eastAsia="宋体" w:cs="宋体"/>
                <w:b/>
                <w:sz w:val="24"/>
                <w:szCs w:val="24"/>
                <w:lang w:eastAsia="zh-CN"/>
              </w:rPr>
              <w:t>https://ygcg.fjcqjy.com/</w:t>
            </w:r>
            <w:r>
              <w:rPr>
                <w:rFonts w:ascii="宋体" w:hAnsi="宋体" w:eastAsia="宋体" w:cs="宋体"/>
                <w:b/>
                <w:sz w:val="24"/>
                <w:szCs w:val="24"/>
              </w:rPr>
              <w:t>。</w:t>
            </w:r>
          </w:p>
          <w:p>
            <w:pPr>
              <w:pStyle w:val="24"/>
              <w:spacing w:line="480" w:lineRule="exact"/>
              <w:rPr>
                <w:rFonts w:ascii="宋体" w:hAnsi="宋体" w:eastAsia="宋体" w:cs="宋体"/>
                <w:b/>
                <w:sz w:val="24"/>
                <w:szCs w:val="24"/>
              </w:rPr>
            </w:pPr>
            <w:r>
              <w:rPr>
                <w:rFonts w:ascii="宋体" w:hAnsi="宋体" w:eastAsia="宋体" w:cs="宋体"/>
                <w:b/>
                <w:sz w:val="24"/>
                <w:szCs w:val="24"/>
              </w:rPr>
              <w:t>（2）福建省鸿远招标有限公司官网，网址www.fjshyzb.com。</w:t>
            </w:r>
          </w:p>
          <w:p>
            <w:pPr>
              <w:pStyle w:val="24"/>
              <w:spacing w:line="480" w:lineRule="exact"/>
              <w:rPr>
                <w:rFonts w:hint="default" w:ascii="宋体" w:hAnsi="宋体" w:eastAsia="宋体" w:cs="宋体"/>
                <w:b/>
                <w:sz w:val="24"/>
                <w:szCs w:val="24"/>
              </w:rPr>
            </w:pP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3</w:t>
            </w:r>
            <w:r>
              <w:rPr>
                <w:rFonts w:hint="eastAsia" w:ascii="宋体" w:hAnsi="宋体" w:eastAsia="宋体" w:cs="宋体"/>
                <w:b/>
                <w:sz w:val="24"/>
                <w:szCs w:val="24"/>
                <w:lang w:eastAsia="zh-CN"/>
              </w:rPr>
              <w:t>）</w:t>
            </w:r>
            <w:r>
              <w:rPr>
                <w:rFonts w:ascii="宋体" w:hAnsi="宋体" w:eastAsia="宋体" w:cs="宋体"/>
                <w:b/>
                <w:sz w:val="24"/>
                <w:szCs w:val="24"/>
              </w:rPr>
              <w:t>宁德市有信产权交易服务有限公司官网（http://www.ndcqjy.com/cn/index）</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※若出现上述指定媒体信息不一致情形，应以宁德市有信产权交易服务有限公司官网发布的为准。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11</w:t>
            </w:r>
          </w:p>
        </w:tc>
        <w:tc>
          <w:tcPr>
            <w:tcW w:w="1511" w:type="dxa"/>
          </w:tcPr>
          <w:p>
            <w:pPr>
              <w:jc w:val="center"/>
              <w:rPr>
                <w:rFonts w:ascii="宋体" w:hAnsi="宋体" w:eastAsia="宋体" w:cs="宋体"/>
                <w:sz w:val="24"/>
              </w:rPr>
            </w:pPr>
          </w:p>
        </w:tc>
        <w:tc>
          <w:tcPr>
            <w:tcW w:w="7309" w:type="dxa"/>
          </w:tcPr>
          <w:p>
            <w:pPr>
              <w:pStyle w:val="24"/>
              <w:spacing w:line="480" w:lineRule="exact"/>
              <w:jc w:val="both"/>
              <w:rPr>
                <w:rFonts w:hint="default" w:ascii="宋体" w:hAnsi="宋体" w:eastAsia="宋体" w:cs="宋体"/>
                <w:sz w:val="24"/>
                <w:szCs w:val="24"/>
                <w:highlight w:val="yellow"/>
              </w:rPr>
            </w:pPr>
            <w:r>
              <w:rPr>
                <w:rFonts w:ascii="宋体" w:hAnsi="宋体" w:eastAsia="宋体" w:cs="宋体"/>
                <w:b/>
                <w:sz w:val="24"/>
                <w:szCs w:val="24"/>
                <w:highlight w:val="yellow"/>
              </w:rPr>
              <w:t>履约保证金</w:t>
            </w:r>
          </w:p>
          <w:p>
            <w:pPr>
              <w:pStyle w:val="24"/>
              <w:spacing w:line="480" w:lineRule="exact"/>
              <w:rPr>
                <w:rFonts w:hint="default" w:ascii="宋体" w:hAnsi="宋体" w:eastAsia="宋体" w:cs="宋体"/>
                <w:b/>
                <w:color w:val="000000" w:themeColor="text1"/>
                <w:sz w:val="24"/>
                <w:szCs w:val="24"/>
                <w:highlight w:val="none"/>
                <w:shd w:val="clear" w:color="auto" w:fill="auto"/>
                <w14:textFill>
                  <w14:solidFill>
                    <w14:schemeClr w14:val="tx1"/>
                  </w14:solidFill>
                </w14:textFill>
              </w:rPr>
            </w:pPr>
            <w:r>
              <w:rPr>
                <w:rFonts w:ascii="宋体" w:hAnsi="宋体" w:eastAsia="宋体" w:cs="宋体"/>
                <w:b/>
                <w:color w:val="000000" w:themeColor="text1"/>
                <w:sz w:val="24"/>
                <w:szCs w:val="24"/>
                <w:highlight w:val="none"/>
                <w:shd w:val="clear" w:color="auto" w:fill="auto"/>
                <w14:textFill>
                  <w14:solidFill>
                    <w14:schemeClr w14:val="tx1"/>
                  </w14:solidFill>
                </w14:textFill>
              </w:rPr>
              <w:t>合同包1：</w:t>
            </w:r>
          </w:p>
          <w:p>
            <w:pPr>
              <w:pStyle w:val="24"/>
              <w:spacing w:line="480" w:lineRule="exact"/>
              <w:rPr>
                <w:rFonts w:hint="default" w:asciiTheme="minorEastAsia" w:hAnsiTheme="minorEastAsia" w:cstheme="minorEastAsia"/>
                <w:b/>
                <w:color w:val="000000" w:themeColor="text1"/>
                <w:sz w:val="24"/>
                <w:szCs w:val="24"/>
                <w:highlight w:val="none"/>
                <w:shd w:val="clear" w:color="auto" w:fill="auto"/>
                <w14:textFill>
                  <w14:solidFill>
                    <w14:schemeClr w14:val="tx1"/>
                  </w14:solidFill>
                </w14:textFill>
              </w:rPr>
            </w:pPr>
            <w:r>
              <w:rPr>
                <w:rFonts w:asciiTheme="minorEastAsia" w:hAnsiTheme="minorEastAsia" w:cstheme="minorEastAsia"/>
                <w:color w:val="000000" w:themeColor="text1"/>
                <w:sz w:val="24"/>
                <w:szCs w:val="24"/>
                <w:highlight w:val="none"/>
                <w:shd w:val="clear" w:color="auto" w:fill="auto"/>
                <w14:textFill>
                  <w14:solidFill>
                    <w14:schemeClr w14:val="tx1"/>
                  </w14:solidFill>
                </w14:textFill>
              </w:rPr>
              <w:sym w:font="Wingdings" w:char="00A8"/>
            </w:r>
            <w:r>
              <w:rPr>
                <w:rFonts w:asciiTheme="minorEastAsia" w:hAnsiTheme="minorEastAsia" w:cstheme="minorEastAsia"/>
                <w:b/>
                <w:color w:val="000000" w:themeColor="text1"/>
                <w:sz w:val="24"/>
                <w:szCs w:val="24"/>
                <w:highlight w:val="none"/>
                <w:shd w:val="clear" w:color="auto" w:fill="auto"/>
                <w14:textFill>
                  <w14:solidFill>
                    <w14:schemeClr w14:val="tx1"/>
                  </w14:solidFill>
                </w14:textFill>
              </w:rPr>
              <w:t>无</w:t>
            </w:r>
          </w:p>
          <w:p>
            <w:pPr>
              <w:pStyle w:val="24"/>
              <w:spacing w:line="480" w:lineRule="exact"/>
              <w:rPr>
                <w:rFonts w:hint="default" w:asciiTheme="minorEastAsia" w:hAnsiTheme="minorEastAsia" w:cstheme="minorEastAsia"/>
                <w:b/>
                <w:color w:val="auto"/>
                <w:sz w:val="24"/>
                <w:szCs w:val="24"/>
                <w:highlight w:val="none"/>
                <w:shd w:val="clear" w:color="auto" w:fill="auto"/>
              </w:rPr>
            </w:pPr>
            <w:r>
              <w:rPr>
                <w:rFonts w:asciiTheme="minorEastAsia" w:hAnsiTheme="minorEastAsia" w:cstheme="minorEastAsia"/>
                <w:color w:val="000000" w:themeColor="text1"/>
                <w:sz w:val="24"/>
                <w:szCs w:val="24"/>
                <w:highlight w:val="none"/>
                <w:shd w:val="clear" w:color="auto" w:fill="auto"/>
                <w14:textFill>
                  <w14:solidFill>
                    <w14:schemeClr w14:val="tx1"/>
                  </w14:solidFill>
                </w14:textFill>
              </w:rPr>
              <w:sym w:font="Wingdings" w:char="00FE"/>
            </w:r>
            <w:r>
              <w:rPr>
                <w:rFonts w:asciiTheme="minorEastAsia" w:hAnsiTheme="minorEastAsia" w:cstheme="minorEastAsia"/>
                <w:b/>
                <w:color w:val="000000" w:themeColor="text1"/>
                <w:sz w:val="24"/>
                <w:szCs w:val="24"/>
                <w:highlight w:val="none"/>
                <w:shd w:val="clear" w:color="auto" w:fill="auto"/>
                <w14:textFill>
                  <w14:solidFill>
                    <w14:schemeClr w14:val="tx1"/>
                  </w14:solidFill>
                </w14:textFill>
              </w:rPr>
              <w:t>有</w:t>
            </w:r>
            <w:r>
              <w:rPr>
                <w:rFonts w:asciiTheme="minorEastAsia" w:hAnsiTheme="minorEastAsia" w:cstheme="minorEastAsia"/>
                <w:b/>
                <w:color w:val="auto"/>
                <w:sz w:val="24"/>
                <w:szCs w:val="24"/>
                <w:highlight w:val="none"/>
                <w:shd w:val="clear" w:color="auto" w:fill="auto"/>
              </w:rPr>
              <w:t>具体如下：</w:t>
            </w:r>
          </w:p>
          <w:p>
            <w:pPr>
              <w:pStyle w:val="24"/>
              <w:spacing w:line="480" w:lineRule="exact"/>
              <w:rPr>
                <w:rFonts w:hint="default" w:asciiTheme="minorEastAsia" w:hAnsiTheme="minorEastAsia" w:cstheme="minorEastAsia"/>
                <w:b/>
                <w:color w:val="auto"/>
                <w:sz w:val="24"/>
                <w:szCs w:val="24"/>
                <w:highlight w:val="none"/>
                <w:shd w:val="clear" w:color="auto" w:fill="auto"/>
              </w:rPr>
            </w:pPr>
            <w:r>
              <w:rPr>
                <w:rFonts w:asciiTheme="minorEastAsia" w:hAnsiTheme="minorEastAsia" w:cstheme="minorEastAsia"/>
                <w:b/>
                <w:color w:val="auto"/>
                <w:sz w:val="24"/>
                <w:szCs w:val="24"/>
                <w:highlight w:val="none"/>
                <w:shd w:val="clear" w:color="auto" w:fill="auto"/>
              </w:rPr>
              <w:t>①成交供应商在合同签订时向采购人缴纳</w:t>
            </w:r>
            <w:r>
              <w:rPr>
                <w:rFonts w:hint="eastAsia" w:asciiTheme="minorEastAsia" w:hAnsiTheme="minorEastAsia" w:cstheme="minorEastAsia"/>
                <w:b/>
                <w:color w:val="auto"/>
                <w:sz w:val="24"/>
                <w:szCs w:val="24"/>
                <w:highlight w:val="none"/>
                <w:shd w:val="clear" w:color="auto" w:fill="auto"/>
                <w:lang w:eastAsia="zh-CN"/>
              </w:rPr>
              <w:t>合同金额的</w:t>
            </w:r>
            <w:r>
              <w:rPr>
                <w:rFonts w:hint="eastAsia" w:asciiTheme="minorEastAsia" w:hAnsiTheme="minorEastAsia" w:cstheme="minorEastAsia"/>
                <w:b/>
                <w:color w:val="auto"/>
                <w:sz w:val="24"/>
                <w:szCs w:val="24"/>
                <w:highlight w:val="none"/>
                <w:shd w:val="clear" w:color="auto" w:fill="auto"/>
                <w:lang w:val="en-US" w:eastAsia="zh-CN"/>
              </w:rPr>
              <w:t>10%</w:t>
            </w:r>
            <w:r>
              <w:rPr>
                <w:rFonts w:asciiTheme="minorEastAsia" w:hAnsiTheme="minorEastAsia" w:cstheme="minorEastAsia"/>
                <w:b/>
                <w:color w:val="auto"/>
                <w:sz w:val="24"/>
                <w:szCs w:val="24"/>
                <w:highlight w:val="none"/>
                <w:shd w:val="clear" w:color="auto" w:fill="auto"/>
              </w:rPr>
              <w:t>作为本项目的履约保证金。</w:t>
            </w:r>
          </w:p>
          <w:p>
            <w:pPr>
              <w:pStyle w:val="24"/>
              <w:spacing w:line="480" w:lineRule="exact"/>
              <w:rPr>
                <w:rFonts w:hint="default" w:asciiTheme="minorEastAsia" w:hAnsiTheme="minorEastAsia" w:cstheme="minorEastAsia"/>
                <w:b/>
                <w:color w:val="000000" w:themeColor="text1"/>
                <w:sz w:val="24"/>
                <w:szCs w:val="24"/>
                <w:highlight w:val="none"/>
                <w:shd w:val="clear" w:color="auto" w:fill="auto"/>
                <w14:textFill>
                  <w14:solidFill>
                    <w14:schemeClr w14:val="tx1"/>
                  </w14:solidFill>
                </w14:textFill>
              </w:rPr>
            </w:pPr>
            <w:r>
              <w:rPr>
                <w:rFonts w:asciiTheme="minorEastAsia" w:hAnsiTheme="minorEastAsia" w:cstheme="minorEastAsia"/>
                <w:b/>
                <w:color w:val="000000" w:themeColor="text1"/>
                <w:sz w:val="24"/>
                <w:szCs w:val="24"/>
                <w:highlight w:val="none"/>
                <w:shd w:val="clear" w:color="auto" w:fill="auto"/>
                <w14:textFill>
                  <w14:solidFill>
                    <w14:schemeClr w14:val="tx1"/>
                  </w14:solidFill>
                </w14:textFill>
              </w:rPr>
              <w:t>②履约保证金缴纳形式：支票/汇票/电汇/保函等非现金形式。</w:t>
            </w:r>
          </w:p>
          <w:p>
            <w:pPr>
              <w:pStyle w:val="24"/>
              <w:spacing w:line="480" w:lineRule="exact"/>
              <w:jc w:val="both"/>
              <w:rPr>
                <w:rFonts w:hint="eastAsia" w:ascii="宋体" w:hAnsi="宋体" w:eastAsia="宋体" w:cs="宋体"/>
                <w:sz w:val="24"/>
                <w:szCs w:val="24"/>
                <w:lang w:val="en-US" w:eastAsia="zh-CN"/>
              </w:rPr>
            </w:pPr>
            <w:r>
              <w:rPr>
                <w:rFonts w:asciiTheme="minorEastAsia" w:hAnsiTheme="minorEastAsia" w:cstheme="minorEastAsia"/>
                <w:b/>
                <w:color w:val="000000" w:themeColor="text1"/>
                <w:sz w:val="24"/>
                <w:szCs w:val="24"/>
                <w:highlight w:val="none"/>
                <w:shd w:val="clear" w:color="auto" w:fill="auto"/>
                <w14:textFill>
                  <w14:solidFill>
                    <w14:schemeClr w14:val="tx1"/>
                  </w14:solidFill>
                </w14:textFill>
              </w:rPr>
              <w:t>③履约保证金</w:t>
            </w:r>
            <w:r>
              <w:rPr>
                <w:rFonts w:hint="eastAsia" w:asciiTheme="minorEastAsia" w:hAnsiTheme="minorEastAsia" w:cstheme="minorEastAsia"/>
                <w:b/>
                <w:color w:val="000000" w:themeColor="text1"/>
                <w:sz w:val="24"/>
                <w:szCs w:val="24"/>
                <w:highlight w:val="none"/>
                <w:shd w:val="clear" w:color="auto" w:fill="auto"/>
                <w:lang w:eastAsia="zh-CN"/>
                <w14:textFill>
                  <w14:solidFill>
                    <w14:schemeClr w14:val="tx1"/>
                  </w14:solidFill>
                </w14:textFill>
              </w:rPr>
              <w:t>退还方式：</w:t>
            </w:r>
            <w:r>
              <w:rPr>
                <w:rFonts w:hint="eastAsia" w:asciiTheme="minorEastAsia" w:hAnsiTheme="minorEastAsia" w:cstheme="minorEastAsia"/>
                <w:b/>
                <w:color w:val="000000" w:themeColor="text1"/>
                <w:sz w:val="24"/>
                <w:szCs w:val="24"/>
                <w:highlight w:val="none"/>
                <w:shd w:val="clear" w:color="auto" w:fill="auto"/>
                <w:lang w:val="en-US" w:eastAsia="zh-CN"/>
                <w14:textFill>
                  <w14:solidFill>
                    <w14:schemeClr w14:val="tx1"/>
                  </w14:solidFill>
                </w14:textFill>
              </w:rPr>
              <w:t>货物</w:t>
            </w:r>
            <w:r>
              <w:rPr>
                <w:rFonts w:hint="eastAsia" w:asciiTheme="minorEastAsia" w:hAnsiTheme="minorEastAsia" w:cstheme="minorEastAsia"/>
                <w:b/>
                <w:color w:val="000000" w:themeColor="text1"/>
                <w:sz w:val="24"/>
                <w:szCs w:val="24"/>
                <w:highlight w:val="none"/>
                <w:shd w:val="clear" w:color="auto" w:fill="auto"/>
                <w:lang w:eastAsia="zh-CN"/>
                <w14:textFill>
                  <w14:solidFill>
                    <w14:schemeClr w14:val="tx1"/>
                  </w14:solidFill>
                </w14:textFill>
              </w:rPr>
              <w:t>验收合格</w:t>
            </w:r>
            <w:r>
              <w:rPr>
                <w:rFonts w:hint="eastAsia" w:asciiTheme="minorEastAsia" w:hAnsiTheme="minorEastAsia" w:cstheme="minorEastAsia"/>
                <w:b/>
                <w:color w:val="000000" w:themeColor="text1"/>
                <w:sz w:val="24"/>
                <w:szCs w:val="24"/>
                <w:highlight w:val="none"/>
                <w:shd w:val="clear" w:color="auto" w:fill="auto"/>
                <w:lang w:val="en-US" w:eastAsia="zh-CN"/>
                <w14:textFill>
                  <w14:solidFill>
                    <w14:schemeClr w14:val="tx1"/>
                  </w14:solidFill>
                </w14:textFill>
              </w:rPr>
              <w:t>且无未了事宜</w:t>
            </w:r>
            <w:r>
              <w:rPr>
                <w:rFonts w:asciiTheme="minorEastAsia" w:hAnsiTheme="minorEastAsia" w:cstheme="minorEastAsia"/>
                <w:b/>
                <w:color w:val="000000" w:themeColor="text1"/>
                <w:sz w:val="24"/>
                <w:szCs w:val="24"/>
                <w:highlight w:val="none"/>
                <w:shd w:val="clear" w:color="auto" w:fill="auto"/>
                <w14:textFill>
                  <w14:solidFill>
                    <w14:schemeClr w14:val="tx1"/>
                  </w14:solidFill>
                </w14:textFill>
              </w:rPr>
              <w:t>后一次性结清退还。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12</w:t>
            </w:r>
          </w:p>
        </w:tc>
        <w:tc>
          <w:tcPr>
            <w:tcW w:w="1511" w:type="dxa"/>
          </w:tcPr>
          <w:p>
            <w:pPr>
              <w:jc w:val="center"/>
              <w:rPr>
                <w:rFonts w:ascii="宋体" w:hAnsi="宋体" w:eastAsia="宋体" w:cs="宋体"/>
                <w:sz w:val="24"/>
              </w:rPr>
            </w:pP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合同付款方式 见第四章三、商务条件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13</w:t>
            </w:r>
          </w:p>
        </w:tc>
        <w:tc>
          <w:tcPr>
            <w:tcW w:w="1511" w:type="dxa"/>
          </w:tcPr>
          <w:p>
            <w:pPr>
              <w:jc w:val="center"/>
              <w:rPr>
                <w:rFonts w:ascii="宋体" w:hAnsi="宋体" w:eastAsia="宋体" w:cs="宋体"/>
                <w:sz w:val="24"/>
              </w:rPr>
            </w:pPr>
          </w:p>
        </w:tc>
        <w:tc>
          <w:tcPr>
            <w:tcW w:w="7309" w:type="dxa"/>
          </w:tcPr>
          <w:p>
            <w:pPr>
              <w:pStyle w:val="24"/>
              <w:spacing w:line="480" w:lineRule="exact"/>
              <w:jc w:val="both"/>
              <w:rPr>
                <w:rFonts w:hint="default" w:ascii="宋体" w:hAnsi="宋体" w:eastAsia="宋体" w:cs="宋体"/>
                <w:sz w:val="24"/>
                <w:szCs w:val="24"/>
                <w:highlight w:val="yellow"/>
              </w:rPr>
            </w:pPr>
            <w:r>
              <w:rPr>
                <w:rFonts w:ascii="宋体" w:hAnsi="宋体" w:eastAsia="宋体" w:cs="宋体"/>
                <w:b/>
                <w:sz w:val="24"/>
                <w:szCs w:val="24"/>
                <w:highlight w:val="yellow"/>
              </w:rPr>
              <w:t>（1）本项目代理服务费：</w:t>
            </w:r>
          </w:p>
          <w:p>
            <w:pPr>
              <w:pStyle w:val="24"/>
              <w:spacing w:line="535" w:lineRule="exact"/>
              <w:rPr>
                <w:rFonts w:hint="default"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sz w:val="24"/>
                <w:szCs w:val="24"/>
                <w:lang w:val="en-US" w:eastAsia="zh-CN"/>
              </w:rPr>
              <w:t>①</w:t>
            </w:r>
            <w:r>
              <w:rPr>
                <w:rFonts w:ascii="宋体" w:hAnsi="宋体" w:eastAsia="宋体" w:cs="宋体"/>
                <w:b/>
                <w:sz w:val="24"/>
                <w:szCs w:val="24"/>
              </w:rPr>
              <w:t>本项目招标代理服务费</w:t>
            </w:r>
            <w:r>
              <w:rPr>
                <w:rFonts w:ascii="宋体" w:hAnsi="宋体" w:eastAsia="宋体" w:cs="宋体"/>
                <w:b/>
                <w:sz w:val="24"/>
                <w:szCs w:val="24"/>
                <w:lang w:eastAsia="zh-CN"/>
              </w:rPr>
              <w:t>为</w:t>
            </w:r>
            <w:r>
              <w:rPr>
                <w:rFonts w:hint="eastAsia" w:ascii="宋体" w:hAnsi="宋体" w:eastAsia="宋体" w:cs="宋体"/>
                <w:b/>
                <w:sz w:val="24"/>
                <w:szCs w:val="24"/>
                <w:lang w:val="en-US" w:eastAsia="zh-CN"/>
              </w:rPr>
              <w:t>5888</w:t>
            </w:r>
            <w:r>
              <w:rPr>
                <w:rFonts w:ascii="宋体" w:hAnsi="宋体" w:eastAsia="宋体" w:cs="宋体"/>
                <w:b/>
                <w:sz w:val="24"/>
                <w:szCs w:val="24"/>
                <w:lang w:eastAsia="zh-CN"/>
              </w:rPr>
              <w:t>元，由中标人在领取中标通知书向福建省鸿远招标有限公司一次性支付。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14</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15.1</w:t>
            </w:r>
          </w:p>
        </w:tc>
        <w:tc>
          <w:tcPr>
            <w:tcW w:w="7309" w:type="dxa"/>
          </w:tcPr>
          <w:p>
            <w:pPr>
              <w:pStyle w:val="24"/>
              <w:spacing w:line="480" w:lineRule="exact"/>
              <w:jc w:val="both"/>
              <w:rPr>
                <w:rFonts w:hint="eastAsia" w:ascii="宋体" w:hAnsi="宋体" w:eastAsia="宋体" w:cs="宋体"/>
                <w:sz w:val="24"/>
                <w:szCs w:val="24"/>
                <w:lang w:eastAsia="zh-CN"/>
              </w:rPr>
            </w:pPr>
            <w:r>
              <w:rPr>
                <w:rFonts w:ascii="宋体" w:hAnsi="宋体" w:eastAsia="宋体" w:cs="宋体"/>
                <w:b/>
                <w:sz w:val="24"/>
                <w:szCs w:val="24"/>
                <w:highlight w:val="yellow"/>
              </w:rPr>
              <w:t>监督管理部门：</w:t>
            </w:r>
            <w:r>
              <w:rPr>
                <w:rFonts w:hint="eastAsia" w:ascii="宋体" w:hAnsi="宋体" w:eastAsia="宋体" w:cs="宋体"/>
                <w:b/>
                <w:sz w:val="24"/>
                <w:szCs w:val="24"/>
                <w:highlight w:val="yellow"/>
                <w:lang w:eastAsia="zh-CN"/>
              </w:rPr>
              <w:t>宁德市汽车运输集团有限公司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15</w:t>
            </w:r>
          </w:p>
        </w:tc>
        <w:tc>
          <w:tcPr>
            <w:tcW w:w="1511" w:type="dxa"/>
          </w:tcPr>
          <w:p>
            <w:pPr>
              <w:jc w:val="center"/>
              <w:rPr>
                <w:rFonts w:ascii="宋体" w:hAnsi="宋体" w:eastAsia="宋体" w:cs="宋体"/>
                <w:sz w:val="24"/>
              </w:rPr>
            </w:pP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报价无效条款：</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（1）本章表2报价无效的规定；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（2）本章第2节中的第3.1、7.2、8、9.5、9.7、9.8、9.11条；</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（3）第三章评审及第六章响应文件格式规定的报价无效的规定。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14" w:type="dxa"/>
          </w:tcPr>
          <w:p>
            <w:pPr>
              <w:pStyle w:val="24"/>
              <w:jc w:val="center"/>
              <w:rPr>
                <w:rFonts w:hint="default" w:ascii="宋体" w:hAnsi="宋体" w:eastAsia="宋体" w:cs="宋体"/>
                <w:sz w:val="24"/>
                <w:szCs w:val="24"/>
              </w:rPr>
            </w:pPr>
            <w:r>
              <w:rPr>
                <w:rFonts w:ascii="宋体" w:hAnsi="宋体" w:eastAsia="宋体" w:cs="宋体"/>
                <w:b/>
                <w:sz w:val="24"/>
                <w:szCs w:val="24"/>
              </w:rPr>
              <w:t>16</w:t>
            </w:r>
          </w:p>
        </w:tc>
        <w:tc>
          <w:tcPr>
            <w:tcW w:w="1511" w:type="dxa"/>
          </w:tcPr>
          <w:p>
            <w:pPr>
              <w:pStyle w:val="24"/>
              <w:jc w:val="center"/>
              <w:rPr>
                <w:rFonts w:hint="default" w:ascii="宋体" w:hAnsi="宋体" w:eastAsia="宋体" w:cs="宋体"/>
                <w:sz w:val="24"/>
                <w:szCs w:val="24"/>
              </w:rPr>
            </w:pPr>
            <w:r>
              <w:rPr>
                <w:rFonts w:ascii="宋体" w:hAnsi="宋体" w:eastAsia="宋体" w:cs="宋体"/>
                <w:b/>
                <w:sz w:val="24"/>
                <w:szCs w:val="24"/>
              </w:rPr>
              <w:t>18</w:t>
            </w:r>
          </w:p>
        </w:tc>
        <w:tc>
          <w:tcPr>
            <w:tcW w:w="7309" w:type="dxa"/>
          </w:tcPr>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其他事项：</w:t>
            </w:r>
          </w:p>
          <w:p>
            <w:pPr>
              <w:pStyle w:val="24"/>
              <w:numPr>
                <w:ilvl w:val="0"/>
                <w:numId w:val="1"/>
              </w:numPr>
              <w:spacing w:line="480" w:lineRule="exact"/>
              <w:jc w:val="both"/>
              <w:rPr>
                <w:rFonts w:hint="default" w:ascii="宋体" w:hAnsi="宋体" w:eastAsia="宋体" w:cs="宋体"/>
                <w:b/>
                <w:sz w:val="24"/>
                <w:szCs w:val="24"/>
              </w:rPr>
            </w:pPr>
            <w:r>
              <w:rPr>
                <w:rFonts w:ascii="宋体" w:hAnsi="宋体" w:eastAsia="宋体" w:cs="宋体"/>
                <w:b/>
                <w:sz w:val="24"/>
                <w:szCs w:val="24"/>
              </w:rPr>
              <w:t>供应商的质疑函应以纸质原件现场递交，递交质疑函时还需提供收款收据（或网上汇款凭证）、营业执照复印件、授权委托书、法定代表人及授权代表身份证复印件，自然人仅需提供身份证明资料，否则将不被认定为潜在供应商，其质疑将不予受理。b.在法定质疑期内供应商须一次性提出针对同一采购程序环节的质疑，若供应商多次对同一采购程序环节提出质疑的，采购代理机构将不予以受理。c.质疑书应按宁德市政府采购质疑投诉有关文书范本的通知的政府采购供应商质疑函范本编制提供。d.接收质疑函的方式、联系部门、联系电话和通讯地址：①接收质疑函的方式：现场接收；②接收质疑函的联系部门：福建省鸿远招标有限公司；③接收质疑函的联系电话：0593-2916316；④接收质疑函的通讯地址：宁德市蕉城区蕉城南路40号锦绣名苑1幢1907室。e.质疑法定期限：①自获询价通知书之日起7个工作日内；②自结果公告期限结束后7个工作日内。</w:t>
            </w:r>
          </w:p>
        </w:tc>
      </w:tr>
    </w:tbl>
    <w:p>
      <w:pPr>
        <w:pStyle w:val="24"/>
        <w:jc w:val="center"/>
        <w:outlineLvl w:val="2"/>
        <w:rPr>
          <w:rFonts w:hint="default" w:ascii="宋体" w:hAnsi="宋体" w:eastAsia="宋体" w:cs="宋体"/>
          <w:b/>
          <w:sz w:val="28"/>
        </w:rPr>
        <w:sectPr>
          <w:headerReference r:id="rId3" w:type="default"/>
          <w:footerReference r:id="rId4" w:type="default"/>
          <w:pgSz w:w="11906" w:h="16838"/>
          <w:pgMar w:top="1440" w:right="1080" w:bottom="1440" w:left="1080" w:header="851" w:footer="992" w:gutter="0"/>
          <w:pgNumType w:start="1"/>
          <w:cols w:space="425" w:num="1"/>
          <w:docGrid w:type="lines" w:linePitch="312" w:charSpace="0"/>
        </w:sectPr>
      </w:pPr>
    </w:p>
    <w:p>
      <w:pPr>
        <w:pStyle w:val="24"/>
        <w:jc w:val="center"/>
        <w:outlineLvl w:val="2"/>
        <w:rPr>
          <w:rFonts w:hint="default" w:ascii="宋体" w:hAnsi="宋体" w:eastAsia="宋体" w:cs="宋体"/>
        </w:rPr>
      </w:pPr>
      <w:r>
        <w:rPr>
          <w:rFonts w:ascii="宋体" w:hAnsi="宋体" w:eastAsia="宋体" w:cs="宋体"/>
          <w:b/>
          <w:sz w:val="28"/>
        </w:rPr>
        <w:t>第2节 询价须知正文</w:t>
      </w:r>
    </w:p>
    <w:p>
      <w:pPr>
        <w:pStyle w:val="24"/>
        <w:jc w:val="center"/>
        <w:outlineLvl w:val="2"/>
        <w:rPr>
          <w:rFonts w:hint="default" w:ascii="宋体" w:hAnsi="宋体" w:eastAsia="宋体" w:cs="宋体"/>
        </w:rPr>
      </w:pPr>
      <w:r>
        <w:rPr>
          <w:rFonts w:ascii="宋体" w:hAnsi="宋体" w:eastAsia="宋体" w:cs="宋体"/>
          <w:b/>
          <w:sz w:val="28"/>
        </w:rPr>
        <w:t>一、总则</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1.适用范围</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1.1适用于询价通知书载明项目的采购活动（以下简称：“本次采购活动”）。</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2.定义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2.1“采购标的”指询价通知书载明的需要采购的货物。</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2.2“采购人”系指本次采购项目的业主方；“采购代理机构”系指接受采购人委托，组织开展采购活动的代理机构。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2.3“潜在供应商”指按照询价通知书第一章第6条规定进行获取询价通知书且有意向参加本项目询价的供应商。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2.4“供应商”指按照询价通知书第一章第6条规定进行获取询价通知书并参加本项目询价的供应商。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2.5“单位负责人”指单位法定代表人（供应商为法人的）或法律、法规规定代表单位行使职权的主要负责人（供应商为其他组织的）。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2.6“供应商代表”指供应商（供应商为法人或其他组织的）的单位负责人或由其授权的委托代理人，即单位负责人授权书中载明的接受授权方。</w:t>
      </w:r>
    </w:p>
    <w:p>
      <w:pPr>
        <w:pStyle w:val="24"/>
        <w:spacing w:line="480" w:lineRule="exact"/>
        <w:jc w:val="center"/>
        <w:outlineLvl w:val="2"/>
        <w:rPr>
          <w:rFonts w:hint="default" w:ascii="宋体" w:hAnsi="宋体" w:eastAsia="宋体" w:cs="宋体"/>
        </w:rPr>
      </w:pPr>
      <w:r>
        <w:rPr>
          <w:rFonts w:ascii="宋体" w:hAnsi="宋体" w:eastAsia="宋体" w:cs="宋体"/>
          <w:b/>
          <w:sz w:val="28"/>
        </w:rPr>
        <w:t>二、供应商</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3.合格供应商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3.1一般规定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（1）供应商除了应遵守政府采购法及实施条例、政府采购非招标采购方式管理办法及财政部、福建省财政厅有关政府询价通知书的规定外，还应遵守有关法律、法规和规章的强制性规定。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（2）供应商的资格要求：详见询价通知书第一章。有任一项不满足的，报价无效。</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3.2若本项目接受联合体报价且供应商为联合体，则联合体各方除了应遵守本章第3.1条规定外，还应遵守下列规定：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（1）联合体各方应提交联合体协议，联合体协议应符合询价通知书规定。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（2）联合体各方不得再单独参加或与其他供应商另外组成联合体参加同一合同项下的询价。</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（3）联合体各方应共同与采购人签订政府采购合同，就政府采购合同约定的事项对采购人承担连带责任。</w:t>
      </w:r>
    </w:p>
    <w:p>
      <w:pPr>
        <w:pStyle w:val="24"/>
        <w:spacing w:line="480" w:lineRule="exact"/>
        <w:rPr>
          <w:rFonts w:hint="default" w:ascii="宋体" w:hAnsi="宋体" w:eastAsia="宋体" w:cs="宋体"/>
          <w:sz w:val="24"/>
          <w:szCs w:val="24"/>
        </w:rPr>
      </w:pPr>
      <w:r>
        <w:rPr>
          <w:rFonts w:ascii="宋体" w:hAnsi="宋体" w:eastAsia="宋体" w:cs="宋体"/>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24"/>
        <w:spacing w:line="480" w:lineRule="exact"/>
        <w:rPr>
          <w:rFonts w:hint="default" w:ascii="宋体" w:hAnsi="宋体" w:eastAsia="宋体" w:cs="宋体"/>
          <w:sz w:val="24"/>
          <w:szCs w:val="24"/>
        </w:rPr>
      </w:pPr>
      <w:r>
        <w:rPr>
          <w:rFonts w:ascii="宋体" w:hAnsi="宋体" w:eastAsia="宋体" w:cs="宋体"/>
          <w:sz w:val="24"/>
          <w:szCs w:val="24"/>
        </w:rPr>
        <w:t>（5）联合体一方放弃成交的，视为联合体整体放弃成交，联合体各方承担连带责任。</w:t>
      </w:r>
    </w:p>
    <w:p>
      <w:pPr>
        <w:pStyle w:val="24"/>
        <w:spacing w:line="480" w:lineRule="exact"/>
        <w:rPr>
          <w:rFonts w:hint="default" w:ascii="宋体" w:hAnsi="宋体" w:eastAsia="宋体" w:cs="宋体"/>
          <w:sz w:val="24"/>
          <w:szCs w:val="24"/>
        </w:rPr>
      </w:pPr>
      <w:r>
        <w:rPr>
          <w:rFonts w:ascii="宋体" w:hAnsi="宋体" w:eastAsia="宋体" w:cs="宋体"/>
          <w:sz w:val="24"/>
          <w:szCs w:val="24"/>
        </w:rPr>
        <w:t>（6）如本项目不接受联合体报价而供应商为联合体的，或者本项目接受联合体报价但供应商组成的联合体不符合本章第3.2条规定的，其报价无效。</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3.3 单位负责人为同一人或存在直接控股、管理关系的不同供应商不得参加同一合同项下的询价。</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4.询价费用</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4.1除询价通知书另有规定外，供应商应自行承担其参加本项目询价所涉及的一切费用。</w:t>
      </w:r>
    </w:p>
    <w:p>
      <w:pPr>
        <w:pStyle w:val="24"/>
        <w:jc w:val="center"/>
        <w:outlineLvl w:val="2"/>
        <w:rPr>
          <w:rFonts w:hint="default" w:ascii="宋体" w:hAnsi="宋体" w:eastAsia="宋体" w:cs="宋体"/>
        </w:rPr>
      </w:pPr>
      <w:r>
        <w:rPr>
          <w:rFonts w:ascii="宋体" w:hAnsi="宋体" w:eastAsia="宋体" w:cs="宋体"/>
          <w:b/>
          <w:sz w:val="28"/>
        </w:rPr>
        <w:t>三、询价通知书</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5.询价通知书的组成</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5.1询价通知书由下述部分组成：</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第一章 询价邀请/询价采购通知书</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第二章询价须知</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第三章评审</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第四章询价内容及要求</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第五章政府采购合同</w:t>
      </w:r>
    </w:p>
    <w:p>
      <w:pPr>
        <w:pStyle w:val="24"/>
        <w:spacing w:line="480" w:lineRule="exact"/>
        <w:ind w:firstLine="960"/>
        <w:jc w:val="both"/>
        <w:rPr>
          <w:rFonts w:hint="default" w:ascii="宋体" w:hAnsi="宋体" w:eastAsia="宋体" w:cs="宋体"/>
          <w:sz w:val="24"/>
          <w:szCs w:val="24"/>
        </w:rPr>
      </w:pPr>
      <w:r>
        <w:rPr>
          <w:rFonts w:ascii="宋体" w:hAnsi="宋体" w:eastAsia="宋体" w:cs="宋体"/>
          <w:b/>
          <w:sz w:val="24"/>
          <w:szCs w:val="24"/>
        </w:rPr>
        <w:t>第六章响应文件格式</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5.2询价通知书的澄清或修改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（1）采购代理机构可对已发出的询价通知书进行必要的澄清或修改。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澄清或修改的内容可能影响响应文件编制的，采购代理机构将在提交响应文件截止时间至少3个工作日前，在询价通知书载明的指定媒体以更正公告的形式发布澄清或修改的内容。不足3个工作日的，采购代理机构将对提交响应文件截止时间及询价时间进行相应顺延，采购代理机构和供应商受原提交响应文件截止时间及询价时间制约的所有权利和义务均延长至新的提交响应文件截止时间及询价时间。</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6.更正公告</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6.1若采购代理机构发布更正公告，则更正公告及其所发布的内容或信息（包括但不限于询价通知书的澄清或修改等）作为询价通知书组成部分，对供应商具有约束力。</w:t>
      </w:r>
    </w:p>
    <w:p>
      <w:pPr>
        <w:pStyle w:val="24"/>
        <w:spacing w:line="480" w:lineRule="exact"/>
        <w:ind w:firstLine="480"/>
        <w:jc w:val="both"/>
        <w:rPr>
          <w:rFonts w:hint="default" w:ascii="宋体" w:hAnsi="宋体" w:eastAsia="宋体" w:cs="宋体"/>
        </w:rPr>
      </w:pPr>
      <w:r>
        <w:rPr>
          <w:rFonts w:ascii="宋体" w:hAnsi="宋体" w:eastAsia="宋体" w:cs="宋体"/>
          <w:b/>
          <w:sz w:val="24"/>
          <w:szCs w:val="24"/>
        </w:rPr>
        <w:t>6.2更正公告作为采购代理机构通知所有潜在供应商的书面形式，潜在供应商务必随时关注询价通知书载明的指定媒体，以免遗漏。</w:t>
      </w:r>
    </w:p>
    <w:p>
      <w:pPr>
        <w:pStyle w:val="24"/>
        <w:jc w:val="center"/>
        <w:outlineLvl w:val="2"/>
        <w:rPr>
          <w:rFonts w:hint="default" w:ascii="宋体" w:hAnsi="宋体" w:eastAsia="宋体" w:cs="宋体"/>
        </w:rPr>
      </w:pPr>
      <w:r>
        <w:rPr>
          <w:rFonts w:ascii="宋体" w:hAnsi="宋体" w:eastAsia="宋体" w:cs="宋体"/>
          <w:b/>
          <w:sz w:val="28"/>
        </w:rPr>
        <w:t>四、报价响应文件的编制</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7.报价要求</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7.1供应商可对询价通知书载明的全部或部分合同包进行报价。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7.2下列情形之一供应商报价无效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（1）报价时，同一个合同包内所有品目号的内容应完整，否则报价无效。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（2）供应商代表只能接受一个供应商的授权参加报价，否则报价无效。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（3）单位负责人为同一人或存在直接控股、管理关系的不同供应商，不得同时参加同一合同项下的报价，否则报价无效。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（4）为本项目提供整体设计、规范编制或项目管理、监理、检测等服务的供应商，不得参加本项目除整体设计、规范编制和项目管理、监理、检测等服务之外的采购活动，否则报价无效。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（5）列入失信被执行人、重大税收违法案件当事人名单、政府采购严重违法失信行为记录名单及其他不符合《中华人民共和国政府采购法》第二十二条规定条件的供应商，不得参加报价，否则报价无效。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（6）报价超出最高限价将导致报价无效。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（7）除询价通知书另有规定外，响应文件不能出现任何选择性的报价，即每一个合同包和品目号的采购标的都只能有一个报价。任何选择性的报价将导致报价无效。</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8.供应商有下列情形之一的，视为相互恶意串通投标：</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（1）不同供应商的响应文件由同一单位或个人编制；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（2）不同供应商委托同一单位或个人办理投标事宜；</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（3）不同供应商的响应文件载明的项目管理成员为同一人；</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（4）不同供应商的响应文件异常一致或报价呈规律性差异；</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（5）不同供应商的响应文件相互混装；</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（6）不同供应商的询价保证金从同一单位或个人的账户转出；</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（7）有关法律、法规和规章规定的其他串通投标情形。</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9.编制要求</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9.1响应文件的编制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（1）供应商应先仔细阅读询价通知书的全部内容后，再进行响应文件的编制。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（2）响应文件应按照本章第9.2条规定编制其组成部分。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（3）响应文件应满足询价通知书提出的实质性要求和条件，并保证其所提交的全部资料是不可割离且真实、合法、有效、准确、完整和不具有任何误导性的，否则造成不利后果由供应商承担法律责任。</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9.2响应文件由下述部分组成,但不限于下列内容：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（1）询价响应声明</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（2）报价一览表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（3）分项报价表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（4）技术和服务要求响应表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（5）商务条件响应表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（6）供应商的资格及资信证明文件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（7）询价保证金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（8）供应商提交的其他资料（若有）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（9）按照询价通知书规定作为响应文件组成部分的其他内容（若有）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9.3响应文件的语言</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（1）除询价通知书另有规定外，响应文件应使用中文文本，若有不同文本，以中文文本为准。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9.4响应文件的份数：详见询价通知书第二章。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9.5响应文件的格式</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（1）除询价通知书另有规定外，响应文件应使用询价通知书第六章规定的格式。</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（2）除询价通知书另有规定外，响应文件的正本和全部副本均应使用不能擦去的墨料或墨水打印、书写或复印，其中：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①正本应用A4幅面纸张打印装订，编制封面（封面标明“正本”字样）、索引、页码，并用胶装装订成册。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②副本应用A4幅面纸张打印装订，编制封面（封面标明“副本”字样）、索引、页码，并用胶装装订成册；副本可用正本的完整复印件，并与正本保持一致（若不一致，以正本为准）。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③允许散装或活页装订的内容或材料：详见询价通知书第二章。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※除本章第9.5条第（2）款第③点规定情形之外，响应文件散装或活页装订将导致报价无效。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（3）除询价通知书另有规定外，响应文件应使用人民币作为计量货币，计量单位应使用我国法定计量单位。</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（4）响应文件应由供应商代表签字并加盖供应商的单位公章。若供应商代表为单位负责人授权的委托代理人，应提供“单位负责人授权书”。</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（5）响应文件应没有涂改或行间插字，除非这些改动是根据采购方的指示进行的，或是为改正供应商造成的应修改的错误而进行的。若有前述改动，应按照下列规定之一对改动处进行处理：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①供应商代表签字确认；</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②加盖供应商的单位公章或校正章。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9.6分包</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（1）是否允许成交人进行分包：详见询价通知书第二章。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（2）若允许成交人进行分包且供应商拟在成交后进行分包，则供应商应在响应文件中载明关于非主体、非关键性工作分包及分包人资质条件的说明，否则视为不进行分包。</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（3）享受中小企业扶持政策获得政府采购合同的，小微企业不得将合同分包给大中型企业，中型企业不得将合同分包给大型企业。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9.7响应有效期</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（1）询价通知书载明的响应有效期：详见询价通知书第二章。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（2）响应文件承诺的响应有效期不得少于询价通知书载明的响应有效期，否则报价无效。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根据本次采购活动的需要，采购代理机构可于响应有效期届满之前书面要求供应商延长响应有效期，供应商应在采购代理机构规定的期限内以书面形式予以答复。对于延长响应有效期的要求，供应商可以拒绝也可以接受，供应商答复不明确或逾期未答复的，均视为拒绝该要求。对于接受延长响应有效期的供应商，既不要求也不允许修改响应文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9.8询价保证金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（1）询价保证金作为供应商按照询价通知书要求履行相应报价义务的约束及担保。</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（2）供应商以电子保函形式提交询价保证金的，保函的有效期应等于或长于响应文件承诺的报价有效期，否则响应无效。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（3）提交</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①供应商以汇款形式缴纳询价保证金的，应从其银行账户（基本户）按照下列方式：银行公对公转账向询价通知书载明的询价保证金账户提交询价保证金，具体金额详见询价通知书第一章。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②供应商以保函形式提交询价保证金的，在响应截止时间之前将保函文件放入响应文件中，否则视为未提交询价保证金。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③若本项目接受联合体询价且供应商为联合体，则联合体应按照本款第①、②点规定提交询价保证金。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※未按照上述规定提交询价保证金将导致报价无效。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（4）退还</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①未成交人的询价保证金将在成交通知书发出之日起5个工作日内退回原账户。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②成交人的询价保证金将在政府采购合同签订之日起5个工作日内退回原账户。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③质疑或投诉涉及的供应商，若询价保证金尚未退还，则待质疑或投诉处理完毕后不计利息原额退还。</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若出现本章第9.7条第（3）款规定情形，对于拒绝延长响应有效期的供应商，询价保证金仍可退还。对于接受延长响应有效期的供应商，相应延长询价保证金有效期，询价通知书关于退还和不予退还询价保证金的规定继续适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（6）有下列情形之一的，询价保证金将不予退还或通过保函进行索赔：</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①供应商恶意串通投标的；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②供应商提供虚假材料的；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③供应商采取不正当手段诋毁、排挤其他供应商；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④提交响应文件截止时间后，供应商在响应有效期内撤销响应文件的；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⑤询价通知书规定的其他不予退还情形的；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⑥成交人有下列情形之一的；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a.除不可抗力外，因成交人自身原因未在成交通知书要求的期限内与采购人签订政府采购合同；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b.未按照询价通知书、响应文件的约定签订政府采购合同或提交履约保证金。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※若上述询价保证金不予退还情形给采购代理机构造成损失，则供应商还要承担相应的赔偿责任。</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9.9响应文件的提交</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（1）一个供应商只能提交一个响应文件，并按照询价通知书第一章规定将其送达。</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（2）密封及其标记的具体形式：详见询价通知书第二章。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9.10响应文件的补充、修改或撤回</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（1）提交响应文件截止时间前，供应商可对所提交的响应文件进行补充、修改或撤回，并书面通知采购代理机构。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（2）补充、修改的内容应按照本章第9.5条第（4）款规定进行签章，并按照本章第9.9条规定提交，否则将被拒收。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（3）补充、修改的内容作为响应文件组成部分。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9.11除询价通知书另有规定外，有下列情形之一的，报价无效：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（1）询价保证金未按照规定提交的；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（2）响应文件散装或活页装订的；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（3）不具备询价通知书中规定的资格要求的；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（4）报价超过询价通知书中规定的最高限价的；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（5）响应文件含有采购人不能接受的附加条件的；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（6）响应文件不符合有关法律、法规和规章或询价通知书中规定的其他实质性要求的。</w:t>
      </w:r>
    </w:p>
    <w:p>
      <w:pPr>
        <w:pStyle w:val="24"/>
        <w:jc w:val="center"/>
        <w:outlineLvl w:val="2"/>
        <w:rPr>
          <w:rFonts w:hint="default" w:ascii="宋体" w:hAnsi="宋体" w:eastAsia="宋体" w:cs="宋体"/>
        </w:rPr>
      </w:pPr>
      <w:r>
        <w:rPr>
          <w:rFonts w:ascii="宋体" w:hAnsi="宋体" w:eastAsia="宋体" w:cs="宋体"/>
          <w:b/>
          <w:sz w:val="28"/>
        </w:rPr>
        <w:t>五、报价会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10.报价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10.1报价在询价通知书载明的询价时间及地点进行。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10.2提交响应文件截止时间后，参加询价的供应商不足三家的，不进行响应文件开启活动。同时，本次采购活动终止，采购代理机构将依法组织后续采购活动（包括但不限于重新采购、采用其他方式采购、终止采购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10.3报价会由采购代理机构主持。报价会的主持人、唱标人、记录人及工作人员均由采购代理机构派出，现场监督人员由采购人派出；参加询价的供应商也应派出代表参加，未参加的，视同认可报价会结果。</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10.4参加报价会的供应商代表应签到，非供应商不参加报价会。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10.5报价会应遵守下列规定：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（1）首先由主持人宣读报价会须知，然后在现场监督人员的见证下，由供应商代表或者其推选的代表对响应文件的密封情况进行检查。密封经确认无误后，由工作人员或供应商代表对密封的响应文件当众拆封。</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（2）唱标时，唱标人先宣读各供应商关于响应文件补充、修改或撤回的书面通知（若有），再宣读各供应商名称、报价和询价通知书规定的需要宣布的其他内容，记录人对唱标内容作记录。</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（3）唱标结束后，供应商代表应对记录进行签字确认。供应商代表的签字确认，视为供应商对报价过程及记录予以认可。供应商代表拒绝签字确认且无合法理由，亦视为供应商对报价过程及记录予以认可。</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（4）供应商代表对报价过程或记录若有异议，应以书面形式当场向主持人提出，否则，视为供应商对报价过程及记录予以认可。</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（5）若供应商代表未参加报价会（包括但不限于供应商派出的人员不是供应商代表），则视为供应商对报价过程及记录予以认可。</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※若出现本条第（3）、（4）、（5）款规定情形，则供应商不得在报价会后以响应文件的提交、响应文件的密封、采购方报价及报价会过程或记录等有关事由向采购方提出任何异议或要求（包括质疑）。</w:t>
      </w:r>
    </w:p>
    <w:p>
      <w:pPr>
        <w:pStyle w:val="24"/>
        <w:jc w:val="center"/>
        <w:outlineLvl w:val="2"/>
        <w:rPr>
          <w:rFonts w:hint="default" w:ascii="宋体" w:hAnsi="宋体" w:eastAsia="宋体" w:cs="宋体"/>
        </w:rPr>
      </w:pPr>
      <w:r>
        <w:rPr>
          <w:rFonts w:ascii="宋体" w:hAnsi="宋体" w:eastAsia="宋体" w:cs="宋体"/>
          <w:b/>
          <w:sz w:val="28"/>
        </w:rPr>
        <w:t>六、成交与政府采购合同</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11.成交</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11.1确定成交：本项目按照询价通知书第二章规定推荐相应的成交候选人,采购人应当在收到评审报告后5个工作日内，从评审报告提出的成交候选人中，根据质量和服务均能满足询价通知书实质性响应要求且报价最低的原则确定成交人，也可以书面授权询价小组直接确定成交人。</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11.2询价终止：</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（1）出现下列情形之一的，采购代理机构应当终止询价采购活动，发布项目终止公告并说明原因，重新开展采购活动：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①因情况变化，不再符合规定的询价采购方式适用情形的；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②出现影响采购公正的违法、违规行为的；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③在采购过程中符合竞争要求的供应商或报价未超过采购最高限价的供应商不足3家的。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（2）因重大变故，采购任务取消的，采购代理机构应当终止采购活动，并通知所有参加采购活动的供应商</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11.3成交公告</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（1）成交人确定之日起2个工作日内，采购代理机构将在询价通知书载明的指定媒体以成交公告的形式发布成交结果。</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（2）成交公告的公告期限为1个工作日。</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11.4成交通知书</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（1）成交公告发布的同时，采购代理机构将向成交人发出成交通知书。</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（2）成交通知书对采购人和成交人具有同等法律效力。</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（3）成交通知书发出后，成交人放弃成交的，应依法承担法律责任。</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12.政府采购合同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12.1签订政府采购合同应遵守政府采购法及实施条例的规定，不得对询价通知书和成交人的响应文件作实质性修改。采购人不得提出任何不合理要求作为政府采购合同的签订条件。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12.2签订时限：详见须知前附表的12.2。</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12.3政府采购合同的履行、违约责任和解决争议的方法等适用民法典。</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12.4政府采购合同履行过程中，采购人若需追加与合同标的相同的货物或服务，则追加采购金额不得超过原合同采购金额的10%。</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12.5成交人在政府采购合同履行过程中应遵守有关法律、法规和规章的强制性规定（即使前述强制性规定有可能在询价通知书中未予列明）。</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12.6成交人有下列情形之一的，应依法承担违约责任：</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（1）在履行期限届满前，明确表示或以自己的行为表明不履行合同；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（2）迟延履行合同，经催告后在合理期限内仍未履行；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（3）有其他违约行为致使不能实现合同目的；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（4）将合同转包，或未经采购人同意采取分包方式履行合同。</w:t>
      </w:r>
    </w:p>
    <w:p>
      <w:pPr>
        <w:pStyle w:val="24"/>
        <w:jc w:val="center"/>
        <w:outlineLvl w:val="2"/>
        <w:rPr>
          <w:rFonts w:hint="default" w:ascii="宋体" w:hAnsi="宋体" w:eastAsia="宋体" w:cs="宋体"/>
        </w:rPr>
      </w:pPr>
      <w:r>
        <w:rPr>
          <w:rFonts w:ascii="宋体" w:hAnsi="宋体" w:eastAsia="宋体" w:cs="宋体"/>
          <w:b/>
          <w:sz w:val="28"/>
        </w:rPr>
        <w:t>七、询问、质疑与投诉</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13.询问</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13.1潜在供应商或供应商对本次采购活动的有关事项若有疑问，可向采购代理机构提出询问，采购代理机构将按照政府采购法及实施条例的有关规定进行答复。</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14.质疑</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14.1质疑应在政府采购法及实施条例规定的时限内提出，并符合下列条件：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（1）对询价通知书提出质疑的，质疑人应为潜在供应商，且两者的身份、名称等均应保持一致。对采购过程、结果提出质疑的，质疑人应为供应商，且两者的身份、名称等均应保持一致。</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（2）质疑人应按照询价通知书第二章规定方式提交质疑函原件。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（3）质疑函应包括下列主要内容：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①质疑人的基本信息，至少包括：全称、地址、邮政编码等；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②所质疑项目的基本信息，至少包括：项目编号、项目名称等；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③所质疑的具体事项（以下简称：“质疑事项”）；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④针对质疑事项提出的明确请求，前述明确请求指质疑人提出质疑的目的、希望采购代理机构对其质疑作出的处理结果，如：暂停询价采购活动、修改询价通知书、停止或纠正违法违规行为、成交结果无效、废标、重新开展采购活动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⑤针对质疑事项导致质疑人自身权益受到损害的必要证明材料，至少包括：</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a.质疑人代表的身份证明材料：质疑人为自然人的，提供本人的身份证复印件。质疑人为法人或其他组织的，提供统一社会信用代码营业执照的副本复印件、单位负责人的身份证复印件；质疑人代表为委托代理人的，还应同时提供单位负责人授权书和委托代理人的身份证复印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b.其他证明材料，包括但不限于下列材料：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b1所质疑的具体事项是与自已有利害关系的证明材料；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b2质疑函所述事实存在的证明材料，如：询价通知书、采购过程或成交结果违法违规或不符合询价通知书要求等证明材料；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b3依法应终止采购程序的证明材料；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b4应重新采购的证明材料；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b5询价通知书、采购过程或成交、成交结果损害自已合法权益的证明材料等；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⑥质疑人代表及其联系方式的信息，至少包括：姓名、手机、电子信箱、邮寄地址等。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14.2对不符合本章第14.1条规定的质疑，采购代理机构将按照下列规定进行处理：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（1）未按照规定提交的，书面告知质疑人不予受理及其理由。</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（2）内容不符合规定的，告知质疑人修改、补充后在规定时限内重新提交质疑函原件。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14.3对符合本章第14.1条规定的质疑，采购代理机构将按照政府采购法及实施条例的有关规定进行答复。</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14.4询价通知书的质疑：详见询价通知书第二章。</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15.投诉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15.1若对质疑答复不满意或质疑答复未在答复期限内作出，质疑人可在答复期限届满之日起15个工作日内向询价通知书第二章载明的监督管理部门投诉。</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15.2投诉应有明确的请求和必要的证明材料，投诉的事项不得超出已质疑事项的范围。</w:t>
      </w:r>
    </w:p>
    <w:p>
      <w:pPr>
        <w:pStyle w:val="24"/>
        <w:jc w:val="center"/>
        <w:outlineLvl w:val="2"/>
        <w:rPr>
          <w:rFonts w:hint="default" w:ascii="宋体" w:hAnsi="宋体" w:eastAsia="宋体" w:cs="宋体"/>
        </w:rPr>
      </w:pPr>
      <w:r>
        <w:rPr>
          <w:rFonts w:ascii="宋体" w:hAnsi="宋体" w:eastAsia="宋体" w:cs="宋体"/>
          <w:b/>
          <w:sz w:val="28"/>
        </w:rPr>
        <w:t>八、政府采购政策</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16.政府采购政策由财政部根据国家的经济和社会发展政策并会同国家有关部委制定，包括但不限于下列管理办法或措施：</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16.1进口产品指通过中国海关报关验放进入中国境内且产自关境外的产品，其中：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（2）凡在海关特殊监管区域内企业生产或加工（包括从境外进口料件）销往境内其他地区的产品，不作为政府采购项下进口产品。</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（3）对从境外进入海关特殊监管区域，再经办理报关手续后从海关特殊监管区进入境内其他地区的产品，认定为进口产品。</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（4）询价通知书列明不允许或未列明允许进口产品参加报价的，均视为拒绝进口产品参加报价。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（1）中小企业指符合下列条件的中型、小型、微型企业：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②符合中小企业划分标准的个体工商户，在政府采购活动中视同中小企业。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（2）在政府采购活动中，供应商提供的货物、工程或者服务符合下列情形的，享受本办法规定的中小企业扶持政策：</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①在货物采购项目中，货物由中小企业制造，即货物由中小企业生产且使用该中小企业商号或者注册商标；</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②在工程采购项目中，工程由中小企业承建，即工程施工单位为中小企业；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③在服务采购项目中，服务由中小企业承接，即提供服务的人员为中小企业依照《中华人民共和国劳动合同法》 订立劳动合同的从业人员。</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在货物采购项目中，供应商提供的货物既有中小企业制造货物，也有大型企业制造货物的，不享受本办法规定的中小企业扶持政策。</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以联合体形式参加政府采购活动，联合体各方均为中小企业的，联合体视同中小企业。其中，联合体各方均为小微企业的，联合体视同小微企业。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（3）供应商应当按照询价通知书明确的采购标的对应行业的划分标准出具中小企业声明函。</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①监狱企业参加采购活动时，应提供由省级以上监狱管理局、戒毒管理局（含新疆生产建设兵团）出具的属于监狱企业的证明文件。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②监狱企业视同小型、微型企业。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（5）残疾人福利性单位指同时符合下列条件的单位：</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①安置的残疾人占本单位在职职工人数的比例不低于25%（含25%），并且安置的残疾人人数不少于10人（含10人）；</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②依法与安置的每位残疾人签订了一年以上（含一年）的劳动合同或服务协议；</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③为安置的每位残疾人按月足额缴纳了基本养老保险、基本医疗保险、失业保险、工伤保险和生育保险等社会保险费；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④通过银行等金融机构向安置的每位残疾人，按月支付了不低于单位所在区县适用的经省级人民政府批准的月最低工资标准的工资；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⑤提供本单位制造的货物、承担的工程或服务，或提供其他残疾人福利性单位制造的货物（不包括使用非残疾人福利性单位注册商标的货物）。</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16.5信用记录指由财政部确定的有关网站提供的相关主体信用信息。信用记录的查询及使用应符合财政部文件（财库[2016]125号）规定。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16.6为落实政府采购政策需满足的要求：详见询价通知书第一章。</w:t>
      </w:r>
    </w:p>
    <w:p>
      <w:pPr>
        <w:pStyle w:val="24"/>
        <w:jc w:val="center"/>
        <w:outlineLvl w:val="2"/>
        <w:rPr>
          <w:rFonts w:hint="default" w:ascii="宋体" w:hAnsi="宋体" w:eastAsia="宋体" w:cs="宋体"/>
        </w:rPr>
      </w:pPr>
      <w:r>
        <w:rPr>
          <w:rFonts w:ascii="宋体" w:hAnsi="宋体" w:eastAsia="宋体" w:cs="宋体"/>
          <w:b/>
          <w:sz w:val="28"/>
        </w:rPr>
        <w:t>九、本项目的有关信息</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17.本项目的有关信息，包括但不限于询价公告、更正公告（若有）、询价通知书、询价通知书的澄清或修改（若有）、成交公告、终止公告（若有）、废标公告（若有）等都将在询价通知书载明的指定媒体发布。潜在供应商或供应商务必随时关注，以免遗漏。</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17.1指定媒体：详见询价通知书第二章。</w:t>
      </w:r>
    </w:p>
    <w:p>
      <w:pPr>
        <w:pStyle w:val="24"/>
        <w:jc w:val="center"/>
        <w:outlineLvl w:val="2"/>
        <w:rPr>
          <w:rFonts w:hint="default" w:ascii="宋体" w:hAnsi="宋体" w:eastAsia="宋体" w:cs="宋体"/>
        </w:rPr>
      </w:pPr>
      <w:r>
        <w:rPr>
          <w:rFonts w:ascii="宋体" w:hAnsi="宋体" w:eastAsia="宋体" w:cs="宋体"/>
          <w:b/>
          <w:sz w:val="28"/>
        </w:rPr>
        <w:t>十、其他事项</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18.其他事项：详见询价通知书第二章。</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18.1本项目中如涉及商品包装和快递包装的，其包装需求标准应不低于《关于印发〈商品包装政府采购需求标准(试行)〉、〈快递包装政府采购需求标准(试行)〉的通知》（财办库〔2020〕 123号）规定的包装要求，其他包装需求详见询价通知书具体规定。采购人、成交人双方签订合同及验收环节，应包含上述包装要求的条款。</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18.2其他：详见询价通知书第二章。</w:t>
      </w:r>
    </w:p>
    <w:p>
      <w:pPr>
        <w:pStyle w:val="24"/>
        <w:jc w:val="both"/>
        <w:rPr>
          <w:rFonts w:hint="default" w:ascii="宋体" w:hAnsi="宋体" w:eastAsia="宋体" w:cs="宋体"/>
        </w:rPr>
      </w:pPr>
    </w:p>
    <w:p>
      <w:pPr>
        <w:pStyle w:val="24"/>
        <w:jc w:val="both"/>
        <w:rPr>
          <w:rFonts w:hint="default" w:ascii="宋体" w:hAnsi="宋体" w:eastAsia="宋体" w:cs="宋体"/>
        </w:rPr>
      </w:pPr>
    </w:p>
    <w:p>
      <w:pPr>
        <w:pStyle w:val="24"/>
        <w:jc w:val="center"/>
        <w:outlineLvl w:val="1"/>
        <w:rPr>
          <w:rFonts w:hint="default" w:ascii="宋体" w:hAnsi="宋体" w:eastAsia="宋体" w:cs="宋体"/>
          <w:b/>
          <w:sz w:val="36"/>
        </w:rPr>
        <w:sectPr>
          <w:pgSz w:w="11906" w:h="16838"/>
          <w:pgMar w:top="1440" w:right="1080" w:bottom="1440" w:left="1080" w:header="851" w:footer="992" w:gutter="0"/>
          <w:cols w:space="425" w:num="1"/>
          <w:docGrid w:type="lines" w:linePitch="312" w:charSpace="0"/>
        </w:sectPr>
      </w:pPr>
    </w:p>
    <w:p>
      <w:pPr>
        <w:pStyle w:val="24"/>
        <w:jc w:val="center"/>
        <w:outlineLvl w:val="1"/>
        <w:rPr>
          <w:rFonts w:hint="default" w:ascii="宋体" w:hAnsi="宋体" w:eastAsia="宋体" w:cs="宋体"/>
        </w:rPr>
      </w:pPr>
      <w:r>
        <w:rPr>
          <w:rFonts w:ascii="宋体" w:hAnsi="宋体" w:eastAsia="宋体" w:cs="宋体"/>
          <w:b/>
          <w:sz w:val="36"/>
        </w:rPr>
        <w:t>第三章   评审</w:t>
      </w:r>
    </w:p>
    <w:p>
      <w:pPr>
        <w:pStyle w:val="24"/>
        <w:jc w:val="center"/>
        <w:outlineLvl w:val="2"/>
        <w:rPr>
          <w:rFonts w:hint="default" w:ascii="宋体" w:hAnsi="宋体" w:eastAsia="宋体" w:cs="宋体"/>
        </w:rPr>
      </w:pPr>
      <w:r>
        <w:rPr>
          <w:rFonts w:ascii="宋体" w:hAnsi="宋体" w:eastAsia="宋体" w:cs="宋体"/>
          <w:b/>
          <w:sz w:val="28"/>
        </w:rPr>
        <w:t>一、询价小组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1.采购代理机构负责依法组建询价小组及评审工作的组织。</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1.2、询价小组</w:t>
      </w:r>
    </w:p>
    <w:p>
      <w:pPr>
        <w:pStyle w:val="24"/>
        <w:spacing w:line="480" w:lineRule="exact"/>
        <w:ind w:firstLine="482" w:firstLineChars="200"/>
        <w:rPr>
          <w:rFonts w:hint="default" w:ascii="宋体" w:hAnsi="宋体" w:eastAsia="宋体" w:cs="宋体"/>
          <w:sz w:val="24"/>
          <w:szCs w:val="24"/>
        </w:rPr>
      </w:pPr>
      <w:r>
        <w:rPr>
          <w:rFonts w:ascii="宋体" w:hAnsi="宋体" w:eastAsia="宋体" w:cs="宋体"/>
          <w:b/>
          <w:sz w:val="24"/>
          <w:szCs w:val="24"/>
        </w:rPr>
        <w:t>由采购人代表和评审专家两部分共3人组成，其中由福建省政府采购评审专家库产生的评审专家2人，由采购人派出的采购人代表1人。</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1.2.2询价小组负责具体评审事务，并按照下列原则依法独立履行有关职责：</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（1）评审应保护国家利益、社会公共利益和各方当事人合法权益，提高采购效益，保证项目质量。</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（2）评审应遵循公平、公正、科学、严谨和择优原则。</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（3）评审的依据是询价通知书和响应文件。</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（4）应按照询价通知书规定推荐成交候选人或确定成交人。</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（5）评审应遵守下列评审纪律：</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①评审情况不得私自外泄，有关信息由采购代理机构统一对外发布。</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②对采购方或供应商提供的要求保密的资料，不得摘记翻印和外传。</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③不得收受供应商或有关人员的任何礼物，不得串联鼓动其他人袒护某供应商。若与供应商存在利害关系，则应主动声明并回避。</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④全体评委应按照询价通知书规定进行评审，一切认定事项应查有实据且不得弄虚作假。</w:t>
      </w:r>
    </w:p>
    <w:p>
      <w:pPr>
        <w:pStyle w:val="24"/>
        <w:spacing w:line="480" w:lineRule="exact"/>
        <w:ind w:firstLine="482" w:firstLineChars="200"/>
        <w:jc w:val="both"/>
        <w:rPr>
          <w:rFonts w:hint="default" w:ascii="宋体" w:hAnsi="宋体" w:eastAsia="宋体" w:cs="宋体"/>
          <w:sz w:val="24"/>
          <w:szCs w:val="24"/>
        </w:rPr>
      </w:pPr>
      <w:r>
        <w:rPr>
          <w:rFonts w:ascii="宋体" w:hAnsi="宋体" w:eastAsia="宋体" w:cs="宋体"/>
          <w:b/>
          <w:sz w:val="24"/>
          <w:szCs w:val="24"/>
        </w:rPr>
        <w:t>⑤评审中应充分发扬民主，推荐成交候选人或确定成交人后要服从评审报告。</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※对违反评审纪律的评委，将取消其评委资格，对评审工作造成严重损失者将予以通报批评乃至追究法律责任。</w:t>
      </w:r>
    </w:p>
    <w:p>
      <w:pPr>
        <w:pStyle w:val="24"/>
        <w:jc w:val="center"/>
        <w:outlineLvl w:val="2"/>
        <w:rPr>
          <w:rFonts w:hint="default" w:ascii="宋体" w:hAnsi="宋体" w:eastAsia="宋体" w:cs="宋体"/>
        </w:rPr>
      </w:pPr>
      <w:r>
        <w:rPr>
          <w:rFonts w:ascii="宋体" w:hAnsi="宋体" w:eastAsia="宋体" w:cs="宋体"/>
          <w:b/>
          <w:sz w:val="28"/>
        </w:rPr>
        <w:t>二、评审</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2.1、评审应遵守下列规定：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首先进行资格性与符合性审查，其次再进行技术商务及报价部分的评审，最终按照本章第2.2.7条规定的相应评审标准推荐成交候选人。</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2.2、评审程序</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2.2.1评审前的准备工作</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（1）全体评委应认真审阅询价通知书，了解评委应履行或遵守的职责、义务和评审纪律，并对询价通知书进行确认。</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（2）参加询价小组的采购人代表可对本项目的背景和采购需求进行介绍，介绍材料应以书面形式提交（随询价通知书一并存档），介绍内容不得含有歧视性、倾向性意见，不得超出询价通知书所述范围。</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2.2.2资格性审查</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询价小组将根据询价通知书，对供应商提供的资格证明材料进行审查。有任一项资格证明材料不满足资格条件的，视为无效响应。若供应商为联合体的，询价小组对联合体各方资格证明文件及联合体协议进行审查，不满足资格条件的，视为无效响应。</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2.2.3符合性审查</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有效性、完整性审查。有下列情形之一的，符合性审查不合格，响应文件无效：</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合同包1：</w:t>
      </w:r>
    </w:p>
    <w:tbl>
      <w:tblPr>
        <w:tblStyle w:val="16"/>
        <w:tblW w:w="0" w:type="auto"/>
        <w:tblInd w:w="222"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97"/>
        <w:gridCol w:w="2293"/>
        <w:gridCol w:w="611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8" w:hRule="atLeast"/>
        </w:trPr>
        <w:tc>
          <w:tcPr>
            <w:tcW w:w="997"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序号</w:t>
            </w:r>
          </w:p>
        </w:tc>
        <w:tc>
          <w:tcPr>
            <w:tcW w:w="229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符合审查要求概况</w:t>
            </w:r>
          </w:p>
        </w:tc>
        <w:tc>
          <w:tcPr>
            <w:tcW w:w="611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5" w:hRule="atLeast"/>
        </w:trPr>
        <w:tc>
          <w:tcPr>
            <w:tcW w:w="997"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1</w:t>
            </w:r>
          </w:p>
        </w:tc>
        <w:tc>
          <w:tcPr>
            <w:tcW w:w="229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情形1</w:t>
            </w:r>
          </w:p>
        </w:tc>
        <w:tc>
          <w:tcPr>
            <w:tcW w:w="611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未按照询价通知书规定提交询价响应声明的；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9" w:hRule="atLeast"/>
        </w:trPr>
        <w:tc>
          <w:tcPr>
            <w:tcW w:w="997"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2</w:t>
            </w:r>
          </w:p>
        </w:tc>
        <w:tc>
          <w:tcPr>
            <w:tcW w:w="229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情形2</w:t>
            </w:r>
          </w:p>
        </w:tc>
        <w:tc>
          <w:tcPr>
            <w:tcW w:w="611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未按照询价通知书规定提交询价保证金的；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8" w:hRule="atLeast"/>
        </w:trPr>
        <w:tc>
          <w:tcPr>
            <w:tcW w:w="997"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3</w:t>
            </w:r>
          </w:p>
        </w:tc>
        <w:tc>
          <w:tcPr>
            <w:tcW w:w="229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情形3</w:t>
            </w:r>
          </w:p>
        </w:tc>
        <w:tc>
          <w:tcPr>
            <w:tcW w:w="611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响应文件有效期不足的；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3" w:hRule="atLeast"/>
        </w:trPr>
        <w:tc>
          <w:tcPr>
            <w:tcW w:w="997"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4</w:t>
            </w:r>
          </w:p>
        </w:tc>
        <w:tc>
          <w:tcPr>
            <w:tcW w:w="229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情形4</w:t>
            </w:r>
          </w:p>
        </w:tc>
        <w:tc>
          <w:tcPr>
            <w:tcW w:w="6119"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本项目规定的其他情形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3" w:hRule="atLeast"/>
        </w:trPr>
        <w:tc>
          <w:tcPr>
            <w:tcW w:w="997" w:type="dxa"/>
          </w:tcPr>
          <w:p>
            <w:pPr>
              <w:pStyle w:val="24"/>
              <w:spacing w:line="480" w:lineRule="exact"/>
              <w:rPr>
                <w:rFonts w:hint="default" w:ascii="宋体" w:hAnsi="宋体" w:eastAsia="宋体" w:cs="宋体"/>
                <w:b/>
                <w:sz w:val="24"/>
                <w:szCs w:val="24"/>
              </w:rPr>
            </w:pPr>
            <w:r>
              <w:rPr>
                <w:rFonts w:ascii="宋体" w:hAnsi="宋体" w:eastAsia="宋体" w:cs="宋体"/>
                <w:b/>
                <w:sz w:val="24"/>
                <w:szCs w:val="24"/>
              </w:rPr>
              <w:t>5</w:t>
            </w:r>
          </w:p>
        </w:tc>
        <w:tc>
          <w:tcPr>
            <w:tcW w:w="2293" w:type="dxa"/>
          </w:tcPr>
          <w:p>
            <w:pPr>
              <w:pStyle w:val="24"/>
              <w:spacing w:line="480" w:lineRule="exact"/>
              <w:rPr>
                <w:rFonts w:hint="default" w:ascii="宋体" w:hAnsi="宋体" w:eastAsia="宋体" w:cs="宋体"/>
                <w:b/>
                <w:sz w:val="24"/>
                <w:szCs w:val="24"/>
              </w:rPr>
            </w:pPr>
            <w:r>
              <w:rPr>
                <w:rFonts w:ascii="宋体" w:hAnsi="宋体" w:eastAsia="宋体" w:cs="宋体"/>
                <w:b/>
                <w:sz w:val="24"/>
                <w:szCs w:val="24"/>
              </w:rPr>
              <w:t>情形5</w:t>
            </w:r>
          </w:p>
        </w:tc>
        <w:tc>
          <w:tcPr>
            <w:tcW w:w="6119" w:type="dxa"/>
          </w:tcPr>
          <w:p>
            <w:pPr>
              <w:pStyle w:val="24"/>
              <w:spacing w:line="480" w:lineRule="exact"/>
              <w:rPr>
                <w:rFonts w:hint="default" w:ascii="宋体" w:hAnsi="宋体" w:eastAsia="宋体" w:cs="宋体"/>
                <w:b/>
                <w:sz w:val="24"/>
                <w:szCs w:val="24"/>
              </w:rPr>
            </w:pPr>
            <w:r>
              <w:rPr>
                <w:rFonts w:ascii="宋体" w:hAnsi="宋体" w:eastAsia="宋体" w:cs="宋体"/>
                <w:b/>
                <w:sz w:val="24"/>
                <w:szCs w:val="24"/>
              </w:rPr>
              <w:t>可读介质（U盘）中的电子响应文件未加盖供应商公章的；</w:t>
            </w:r>
          </w:p>
        </w:tc>
      </w:tr>
    </w:tbl>
    <w:p>
      <w:pPr>
        <w:pStyle w:val="24"/>
        <w:spacing w:line="480" w:lineRule="exact"/>
        <w:rPr>
          <w:rFonts w:hint="default" w:ascii="宋体" w:hAnsi="宋体" w:eastAsia="宋体" w:cs="宋体"/>
          <w:sz w:val="24"/>
          <w:szCs w:val="24"/>
        </w:rPr>
      </w:pPr>
      <w:r>
        <w:rPr>
          <w:rFonts w:ascii="宋体" w:hAnsi="宋体" w:eastAsia="宋体" w:cs="宋体"/>
          <w:b/>
          <w:sz w:val="24"/>
          <w:szCs w:val="24"/>
        </w:rPr>
        <w:t>合同包1：</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技术符合性</w:t>
      </w:r>
    </w:p>
    <w:tbl>
      <w:tblPr>
        <w:tblStyle w:val="16"/>
        <w:tblW w:w="0" w:type="auto"/>
        <w:tblInd w:w="181"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54"/>
        <w:gridCol w:w="712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9" w:hRule="atLeast"/>
        </w:trPr>
        <w:tc>
          <w:tcPr>
            <w:tcW w:w="235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符合审查要求概况</w:t>
            </w:r>
          </w:p>
        </w:tc>
        <w:tc>
          <w:tcPr>
            <w:tcW w:w="712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73" w:hRule="atLeast"/>
        </w:trPr>
        <w:tc>
          <w:tcPr>
            <w:tcW w:w="235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情形1</w:t>
            </w:r>
          </w:p>
        </w:tc>
        <w:tc>
          <w:tcPr>
            <w:tcW w:w="712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第四章《询价内容及要求》中“二、技术要求”有任一项负偏离</w:t>
            </w:r>
            <w:r>
              <w:rPr>
                <w:rFonts w:hint="eastAsia" w:ascii="宋体" w:hAnsi="宋体" w:eastAsia="宋体" w:cs="宋体"/>
                <w:b/>
                <w:sz w:val="24"/>
                <w:szCs w:val="24"/>
                <w:lang w:val="en-US" w:eastAsia="zh-CN"/>
              </w:rPr>
              <w:t>或未逐项响应</w:t>
            </w:r>
            <w:r>
              <w:rPr>
                <w:rFonts w:ascii="宋体" w:hAnsi="宋体" w:eastAsia="宋体" w:cs="宋体"/>
                <w:b/>
                <w:sz w:val="24"/>
                <w:szCs w:val="24"/>
              </w:rPr>
              <w:t>的，符合性审查不合格，响应文件无效；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62" w:hRule="atLeast"/>
        </w:trPr>
        <w:tc>
          <w:tcPr>
            <w:tcW w:w="2354" w:type="dxa"/>
          </w:tcPr>
          <w:p>
            <w:pPr>
              <w:pStyle w:val="24"/>
              <w:spacing w:line="480" w:lineRule="exact"/>
              <w:rPr>
                <w:rFonts w:hint="default" w:ascii="宋体" w:hAnsi="宋体" w:eastAsia="宋体" w:cs="宋体"/>
                <w:b/>
                <w:sz w:val="24"/>
                <w:szCs w:val="24"/>
              </w:rPr>
            </w:pPr>
            <w:r>
              <w:rPr>
                <w:rFonts w:ascii="宋体" w:hAnsi="宋体" w:eastAsia="宋体" w:cs="宋体"/>
                <w:b/>
                <w:sz w:val="24"/>
                <w:szCs w:val="24"/>
              </w:rPr>
              <w:t>情形2</w:t>
            </w:r>
          </w:p>
        </w:tc>
        <w:tc>
          <w:tcPr>
            <w:tcW w:w="7124" w:type="dxa"/>
          </w:tcPr>
          <w:p>
            <w:pPr>
              <w:pStyle w:val="24"/>
              <w:spacing w:line="480" w:lineRule="exact"/>
              <w:rPr>
                <w:rFonts w:hint="default" w:ascii="宋体" w:hAnsi="宋体" w:eastAsia="宋体" w:cs="宋体"/>
                <w:b/>
                <w:sz w:val="24"/>
                <w:szCs w:val="24"/>
              </w:rPr>
            </w:pPr>
            <w:r>
              <w:rPr>
                <w:rFonts w:ascii="宋体" w:hAnsi="宋体" w:eastAsia="宋体" w:cs="宋体"/>
                <w:b/>
                <w:sz w:val="24"/>
                <w:szCs w:val="24"/>
              </w:rPr>
              <w:t>对询价通知书关于“≥或＞”、“≤或＜”等某个区间值范围内的内容，报价响应应填写具体的数值，符合性审查不合格，响应文件无效；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12" w:hRule="atLeast"/>
        </w:trPr>
        <w:tc>
          <w:tcPr>
            <w:tcW w:w="2354" w:type="dxa"/>
          </w:tcPr>
          <w:p>
            <w:pPr>
              <w:pStyle w:val="24"/>
              <w:spacing w:line="480" w:lineRule="exact"/>
              <w:rPr>
                <w:rFonts w:hint="eastAsia" w:ascii="宋体" w:hAnsi="宋体" w:eastAsia="宋体" w:cs="宋体"/>
                <w:b/>
                <w:sz w:val="24"/>
                <w:szCs w:val="24"/>
                <w:lang w:val="en-US" w:eastAsia="zh-CN"/>
              </w:rPr>
            </w:pPr>
            <w:r>
              <w:rPr>
                <w:rFonts w:ascii="宋体" w:hAnsi="宋体" w:eastAsia="宋体" w:cs="宋体"/>
                <w:b/>
                <w:sz w:val="24"/>
                <w:szCs w:val="24"/>
              </w:rPr>
              <w:t>情形</w:t>
            </w:r>
            <w:r>
              <w:rPr>
                <w:rFonts w:hint="eastAsia" w:ascii="宋体" w:hAnsi="宋体" w:eastAsia="宋体" w:cs="宋体"/>
                <w:b/>
                <w:sz w:val="24"/>
                <w:szCs w:val="24"/>
                <w:lang w:val="en-US" w:eastAsia="zh-CN"/>
              </w:rPr>
              <w:t>3</w:t>
            </w:r>
          </w:p>
        </w:tc>
        <w:tc>
          <w:tcPr>
            <w:tcW w:w="7124" w:type="dxa"/>
          </w:tcPr>
          <w:p>
            <w:pPr>
              <w:pStyle w:val="24"/>
              <w:spacing w:line="480" w:lineRule="exac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询价通知书中规定的其他无效响应情形；</w:t>
            </w:r>
          </w:p>
        </w:tc>
      </w:tr>
    </w:tbl>
    <w:p>
      <w:pPr>
        <w:pStyle w:val="24"/>
        <w:spacing w:line="480" w:lineRule="exact"/>
        <w:rPr>
          <w:rFonts w:hint="default" w:ascii="宋体" w:hAnsi="宋体" w:eastAsia="宋体" w:cs="宋体"/>
          <w:sz w:val="24"/>
          <w:szCs w:val="24"/>
        </w:rPr>
      </w:pPr>
      <w:r>
        <w:rPr>
          <w:rFonts w:ascii="宋体" w:hAnsi="宋体" w:eastAsia="宋体" w:cs="宋体"/>
          <w:b/>
          <w:sz w:val="24"/>
          <w:szCs w:val="24"/>
        </w:rPr>
        <w:t>商务符合性</w:t>
      </w:r>
    </w:p>
    <w:tbl>
      <w:tblPr>
        <w:tblStyle w:val="16"/>
        <w:tblW w:w="0" w:type="auto"/>
        <w:tblInd w:w="14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85"/>
        <w:gridCol w:w="715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1" w:hRule="atLeast"/>
        </w:trPr>
        <w:tc>
          <w:tcPr>
            <w:tcW w:w="2385"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符合审查要求概况</w:t>
            </w:r>
          </w:p>
        </w:tc>
        <w:tc>
          <w:tcPr>
            <w:tcW w:w="715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62" w:hRule="atLeast"/>
        </w:trPr>
        <w:tc>
          <w:tcPr>
            <w:tcW w:w="2385"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情形1</w:t>
            </w:r>
          </w:p>
        </w:tc>
        <w:tc>
          <w:tcPr>
            <w:tcW w:w="7154"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第四章《询价内容及要求》中“三、商务条件”有任一项负偏离</w:t>
            </w:r>
            <w:r>
              <w:rPr>
                <w:rFonts w:hint="eastAsia" w:ascii="宋体" w:hAnsi="宋体" w:eastAsia="宋体" w:cs="宋体"/>
                <w:b/>
                <w:sz w:val="24"/>
                <w:szCs w:val="24"/>
                <w:lang w:val="en-US" w:eastAsia="zh-CN"/>
              </w:rPr>
              <w:t>或未逐项响应</w:t>
            </w:r>
            <w:r>
              <w:rPr>
                <w:rFonts w:ascii="宋体" w:hAnsi="宋体" w:eastAsia="宋体" w:cs="宋体"/>
                <w:b/>
                <w:sz w:val="24"/>
                <w:szCs w:val="24"/>
              </w:rPr>
              <w:t>的，符合性审查不合格，响应文件无效；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07" w:hRule="atLeast"/>
        </w:trPr>
        <w:tc>
          <w:tcPr>
            <w:tcW w:w="2385" w:type="dxa"/>
            <w:vAlign w:val="top"/>
          </w:tcPr>
          <w:p>
            <w:pPr>
              <w:pStyle w:val="24"/>
              <w:spacing w:line="480" w:lineRule="exact"/>
              <w:rPr>
                <w:rFonts w:ascii="宋体" w:hAnsi="宋体" w:eastAsia="宋体" w:cs="宋体"/>
                <w:b/>
                <w:sz w:val="24"/>
                <w:szCs w:val="24"/>
              </w:rPr>
            </w:pPr>
            <w:r>
              <w:rPr>
                <w:rFonts w:ascii="宋体" w:hAnsi="宋体" w:eastAsia="宋体" w:cs="宋体"/>
                <w:b/>
                <w:sz w:val="24"/>
                <w:szCs w:val="24"/>
              </w:rPr>
              <w:t>情形</w:t>
            </w:r>
            <w:r>
              <w:rPr>
                <w:rFonts w:hint="eastAsia" w:ascii="宋体" w:hAnsi="宋体" w:eastAsia="宋体" w:cs="宋体"/>
                <w:b/>
                <w:sz w:val="24"/>
                <w:szCs w:val="24"/>
                <w:lang w:val="en-US" w:eastAsia="zh-CN"/>
              </w:rPr>
              <w:t>2</w:t>
            </w:r>
          </w:p>
        </w:tc>
        <w:tc>
          <w:tcPr>
            <w:tcW w:w="7154" w:type="dxa"/>
            <w:vAlign w:val="top"/>
          </w:tcPr>
          <w:p>
            <w:pPr>
              <w:pStyle w:val="24"/>
              <w:spacing w:line="480" w:lineRule="exact"/>
              <w:rPr>
                <w:rFonts w:ascii="宋体" w:hAnsi="宋体" w:eastAsia="宋体" w:cs="宋体"/>
                <w:b/>
                <w:sz w:val="24"/>
                <w:szCs w:val="24"/>
              </w:rPr>
            </w:pPr>
            <w:r>
              <w:rPr>
                <w:rFonts w:hint="eastAsia" w:ascii="宋体" w:hAnsi="宋体" w:eastAsia="宋体" w:cs="宋体"/>
                <w:b/>
                <w:sz w:val="24"/>
                <w:szCs w:val="24"/>
                <w:lang w:val="en-US" w:eastAsia="zh-CN"/>
              </w:rPr>
              <w:t>询价通知书中规定的其他无效响应情形；</w:t>
            </w:r>
          </w:p>
        </w:tc>
      </w:tr>
    </w:tbl>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2.2.4响应程度审查</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（1）审查响应文件是否与询价通知书要求的实质性条款、条件和规格相符。</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（2）响应文件是否实质性响应询价通知书，由询价小组依据询价通知书规定和响应文件内容认定。有任一项实质性要求条款偏离的，视为无效响应。</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2.2.5澄清</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小组在对响应文件的有效性、完整性和对询价通知书的响应程度进行审查时，可以以书面形式要求供应商对响应文件中含义不明确、同类问题表述不一致或有明显文字和计算错误的内容，作出必要的澄清、说明或更正。</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供应商的澄清、说明或更正应当采用书面形式，由其单位负责人或其授权代表签字，前述澄清、说明或更正不得超出响应文件的范围或改变响应文件的实质性内容。若供应商未按前述规定向询价小组提交书面澄清、说明或更正，则询价小组将按照不利于供应商的内容进行认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（3）关于报价计算错误修正的原则</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①报价一览表内容与分项报价表内容不一致的，以报价一览表为准；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②大写金额和小写金额不一致的，以大写金额为准；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③单价金额小数点或百分比有明显错位的，以报价一览表的总价为准，并修改单价。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④总价金额与按单价汇总金额不一致的，以单价金额计算结果为准；</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同时出现两种以上不一致的，按照前款规定的顺序修正。若询价小组按照上述规定修正，则相应供应商应予接受且修正后的报价对其起约束作用。若供应商不接受修正或未按照询价小组的要求提交修正后的报价确认意见，则视为该供应商未实质性响应询价通知书要求，其符合性检查不合格。</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（4）关于细微偏差</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细微偏差指响应文件实质性响应询价通知书要求，但在个别地方存在漏项或提供了不完整的技术信息和数据等情况，并且补正这些遗漏或不完整不会对其他供应商造成不公平的结果。细微偏差不影响响应文件的有效性。</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②询价小组将以书面形式要求存在细微偏差的供应商在询价小组规定的时间内予以补正。若无法补正，则询价小组将按照不利于供应商的内容进行认定。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（5）关于响应描述（即响应文件中描述的内容）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①响应描述前后不一致且不涉及证明材料的：按照本章第2.2.5条第（1）、（2）款规定执行。</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②响应描述与证明材料不一致或多份证明材料之间不一致的：</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a.询价小组将要求供应商进行书面澄清，并按照不利于供应商的内容进行评审。</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b.供应商按要求进行澄清的，采购人以澄清内容为准进行验收；供应商未按要求进行澄清的，采购人以响应描述或证明材料中有利于采购人的内容进行验收。供应商应对证明材料的真实性、有效性承担责任。</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③若成交人的响应描述存在前后不一致、与证明材料不一致或多份证明材料之间不一致情形之一但在评审中未能发现，则采购人将以响应描述或证明材料中有利于采购人的内容进行验收，成交人应自行承担由此产生的风险及费用。</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④响应文件提供的全部资料中，若原件属于非中文描述，但响应文件未提供中文译本或提供的中文译本不符合询价通知书第二章第9.3条第（2）款规定，则该资料视为无效。</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2.2.6询价</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（1）询价小组在询价过程中，不得改变询价通知书所确定的技术和服务等要求、评审程序、评定成交的标准和合同文本等事项。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（2）关于同品牌同型号产品规定：对单一品目或报价核心产品多家供应商用同一品牌同一型号产品参加同一个项目报价的，应作为一家供应商计算。</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（3）漏（缺）项</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①询价通知书中要求列入报价的费用（含配置、功能），漏（缺）项的报价视为已经包括在报价总价中。</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②对多报项及赠送项的价格评审时不予核减，全部进入评审价评议。</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评审过程中，询价小组认为供应商的报价明显低于其他通过符合性审查供应商的报价，有可能影响产品质量或不能诚信履约的，应要求其在评审现场合理的时间内提供书面说明，并提交相关证明材料；供应商不能证明其报价合理性的，询价小组应当将其作为无效响应文件。</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2.2.7推荐成交候选人</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合同包1：最低评标价法</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响应文件满足询价文件全部实质性要求，且响应报价最低的供应商为成交候选供应商。</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价格扣除的规则如下：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小型、微型企业产品</w:t>
      </w:r>
    </w:p>
    <w:tbl>
      <w:tblPr>
        <w:tblStyle w:val="16"/>
        <w:tblW w:w="0" w:type="auto"/>
        <w:tblInd w:w="15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7"/>
        <w:gridCol w:w="1281"/>
        <w:gridCol w:w="1009"/>
        <w:gridCol w:w="617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3" w:hRule="atLeast"/>
        </w:trPr>
        <w:tc>
          <w:tcPr>
            <w:tcW w:w="1187" w:type="dxa"/>
          </w:tcPr>
          <w:p>
            <w:pPr>
              <w:pStyle w:val="24"/>
              <w:spacing w:line="360" w:lineRule="auto"/>
              <w:rPr>
                <w:rFonts w:hint="default" w:ascii="宋体" w:hAnsi="宋体" w:eastAsia="宋体" w:cs="宋体"/>
                <w:b/>
                <w:sz w:val="24"/>
                <w:szCs w:val="24"/>
              </w:rPr>
            </w:pPr>
            <w:r>
              <w:rPr>
                <w:rFonts w:ascii="宋体" w:hAnsi="宋体" w:eastAsia="宋体" w:cs="宋体"/>
                <w:b/>
                <w:sz w:val="24"/>
                <w:szCs w:val="24"/>
              </w:rPr>
              <w:t>项目</w:t>
            </w:r>
          </w:p>
        </w:tc>
        <w:tc>
          <w:tcPr>
            <w:tcW w:w="1281" w:type="dxa"/>
          </w:tcPr>
          <w:p>
            <w:pPr>
              <w:pStyle w:val="24"/>
              <w:spacing w:line="360" w:lineRule="auto"/>
              <w:rPr>
                <w:rFonts w:hint="default" w:ascii="宋体" w:hAnsi="宋体" w:eastAsia="宋体" w:cs="宋体"/>
                <w:b/>
                <w:sz w:val="24"/>
                <w:szCs w:val="24"/>
              </w:rPr>
            </w:pPr>
            <w:r>
              <w:rPr>
                <w:rFonts w:ascii="宋体" w:hAnsi="宋体" w:eastAsia="宋体" w:cs="宋体"/>
                <w:b/>
                <w:sz w:val="24"/>
                <w:szCs w:val="24"/>
              </w:rPr>
              <w:t>适用对象</w:t>
            </w:r>
          </w:p>
        </w:tc>
        <w:tc>
          <w:tcPr>
            <w:tcW w:w="1009" w:type="dxa"/>
          </w:tcPr>
          <w:p>
            <w:pPr>
              <w:pStyle w:val="24"/>
              <w:spacing w:line="360" w:lineRule="auto"/>
              <w:rPr>
                <w:rFonts w:hint="default" w:ascii="宋体" w:hAnsi="宋体" w:eastAsia="宋体" w:cs="宋体"/>
                <w:b/>
                <w:sz w:val="24"/>
                <w:szCs w:val="24"/>
              </w:rPr>
            </w:pPr>
            <w:r>
              <w:rPr>
                <w:rFonts w:ascii="宋体" w:hAnsi="宋体" w:eastAsia="宋体" w:cs="宋体"/>
                <w:b/>
                <w:sz w:val="24"/>
                <w:szCs w:val="24"/>
              </w:rPr>
              <w:t>比例</w:t>
            </w:r>
          </w:p>
        </w:tc>
        <w:tc>
          <w:tcPr>
            <w:tcW w:w="6173" w:type="dxa"/>
          </w:tcPr>
          <w:p>
            <w:pPr>
              <w:pStyle w:val="24"/>
              <w:spacing w:line="360" w:lineRule="auto"/>
              <w:rPr>
                <w:rFonts w:hint="default" w:ascii="宋体" w:hAnsi="宋体" w:eastAsia="宋体" w:cs="宋体"/>
                <w:b/>
                <w:sz w:val="24"/>
                <w:szCs w:val="24"/>
              </w:rPr>
            </w:pPr>
            <w:r>
              <w:rPr>
                <w:rFonts w:ascii="宋体" w:hAnsi="宋体" w:eastAsia="宋体" w:cs="宋体"/>
                <w:b/>
                <w:sz w:val="24"/>
                <w:szCs w:val="24"/>
              </w:rPr>
              <w:t>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554" w:hRule="atLeast"/>
        </w:trPr>
        <w:tc>
          <w:tcPr>
            <w:tcW w:w="1187" w:type="dxa"/>
            <w:vAlign w:val="center"/>
          </w:tcPr>
          <w:p>
            <w:pPr>
              <w:pStyle w:val="24"/>
              <w:spacing w:line="360" w:lineRule="auto"/>
              <w:jc w:val="center"/>
              <w:rPr>
                <w:rFonts w:hint="default" w:ascii="宋体" w:hAnsi="宋体" w:eastAsia="宋体" w:cs="宋体"/>
                <w:b/>
                <w:sz w:val="24"/>
                <w:szCs w:val="24"/>
              </w:rPr>
            </w:pPr>
            <w:r>
              <w:rPr>
                <w:rFonts w:ascii="宋体" w:hAnsi="宋体" w:eastAsia="宋体" w:cs="宋体"/>
                <w:b/>
                <w:sz w:val="24"/>
                <w:szCs w:val="24"/>
              </w:rPr>
              <w:t>小型、微型企业，监狱企业，残疾人福利性单位</w:t>
            </w:r>
          </w:p>
        </w:tc>
        <w:tc>
          <w:tcPr>
            <w:tcW w:w="1281" w:type="dxa"/>
            <w:vAlign w:val="center"/>
          </w:tcPr>
          <w:p>
            <w:pPr>
              <w:pStyle w:val="24"/>
              <w:spacing w:line="360" w:lineRule="auto"/>
              <w:jc w:val="center"/>
              <w:rPr>
                <w:rFonts w:hint="default" w:ascii="宋体" w:hAnsi="宋体" w:eastAsia="宋体" w:cs="宋体"/>
                <w:b/>
                <w:sz w:val="24"/>
                <w:szCs w:val="24"/>
              </w:rPr>
            </w:pPr>
            <w:r>
              <w:rPr>
                <w:rFonts w:ascii="宋体" w:hAnsi="宋体" w:eastAsia="宋体" w:cs="宋体"/>
                <w:b/>
                <w:sz w:val="24"/>
                <w:szCs w:val="24"/>
              </w:rPr>
              <w:t>供应商或者联合体均为小型、微型企业</w:t>
            </w:r>
          </w:p>
        </w:tc>
        <w:tc>
          <w:tcPr>
            <w:tcW w:w="1009" w:type="dxa"/>
            <w:vAlign w:val="center"/>
          </w:tcPr>
          <w:p>
            <w:pPr>
              <w:pStyle w:val="24"/>
              <w:spacing w:line="360" w:lineRule="auto"/>
              <w:jc w:val="center"/>
              <w:rPr>
                <w:rFonts w:hint="default" w:ascii="宋体" w:hAnsi="宋体" w:eastAsia="宋体" w:cs="宋体"/>
                <w:b/>
                <w:sz w:val="24"/>
                <w:szCs w:val="24"/>
              </w:rPr>
            </w:pPr>
            <w:r>
              <w:rPr>
                <w:rFonts w:ascii="宋体" w:hAnsi="宋体" w:eastAsia="宋体" w:cs="宋体"/>
                <w:b/>
                <w:sz w:val="24"/>
                <w:szCs w:val="24"/>
              </w:rPr>
              <w:t>15.00%</w:t>
            </w:r>
          </w:p>
        </w:tc>
        <w:tc>
          <w:tcPr>
            <w:tcW w:w="6173" w:type="dxa"/>
          </w:tcPr>
          <w:p>
            <w:pPr>
              <w:pStyle w:val="24"/>
              <w:spacing w:line="360" w:lineRule="auto"/>
              <w:rPr>
                <w:rFonts w:hint="default" w:ascii="宋体" w:hAnsi="宋体" w:eastAsia="宋体" w:cs="宋体"/>
                <w:b/>
                <w:sz w:val="24"/>
                <w:szCs w:val="24"/>
              </w:rPr>
            </w:pPr>
            <w:r>
              <w:rPr>
                <w:rFonts w:ascii="宋体" w:hAnsi="宋体" w:eastAsia="宋体" w:cs="宋体"/>
                <w:b/>
                <w:sz w:val="24"/>
                <w:szCs w:val="24"/>
              </w:rPr>
              <w:t>一、根据财政部财库〔2020〕46号关于印发《政府采购促进中小企业发展管理办法》和《福建省财政厅关于进一步加大政府采购支持中小企业力度的通知》（闽财规〔2022〕13号）的通知，对小型和微型企业提供的货物或服务的价格给予15%（工程项目为3%）的扣除，用扣除后的价格参与价格部分的评审。（即所投全部产品或服务属于小型和微型企业产品或服务的，按其总报价的15%进行扣除，若供应商提供的货物既有中小企业制造货物，也有大型企业制造货物的，不享受中小企业扶持政策）。1.享受价格扣除的供应商应当同时符合以下条件：①符合《中小企业划分标准》中的小、微企业标准（工信部联企业〔2011〕300号）；②提供本企业制造的货物、承担的工程或者服务，或者提供其他小微企业制造的货物。 2.联合体是否享受该扶持政策的规定：（不接受联合体投标的项目不适用于此款规定）。①以联合体形式参加政府采购活动，联合体各方均为中小企业的，联合体视同中小企业。其中，联合体各方均为小微企业的，联合体视同小微企业。 ②接受大中型企业与小微企业组成联合体或者允许大中 型企业向一家或者多家小微企业分包的采购项目，对于联合协议或者分包意向协议约定小微企业的合同份额占到合同总金额 30%以上的，对于联合体或者大中型企业的报价给予5%（工程项目为 1%）的扣除，用扣除后的价格参加评审。3.下述情形，不享受小微企业优惠政策：①所投产品为进口产品的；②组成联合体或者接受分包的小微企业与联合体内其他企业、分包企业之间存在直接控股、管理关系的，不享受价格扣除优惠政策；③小型、微型企业将获得政府采购合同分包或转包给大型、中型企业，中型企业分包或转包给大型企业的；④中型、大型企业不享受该项优惠政策。小型、微型企业提供中型企业或大型企业制造的货物的，视同为中型企业。⑤所投产品为使用大型企业注册商标的货物的。4.供应商应提供下述证明材料：须提供《中小企业声明函》，并对其真实性负责；本项目</w:t>
            </w:r>
            <w:r>
              <w:rPr>
                <w:rFonts w:hint="eastAsia" w:ascii="宋体" w:hAnsi="宋体" w:eastAsia="宋体" w:cs="宋体"/>
                <w:b/>
                <w:sz w:val="24"/>
                <w:szCs w:val="24"/>
                <w:lang w:val="en-US" w:eastAsia="zh-CN"/>
              </w:rPr>
              <w:t>为货物类，</w:t>
            </w:r>
            <w:r>
              <w:rPr>
                <w:rFonts w:ascii="宋体" w:hAnsi="宋体" w:eastAsia="宋体" w:cs="宋体"/>
                <w:b/>
                <w:sz w:val="24"/>
                <w:szCs w:val="24"/>
              </w:rPr>
              <w:t>采购标的行业属于工业，供应商须按照采购标的所属行业划分标准提供《中小企业声明函》，供应商</w:t>
            </w:r>
            <w:r>
              <w:rPr>
                <w:rFonts w:hint="eastAsia" w:ascii="宋体" w:hAnsi="宋体" w:eastAsia="宋体" w:cs="宋体"/>
                <w:b/>
                <w:sz w:val="24"/>
                <w:szCs w:val="24"/>
                <w:lang w:val="en-US" w:eastAsia="zh-CN"/>
              </w:rPr>
              <w:t>对应</w:t>
            </w:r>
            <w:r>
              <w:rPr>
                <w:rFonts w:ascii="宋体" w:hAnsi="宋体" w:eastAsia="宋体" w:cs="宋体"/>
                <w:b/>
                <w:sz w:val="24"/>
                <w:szCs w:val="24"/>
              </w:rPr>
              <w:t xml:space="preserve">所投产品制造商须是小微企业，否则将不予以认定。二、根据财库【2014】68号文《关于政府采购支持监狱企业发展有关问题的通知》的规定，在政府采购活动中，监狱企业视同小型、微型企业，享受预留份额、评审中价格扣除等政府采购促进中小企业发展的政府采购政策。监狱企业参加政府采购活动时，应当提供由省级以上监狱管理局、戒毒管理局(含新疆生产建设兵团)出具的属于监狱企业的证明文件。 </w:t>
            </w:r>
          </w:p>
          <w:p>
            <w:pPr>
              <w:pStyle w:val="24"/>
              <w:spacing w:line="360" w:lineRule="auto"/>
              <w:rPr>
                <w:rFonts w:hint="default" w:ascii="宋体" w:hAnsi="宋体" w:eastAsia="宋体" w:cs="宋体"/>
                <w:b/>
                <w:sz w:val="24"/>
                <w:szCs w:val="24"/>
              </w:rPr>
            </w:pPr>
            <w:r>
              <w:rPr>
                <w:rFonts w:ascii="宋体" w:hAnsi="宋体" w:eastAsia="宋体" w:cs="宋体"/>
                <w:b/>
                <w:sz w:val="24"/>
                <w:szCs w:val="24"/>
              </w:rPr>
              <w:t>三、根据财库〔2017〕141号文《关于促进残疾人就业政府采购政策的通知》的规定，在政府采购活动中，残疾人福利性单位视同小型、微型企业，享受预留份额、评审中价格扣除等促进中小企业发展的政府采购政策。根据福建省财政厅 福建省民政厅 福建省残疾人联合会《关于进一步落实政府采购支持残疾人就业政策的通知》规定，对于非专门面向中小企业的项目，对残疾人福利性单位制造的货物、承担的工程或服务价格给予10%的扣除；对残疾人福利性单位与其他组织组成联合体参与政府采购活动的，残疾人福利性单位的协议合同金额占总合同金额30%以上的，给予联合体合同金额3%的价格扣除。残疾人福利性单位参加政府采购活动时，残疾人福利性单位享受价格扣除的货物、服务或工程是指只由本单位制造的货物、承担的工程或服务，或者只由其他残疾人福利性单位制造的货物（不包括使用非残疾人福利性单位注册商标的货物），供应商应当提供财库〔2017〕141号文规定格式的《残疾人福利性单位声明函》及标明具体哪些货物是其本单位制造的货物，或者是由其他残疾人福利性单位制造的货物（不包括使用非残疾人福利性单位注册商标的货物），仅有标明部分的货物才能启动价格扣除。残疾人福利性单位属于小型、微型企业的，不重复享受政策。成交供应商为残疾人福利性单位的，采购代理机构将在中标、成交结果同时公告其《残疾人福利性单位声明函》，接受社会监督。如发现供应商提供的《残疾人福利性单位声明函》与事实不符的，视为其提供虚假材料谋取中标、成交，其中标、成交无效，并依照《政府采购法》第七十七条第一款的规定追究法律责任。</w:t>
            </w:r>
          </w:p>
        </w:tc>
      </w:tr>
    </w:tbl>
    <w:p>
      <w:pPr>
        <w:pStyle w:val="24"/>
        <w:rPr>
          <w:rFonts w:hint="default" w:ascii="宋体" w:hAnsi="宋体" w:eastAsia="宋体" w:cs="宋体"/>
          <w:b/>
          <w:sz w:val="24"/>
          <w:szCs w:val="24"/>
        </w:rPr>
      </w:pPr>
    </w:p>
    <w:p>
      <w:pPr>
        <w:pStyle w:val="24"/>
        <w:rPr>
          <w:rFonts w:hint="default" w:ascii="宋体" w:hAnsi="宋体" w:eastAsia="宋体" w:cs="宋体"/>
          <w:sz w:val="24"/>
          <w:szCs w:val="24"/>
        </w:rPr>
      </w:pPr>
      <w:r>
        <w:rPr>
          <w:rFonts w:ascii="宋体" w:hAnsi="宋体" w:eastAsia="宋体" w:cs="宋体"/>
          <w:b/>
          <w:sz w:val="24"/>
          <w:szCs w:val="24"/>
        </w:rPr>
        <w:t>优先类节能产品、环境标志产品</w:t>
      </w:r>
    </w:p>
    <w:tbl>
      <w:tblPr>
        <w:tblStyle w:val="16"/>
        <w:tblW w:w="0" w:type="auto"/>
        <w:tblInd w:w="129"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04"/>
        <w:gridCol w:w="847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8" w:hRule="atLeast"/>
        </w:trPr>
        <w:tc>
          <w:tcPr>
            <w:tcW w:w="1204" w:type="dxa"/>
          </w:tcPr>
          <w:p>
            <w:pPr>
              <w:pStyle w:val="24"/>
              <w:spacing w:line="360" w:lineRule="auto"/>
              <w:rPr>
                <w:rFonts w:hint="default" w:ascii="宋体" w:hAnsi="宋体" w:eastAsia="宋体" w:cs="宋体"/>
                <w:sz w:val="24"/>
                <w:szCs w:val="24"/>
              </w:rPr>
            </w:pPr>
            <w:r>
              <w:rPr>
                <w:rFonts w:ascii="宋体" w:hAnsi="宋体" w:eastAsia="宋体" w:cs="宋体"/>
                <w:b/>
                <w:sz w:val="24"/>
                <w:szCs w:val="24"/>
              </w:rPr>
              <w:t>项目</w:t>
            </w:r>
          </w:p>
        </w:tc>
        <w:tc>
          <w:tcPr>
            <w:tcW w:w="8471" w:type="dxa"/>
          </w:tcPr>
          <w:p>
            <w:pPr>
              <w:pStyle w:val="24"/>
              <w:spacing w:line="360" w:lineRule="auto"/>
              <w:rPr>
                <w:rFonts w:hint="default" w:ascii="宋体" w:hAnsi="宋体" w:eastAsia="宋体" w:cs="宋体"/>
                <w:sz w:val="24"/>
                <w:szCs w:val="24"/>
              </w:rPr>
            </w:pPr>
            <w:r>
              <w:rPr>
                <w:rFonts w:ascii="宋体" w:hAnsi="宋体" w:eastAsia="宋体" w:cs="宋体"/>
                <w:b/>
                <w:sz w:val="24"/>
                <w:szCs w:val="24"/>
              </w:rPr>
              <w:t>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628" w:hRule="atLeast"/>
        </w:trPr>
        <w:tc>
          <w:tcPr>
            <w:tcW w:w="1204" w:type="dxa"/>
          </w:tcPr>
          <w:p>
            <w:pPr>
              <w:pStyle w:val="24"/>
              <w:spacing w:line="360" w:lineRule="auto"/>
              <w:rPr>
                <w:rFonts w:hint="default" w:ascii="宋体" w:hAnsi="宋体" w:eastAsia="宋体" w:cs="宋体"/>
                <w:sz w:val="24"/>
                <w:szCs w:val="24"/>
              </w:rPr>
            </w:pPr>
            <w:r>
              <w:rPr>
                <w:rFonts w:ascii="宋体" w:hAnsi="宋体" w:eastAsia="宋体" w:cs="宋体"/>
                <w:b/>
                <w:sz w:val="24"/>
                <w:szCs w:val="24"/>
              </w:rPr>
              <w:t>节能、环境标志产品</w:t>
            </w:r>
          </w:p>
        </w:tc>
        <w:tc>
          <w:tcPr>
            <w:tcW w:w="8471" w:type="dxa"/>
          </w:tcPr>
          <w:p>
            <w:pPr>
              <w:pStyle w:val="24"/>
              <w:spacing w:line="360" w:lineRule="auto"/>
              <w:rPr>
                <w:rFonts w:hint="default" w:ascii="宋体" w:hAnsi="宋体" w:eastAsia="宋体" w:cs="宋体"/>
                <w:sz w:val="24"/>
                <w:szCs w:val="24"/>
              </w:rPr>
            </w:pPr>
            <w:r>
              <w:rPr>
                <w:rFonts w:hint="default" w:ascii="宋体" w:hAnsi="宋体" w:eastAsia="宋体" w:cs="宋体"/>
                <w:b/>
                <w:sz w:val="24"/>
                <w:szCs w:val="24"/>
              </w:rPr>
              <w:t>1、若同一合同包内节能、环境标志产品报价总金额低于本合同包报价总金额10%（含10%）以下，将给予节能、环境标志产品每个单项报价3%的价格扣除；若同一合同包内节能、环境标志产品报价总金额占本合同包报价总金额10%-30%（含30%），将给予节能、环境标志产品每个单项报价6%的价格扣除；若同一合同包内节能、环境标志产品报价总金额占本合同包报价总金额30%-50%（含50%），将给予节能、环境标志产品每个单项报价8%的价格扣除；若同一合同包内节能、环境标志产品报价总金额超过本合同包报价总金额50%以上，将给予节能、环境标志产品每个单项报价10%的价格扣除。2、根据闽财购〔2010〕28号文规定，若节能、减排、环境标志清单内的产品仅是构成投标产品的部件、组件或零件的，则该投标产品不享受鼓励优惠政策。3、供应商提供投标产品属于清单内产品的完整有效证明材料。未按规定提供产品的证明资料的不给予价格扣除。4.若节能、环境标志产品仅是构成投标产品的部件、组件或零件，则该投标产品不享受鼓励优惠政策。同一品目中各认证证书不重复计算价格扣除。强制类节能产品不享受价格扣除。</w:t>
            </w:r>
          </w:p>
        </w:tc>
      </w:tr>
    </w:tbl>
    <w:p>
      <w:pPr>
        <w:pStyle w:val="24"/>
        <w:spacing w:line="480" w:lineRule="exact"/>
        <w:rPr>
          <w:rFonts w:hint="default" w:ascii="宋体" w:hAnsi="宋体" w:eastAsia="宋体" w:cs="宋体"/>
          <w:sz w:val="24"/>
          <w:szCs w:val="24"/>
        </w:rPr>
      </w:pPr>
      <w:r>
        <w:rPr>
          <w:rFonts w:ascii="宋体" w:hAnsi="宋体" w:eastAsia="宋体" w:cs="宋体"/>
          <w:b/>
          <w:sz w:val="24"/>
          <w:szCs w:val="24"/>
        </w:rPr>
        <w:t>其他：无</w:t>
      </w:r>
    </w:p>
    <w:p>
      <w:pPr>
        <w:pStyle w:val="24"/>
        <w:spacing w:line="480" w:lineRule="exact"/>
        <w:rPr>
          <w:rFonts w:hint="default" w:ascii="宋体" w:hAnsi="宋体" w:eastAsia="宋体" w:cs="宋体"/>
          <w:sz w:val="24"/>
          <w:szCs w:val="24"/>
        </w:rPr>
      </w:pPr>
      <w:r>
        <w:rPr>
          <w:rFonts w:ascii="宋体" w:hAnsi="宋体" w:eastAsia="宋体" w:cs="宋体"/>
          <w:b/>
          <w:sz w:val="24"/>
          <w:szCs w:val="24"/>
        </w:rPr>
        <w:t>※除本章第6.3条第（3）款规定情形和落实政府采购政策需进行的价格扣除情形外，不能对供应商的投标报价进行任何调整。</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（3）成交候选供应商排列规则顺序如下：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a.按照评审价（即价格扣除后的响应报价）由低到高顺序排列。</w:t>
      </w:r>
    </w:p>
    <w:p>
      <w:pPr>
        <w:pStyle w:val="24"/>
        <w:spacing w:line="480" w:lineRule="exact"/>
        <w:rPr>
          <w:rFonts w:hint="default" w:ascii="宋体" w:hAnsi="宋体" w:eastAsia="宋体" w:cs="宋体"/>
          <w:sz w:val="24"/>
          <w:szCs w:val="24"/>
        </w:rPr>
      </w:pPr>
      <w:r>
        <w:rPr>
          <w:rFonts w:ascii="宋体" w:hAnsi="宋体" w:eastAsia="宋体" w:cs="宋体"/>
          <w:b/>
          <w:sz w:val="24"/>
          <w:szCs w:val="24"/>
        </w:rPr>
        <w:t>b.评审价相同的并列。</w:t>
      </w:r>
    </w:p>
    <w:p>
      <w:pPr>
        <w:pStyle w:val="24"/>
        <w:spacing w:line="480" w:lineRule="exact"/>
        <w:jc w:val="both"/>
        <w:rPr>
          <w:rFonts w:hint="default" w:ascii="宋体" w:hAnsi="宋体" w:eastAsia="宋体" w:cs="宋体"/>
        </w:rPr>
      </w:pPr>
      <w:r>
        <w:rPr>
          <w:rFonts w:ascii="宋体" w:hAnsi="宋体" w:eastAsia="宋体" w:cs="宋体"/>
          <w:b/>
          <w:sz w:val="24"/>
          <w:szCs w:val="24"/>
        </w:rPr>
        <w:t>※除本章第2.2.5条第（3）款规定情形和根据政府采购政策应进行价格扣除的情形外，不能对供应商的报价进行任何调整。</w:t>
      </w:r>
    </w:p>
    <w:p>
      <w:pPr>
        <w:pStyle w:val="24"/>
        <w:jc w:val="center"/>
        <w:outlineLvl w:val="2"/>
        <w:rPr>
          <w:rFonts w:hint="default" w:ascii="宋体" w:hAnsi="宋体" w:eastAsia="宋体" w:cs="宋体"/>
        </w:rPr>
      </w:pPr>
      <w:r>
        <w:rPr>
          <w:rFonts w:ascii="宋体" w:hAnsi="宋体" w:eastAsia="宋体" w:cs="宋体"/>
          <w:b/>
          <w:sz w:val="28"/>
        </w:rPr>
        <w:t>三、评审报告</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3.1询价小组完成评审后，应当编写评审报告并提交给采购代理机构，采购代理机构应当在评审结束后2个工作日内将评审报告送采购人确认。</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3.2评审报告应当包括以下主要内容：</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（一）邀请供应商参加采购活动的具体方式和相关情况，以及参加采购活动的供应商名单；</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（二）评审日期和地点，询价小组成员名单；</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（三）评审情况记录和说明，包括对供应商的资格审查情况、供应商响应文件评审情况、报价情况等；</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（四）提出的成交候选人的名单及理由。</w:t>
      </w:r>
    </w:p>
    <w:p>
      <w:pPr>
        <w:pStyle w:val="24"/>
        <w:spacing w:line="480" w:lineRule="exact"/>
        <w:ind w:firstLine="482"/>
        <w:jc w:val="both"/>
        <w:rPr>
          <w:rFonts w:hint="default" w:ascii="宋体" w:hAnsi="宋体" w:eastAsia="宋体" w:cs="宋体"/>
          <w:sz w:val="24"/>
          <w:szCs w:val="24"/>
        </w:rPr>
      </w:pPr>
      <w:r>
        <w:rPr>
          <w:rFonts w:ascii="宋体" w:hAnsi="宋体" w:eastAsia="宋体" w:cs="宋体"/>
          <w:b/>
          <w:sz w:val="24"/>
          <w:szCs w:val="24"/>
        </w:rPr>
        <w:t>3.3评审报告应当由询价小组全体人员签字认可。询价小组成员对评审报告有异议的，询价小组按照少数服从多数的原则推荐成交候选人，采购程序继续进行。对评审报告有异议的询价小组成员，应当在报告上签署不同意见并说明理由，由询价小组书面记录相关情况。询价小组成员拒绝在报告上签字又不书面说明其不同意见和理由的，视为同意评审报告。</w:t>
      </w:r>
    </w:p>
    <w:p>
      <w:pPr>
        <w:pStyle w:val="24"/>
        <w:jc w:val="center"/>
        <w:outlineLvl w:val="2"/>
        <w:rPr>
          <w:rFonts w:hint="default" w:ascii="宋体" w:hAnsi="宋体" w:eastAsia="宋体" w:cs="宋体"/>
        </w:rPr>
      </w:pPr>
      <w:r>
        <w:rPr>
          <w:rFonts w:ascii="宋体" w:hAnsi="宋体" w:eastAsia="宋体" w:cs="宋体"/>
          <w:b/>
          <w:sz w:val="28"/>
        </w:rPr>
        <w:t>四、其他规定</w:t>
      </w:r>
    </w:p>
    <w:p>
      <w:pPr>
        <w:pStyle w:val="24"/>
        <w:spacing w:line="480" w:lineRule="exact"/>
        <w:jc w:val="both"/>
        <w:rPr>
          <w:rFonts w:hint="default" w:ascii="宋体" w:hAnsi="宋体" w:eastAsia="宋体" w:cs="宋体"/>
          <w:sz w:val="24"/>
          <w:szCs w:val="24"/>
        </w:rPr>
      </w:pPr>
      <w:r>
        <w:rPr>
          <w:rFonts w:ascii="宋体" w:hAnsi="宋体" w:eastAsia="宋体" w:cs="宋体"/>
          <w:b/>
          <w:sz w:val="24"/>
          <w:szCs w:val="24"/>
        </w:rPr>
        <w:t>4.其他规定</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4.1评审应全程保密且不得透露给任一供应商或与评审工作无关的人员。</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4.2评审将进行全程实时录音录像，录音录像资料随询价通知书一并存档。</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4.3若供应商有任何试图干扰具体评审事务，影响询价小组独立履行职责的行为，其报价无效且不予退还询价保证金。情节严重的，由财政部门列入不良行为记录。</w:t>
      </w:r>
    </w:p>
    <w:p>
      <w:pPr>
        <w:pStyle w:val="24"/>
        <w:spacing w:line="480" w:lineRule="exact"/>
        <w:ind w:firstLine="480"/>
        <w:jc w:val="both"/>
        <w:rPr>
          <w:rFonts w:hint="default" w:ascii="宋体" w:hAnsi="宋体" w:eastAsia="宋体" w:cs="宋体"/>
          <w:sz w:val="24"/>
          <w:szCs w:val="24"/>
        </w:rPr>
      </w:pPr>
      <w:r>
        <w:rPr>
          <w:rFonts w:ascii="宋体" w:hAnsi="宋体" w:eastAsia="宋体" w:cs="宋体"/>
          <w:b/>
          <w:sz w:val="24"/>
          <w:szCs w:val="24"/>
        </w:rPr>
        <w:t>4.4其他：无</w:t>
      </w:r>
    </w:p>
    <w:p>
      <w:pPr>
        <w:pStyle w:val="24"/>
        <w:jc w:val="both"/>
        <w:rPr>
          <w:rFonts w:hint="default" w:ascii="宋体" w:hAnsi="宋体" w:eastAsia="宋体" w:cs="宋体"/>
        </w:rPr>
      </w:pPr>
    </w:p>
    <w:p>
      <w:pPr>
        <w:pStyle w:val="24"/>
        <w:jc w:val="both"/>
        <w:rPr>
          <w:rFonts w:hint="default" w:ascii="宋体" w:hAnsi="宋体" w:eastAsia="宋体" w:cs="宋体"/>
        </w:rPr>
      </w:pPr>
    </w:p>
    <w:p>
      <w:pPr>
        <w:pStyle w:val="24"/>
        <w:jc w:val="center"/>
        <w:outlineLvl w:val="1"/>
        <w:rPr>
          <w:rFonts w:hint="default" w:ascii="宋体" w:hAnsi="宋体" w:eastAsia="宋体" w:cs="宋体"/>
          <w:b/>
          <w:sz w:val="36"/>
        </w:rPr>
        <w:sectPr>
          <w:pgSz w:w="11906" w:h="16838"/>
          <w:pgMar w:top="1440" w:right="1080" w:bottom="1440" w:left="1080" w:header="851" w:footer="992" w:gutter="0"/>
          <w:cols w:space="425" w:num="1"/>
          <w:docGrid w:type="lines" w:linePitch="312" w:charSpace="0"/>
        </w:sectPr>
      </w:pPr>
    </w:p>
    <w:p>
      <w:pPr>
        <w:pStyle w:val="24"/>
        <w:ind w:firstLine="3253" w:firstLineChars="900"/>
        <w:jc w:val="both"/>
        <w:outlineLvl w:val="1"/>
        <w:rPr>
          <w:rFonts w:ascii="宋体" w:hAnsi="宋体" w:eastAsia="宋体" w:cs="宋体"/>
          <w:b/>
          <w:sz w:val="36"/>
        </w:rPr>
      </w:pPr>
      <w:r>
        <w:rPr>
          <w:rFonts w:ascii="宋体" w:hAnsi="宋体" w:eastAsia="宋体" w:cs="宋体"/>
          <w:b/>
          <w:sz w:val="36"/>
        </w:rPr>
        <w:t>第四章   询价内容及要求</w:t>
      </w:r>
    </w:p>
    <w:p>
      <w:pPr>
        <w:pStyle w:val="24"/>
        <w:jc w:val="center"/>
        <w:outlineLvl w:val="1"/>
        <w:rPr>
          <w:rFonts w:hint="default" w:ascii="宋体" w:hAnsi="宋体" w:eastAsia="宋体" w:cs="宋体"/>
          <w:b/>
          <w:sz w:val="36"/>
        </w:rPr>
      </w:pPr>
    </w:p>
    <w:p>
      <w:pPr>
        <w:pStyle w:val="24"/>
        <w:jc w:val="both"/>
        <w:outlineLvl w:val="2"/>
        <w:rPr>
          <w:rFonts w:hint="default" w:ascii="宋体" w:hAnsi="宋体" w:eastAsia="宋体" w:cs="宋体"/>
        </w:rPr>
      </w:pPr>
      <w:r>
        <w:rPr>
          <w:rFonts w:ascii="宋体" w:hAnsi="宋体" w:eastAsia="宋体" w:cs="宋体"/>
          <w:b/>
          <w:sz w:val="28"/>
        </w:rPr>
        <w:t>一、（根据本项目实际情况，填写“采购标的”或“项目概况”）</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000000" w:themeColor="text1"/>
          <w:lang w:val="en-US" w:eastAsia="zh-CN"/>
          <w14:textFill>
            <w14:solidFill>
              <w14:schemeClr w14:val="tx1"/>
            </w14:solidFill>
          </w14:textFill>
        </w:rPr>
        <w:t>1</w:t>
      </w:r>
      <w:r>
        <w:rPr>
          <w:rStyle w:val="19"/>
          <w:rFonts w:hint="eastAsia" w:asciiTheme="minorEastAsia" w:hAnsiTheme="minorEastAsia" w:cstheme="minorEastAsia"/>
          <w:b w:val="0"/>
          <w:bCs w:val="0"/>
          <w:color w:val="000000" w:themeColor="text1"/>
          <w:lang w:val="en-US" w:eastAsia="zh-CN"/>
          <w14:textFill>
            <w14:solidFill>
              <w14:schemeClr w14:val="tx1"/>
            </w14:solidFill>
          </w14:textFill>
        </w:rPr>
        <w:t>.</w:t>
      </w:r>
      <w:r>
        <w:rPr>
          <w:rStyle w:val="19"/>
          <w:rFonts w:hint="eastAsia" w:asciiTheme="minorEastAsia" w:hAnsiTheme="minorEastAsia" w:eastAsiaTheme="minorEastAsia" w:cstheme="minorEastAsia"/>
          <w:b w:val="0"/>
          <w:bCs w:val="0"/>
          <w:color w:val="000000" w:themeColor="text1"/>
          <w:lang w:val="en-US" w:eastAsia="zh-CN"/>
          <w14:textFill>
            <w14:solidFill>
              <w14:schemeClr w14:val="tx1"/>
            </w14:solidFill>
          </w14:textFill>
        </w:rPr>
        <w:t>项目概况：本项目为宁德市汽车运输集团有限公司汽油油品年销量5000吨以上加油站，需根据《加油站大气污染物排放标准》（GB 20952-2020）对卸油、储存、加油过程中油气排放进</w:t>
      </w:r>
      <w:r>
        <w:rPr>
          <w:rStyle w:val="19"/>
          <w:rFonts w:hint="eastAsia" w:asciiTheme="minorEastAsia" w:hAnsiTheme="minorEastAsia" w:eastAsiaTheme="minorEastAsia" w:cstheme="minorEastAsia"/>
          <w:b w:val="0"/>
          <w:bCs w:val="0"/>
          <w:color w:val="auto"/>
          <w:lang w:val="en-US" w:eastAsia="zh-CN"/>
        </w:rPr>
        <w:t>行改造，现需对宁德市汽车运输集团有限公司加油站三次油气处理装置（单一膜）进行购置。</w:t>
      </w:r>
    </w:p>
    <w:p>
      <w:pPr>
        <w:rPr>
          <w:rFonts w:hint="eastAsia"/>
          <w:color w:val="auto"/>
        </w:rPr>
      </w:pPr>
    </w:p>
    <w:p>
      <w:pPr>
        <w:pStyle w:val="24"/>
        <w:jc w:val="both"/>
        <w:outlineLvl w:val="2"/>
        <w:rPr>
          <w:rFonts w:ascii="宋体" w:hAnsi="宋体" w:eastAsia="宋体" w:cs="宋体"/>
          <w:b/>
          <w:color w:val="auto"/>
          <w:sz w:val="28"/>
        </w:rPr>
      </w:pPr>
      <w:r>
        <w:rPr>
          <w:rFonts w:ascii="宋体" w:hAnsi="宋体" w:eastAsia="宋体" w:cs="宋体"/>
          <w:b/>
          <w:color w:val="auto"/>
          <w:sz w:val="28"/>
        </w:rPr>
        <w:t>二、技术要求（以下内容不允许负偏离）</w:t>
      </w:r>
    </w:p>
    <w:p>
      <w:pPr>
        <w:pStyle w:val="24"/>
        <w:jc w:val="both"/>
        <w:outlineLvl w:val="2"/>
        <w:rPr>
          <w:rFonts w:hint="default" w:ascii="宋体" w:hAnsi="宋体" w:eastAsia="宋体" w:cs="宋体"/>
          <w:b/>
          <w:color w:val="auto"/>
          <w:sz w:val="28"/>
        </w:rPr>
      </w:pPr>
    </w:p>
    <w:p>
      <w:pPr>
        <w:ind w:firstLine="444"/>
        <w:rPr>
          <w:rStyle w:val="19"/>
          <w:rFonts w:hint="eastAsia" w:asciiTheme="minorEastAsia" w:hAnsiTheme="minorEastAsia" w:eastAsiaTheme="minorEastAsia" w:cstheme="minorEastAsia"/>
          <w:b/>
          <w:bCs/>
          <w:color w:val="auto"/>
          <w:kern w:val="0"/>
          <w:sz w:val="24"/>
          <w:szCs w:val="24"/>
          <w:lang w:val="en-US" w:eastAsia="zh-CN" w:bidi="ar-SA"/>
        </w:rPr>
      </w:pPr>
      <w:r>
        <w:rPr>
          <w:rStyle w:val="19"/>
          <w:rFonts w:hint="eastAsia" w:asciiTheme="minorEastAsia" w:hAnsiTheme="minorEastAsia" w:eastAsiaTheme="minorEastAsia" w:cstheme="minorEastAsia"/>
          <w:b/>
          <w:bCs/>
          <w:color w:val="auto"/>
          <w:kern w:val="0"/>
          <w:sz w:val="24"/>
          <w:szCs w:val="24"/>
          <w:lang w:val="en-US" w:eastAsia="zh-CN" w:bidi="ar-SA"/>
        </w:rPr>
        <w:t>1.</w:t>
      </w:r>
      <w:r>
        <w:rPr>
          <w:rStyle w:val="19"/>
          <w:rFonts w:hint="eastAsia" w:asciiTheme="minorEastAsia" w:hAnsiTheme="minorEastAsia" w:cstheme="minorEastAsia"/>
          <w:b/>
          <w:bCs/>
          <w:color w:val="auto"/>
          <w:kern w:val="0"/>
          <w:sz w:val="24"/>
          <w:szCs w:val="24"/>
          <w:lang w:val="en-US" w:eastAsia="zh-CN" w:bidi="ar-SA"/>
        </w:rPr>
        <w:t>采购内容</w:t>
      </w:r>
      <w:r>
        <w:rPr>
          <w:rStyle w:val="19"/>
          <w:rFonts w:hint="eastAsia" w:asciiTheme="minorEastAsia" w:hAnsiTheme="minorEastAsia" w:eastAsiaTheme="minorEastAsia" w:cstheme="minorEastAsia"/>
          <w:b/>
          <w:bCs/>
          <w:color w:val="auto"/>
          <w:kern w:val="0"/>
          <w:sz w:val="24"/>
          <w:szCs w:val="24"/>
          <w:lang w:val="en-US" w:eastAsia="zh-CN" w:bidi="ar-SA"/>
        </w:rPr>
        <w:t>：</w:t>
      </w:r>
    </w:p>
    <w:p>
      <w:pPr>
        <w:ind w:firstLine="444"/>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油气回收处理装置清单</w:t>
      </w:r>
    </w:p>
    <w:tbl>
      <w:tblPr>
        <w:tblStyle w:val="16"/>
        <w:tblW w:w="0" w:type="auto"/>
        <w:jc w:val="center"/>
        <w:tblLayout w:type="autofit"/>
        <w:tblCellMar>
          <w:top w:w="0" w:type="dxa"/>
          <w:left w:w="108" w:type="dxa"/>
          <w:bottom w:w="0" w:type="dxa"/>
          <w:right w:w="108" w:type="dxa"/>
        </w:tblCellMar>
      </w:tblPr>
      <w:tblGrid>
        <w:gridCol w:w="2254"/>
        <w:gridCol w:w="725"/>
        <w:gridCol w:w="696"/>
        <w:gridCol w:w="3816"/>
      </w:tblGrid>
      <w:tr>
        <w:tblPrEx>
          <w:tblCellMar>
            <w:top w:w="0" w:type="dxa"/>
            <w:left w:w="108" w:type="dxa"/>
            <w:bottom w:w="0" w:type="dxa"/>
            <w:right w:w="108" w:type="dxa"/>
          </w:tblCellMar>
        </w:tblPrEx>
        <w:trPr>
          <w:trHeight w:val="467" w:hRule="atLeast"/>
          <w:jc w:val="center"/>
        </w:trPr>
        <w:tc>
          <w:tcPr>
            <w:tcW w:w="225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名称</w:t>
            </w:r>
          </w:p>
        </w:tc>
        <w:tc>
          <w:tcPr>
            <w:tcW w:w="725" w:type="dxa"/>
            <w:tcBorders>
              <w:top w:val="single" w:color="auto" w:sz="4" w:space="0"/>
              <w:left w:val="nil"/>
              <w:bottom w:val="single" w:color="auto" w:sz="4" w:space="0"/>
              <w:right w:val="single" w:color="auto" w:sz="4" w:space="0"/>
            </w:tcBorders>
            <w:noWrap w:val="0"/>
            <w:vAlign w:val="center"/>
          </w:tcPr>
          <w:p>
            <w:pPr>
              <w:ind w:firstLine="0" w:firstLineChars="0"/>
              <w:jc w:val="center"/>
              <w:rPr>
                <w:rStyle w:val="19"/>
                <w:rFonts w:hint="default"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数量</w:t>
            </w:r>
          </w:p>
        </w:tc>
        <w:tc>
          <w:tcPr>
            <w:tcW w:w="696" w:type="dxa"/>
            <w:tcBorders>
              <w:top w:val="single" w:color="auto" w:sz="4" w:space="0"/>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单位</w:t>
            </w:r>
          </w:p>
        </w:tc>
        <w:tc>
          <w:tcPr>
            <w:tcW w:w="3816" w:type="dxa"/>
            <w:tcBorders>
              <w:top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备注</w:t>
            </w:r>
          </w:p>
        </w:tc>
      </w:tr>
      <w:tr>
        <w:tblPrEx>
          <w:tblCellMar>
            <w:top w:w="0" w:type="dxa"/>
            <w:left w:w="108" w:type="dxa"/>
            <w:bottom w:w="0" w:type="dxa"/>
            <w:right w:w="108" w:type="dxa"/>
          </w:tblCellMar>
        </w:tblPrEx>
        <w:trPr>
          <w:trHeight w:val="438" w:hRule="atLeast"/>
          <w:jc w:val="center"/>
        </w:trPr>
        <w:tc>
          <w:tcPr>
            <w:tcW w:w="2254" w:type="dxa"/>
            <w:tcBorders>
              <w:top w:val="nil"/>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油气回收处理装置</w:t>
            </w:r>
          </w:p>
        </w:tc>
        <w:tc>
          <w:tcPr>
            <w:tcW w:w="725" w:type="dxa"/>
            <w:tcBorders>
              <w:top w:val="nil"/>
              <w:left w:val="nil"/>
              <w:bottom w:val="single" w:color="auto" w:sz="4" w:space="0"/>
              <w:right w:val="single" w:color="auto" w:sz="4" w:space="0"/>
            </w:tcBorders>
            <w:noWrap w:val="0"/>
            <w:vAlign w:val="center"/>
          </w:tcPr>
          <w:p>
            <w:pPr>
              <w:ind w:firstLine="0" w:firstLineChars="0"/>
              <w:jc w:val="center"/>
              <w:rPr>
                <w:rStyle w:val="19"/>
                <w:rFonts w:hint="default"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4</w:t>
            </w:r>
          </w:p>
        </w:tc>
        <w:tc>
          <w:tcPr>
            <w:tcW w:w="696" w:type="dxa"/>
            <w:tcBorders>
              <w:top w:val="nil"/>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套</w:t>
            </w:r>
          </w:p>
        </w:tc>
        <w:tc>
          <w:tcPr>
            <w:tcW w:w="3816" w:type="dxa"/>
            <w:tcBorders>
              <w:top w:val="single" w:color="auto" w:sz="4" w:space="0"/>
              <w:bottom w:val="single" w:color="auto" w:sz="4" w:space="0"/>
              <w:right w:val="single" w:color="auto" w:sz="4" w:space="0"/>
            </w:tcBorders>
            <w:noWrap w:val="0"/>
            <w:vAlign w:val="top"/>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统一报价（不区分油气处理能力）</w:t>
            </w:r>
          </w:p>
        </w:tc>
      </w:tr>
    </w:tbl>
    <w:p>
      <w:pPr>
        <w:ind w:firstLine="444"/>
        <w:rPr>
          <w:rStyle w:val="19"/>
          <w:rFonts w:hint="eastAsia" w:asciiTheme="minorEastAsia" w:hAnsiTheme="minorEastAsia" w:eastAsiaTheme="minorEastAsia" w:cstheme="minorEastAsia"/>
          <w:b w:val="0"/>
          <w:bCs w:val="0"/>
          <w:color w:val="auto"/>
          <w:kern w:val="0"/>
          <w:sz w:val="24"/>
          <w:szCs w:val="24"/>
          <w:lang w:val="en-US" w:eastAsia="zh-CN" w:bidi="ar-SA"/>
        </w:rPr>
      </w:pPr>
    </w:p>
    <w:p>
      <w:pPr>
        <w:ind w:firstLine="444"/>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主要备品备件清单</w:t>
      </w:r>
    </w:p>
    <w:tbl>
      <w:tblPr>
        <w:tblStyle w:val="16"/>
        <w:tblW w:w="0" w:type="auto"/>
        <w:jc w:val="center"/>
        <w:tblLayout w:type="autofit"/>
        <w:tblCellMar>
          <w:top w:w="0" w:type="dxa"/>
          <w:left w:w="108" w:type="dxa"/>
          <w:bottom w:w="0" w:type="dxa"/>
          <w:right w:w="108" w:type="dxa"/>
        </w:tblCellMar>
      </w:tblPr>
      <w:tblGrid>
        <w:gridCol w:w="4474"/>
        <w:gridCol w:w="3037"/>
      </w:tblGrid>
      <w:tr>
        <w:tblPrEx>
          <w:tblCellMar>
            <w:top w:w="0" w:type="dxa"/>
            <w:left w:w="108" w:type="dxa"/>
            <w:bottom w:w="0" w:type="dxa"/>
            <w:right w:w="108" w:type="dxa"/>
          </w:tblCellMar>
        </w:tblPrEx>
        <w:trPr>
          <w:trHeight w:val="318" w:hRule="atLeast"/>
          <w:jc w:val="center"/>
        </w:trPr>
        <w:tc>
          <w:tcPr>
            <w:tcW w:w="447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名称</w:t>
            </w:r>
          </w:p>
        </w:tc>
        <w:tc>
          <w:tcPr>
            <w:tcW w:w="3037" w:type="dxa"/>
            <w:tcBorders>
              <w:top w:val="single" w:color="auto" w:sz="4" w:space="0"/>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单位</w:t>
            </w:r>
          </w:p>
        </w:tc>
      </w:tr>
      <w:tr>
        <w:tblPrEx>
          <w:tblCellMar>
            <w:top w:w="0" w:type="dxa"/>
            <w:left w:w="108" w:type="dxa"/>
            <w:bottom w:w="0" w:type="dxa"/>
            <w:right w:w="108" w:type="dxa"/>
          </w:tblCellMar>
        </w:tblPrEx>
        <w:trPr>
          <w:trHeight w:val="347" w:hRule="atLeast"/>
          <w:jc w:val="center"/>
        </w:trPr>
        <w:tc>
          <w:tcPr>
            <w:tcW w:w="4474" w:type="dxa"/>
            <w:tcBorders>
              <w:top w:val="nil"/>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真空泵</w:t>
            </w:r>
          </w:p>
        </w:tc>
        <w:tc>
          <w:tcPr>
            <w:tcW w:w="3037" w:type="dxa"/>
            <w:tcBorders>
              <w:top w:val="nil"/>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cstheme="minorEastAsia"/>
                <w:b w:val="0"/>
                <w:bCs w:val="0"/>
                <w:color w:val="auto"/>
                <w:kern w:val="0"/>
                <w:sz w:val="24"/>
                <w:szCs w:val="24"/>
                <w:lang w:val="en-US" w:eastAsia="zh-CN" w:bidi="ar-SA"/>
              </w:rPr>
              <w:t>1</w:t>
            </w:r>
            <w:r>
              <w:rPr>
                <w:rStyle w:val="19"/>
                <w:rFonts w:hint="eastAsia" w:asciiTheme="minorEastAsia" w:hAnsiTheme="minorEastAsia" w:eastAsiaTheme="minorEastAsia" w:cstheme="minorEastAsia"/>
                <w:b w:val="0"/>
                <w:bCs w:val="0"/>
                <w:color w:val="auto"/>
                <w:kern w:val="0"/>
                <w:sz w:val="24"/>
                <w:szCs w:val="24"/>
                <w:lang w:val="en-US" w:eastAsia="zh-CN" w:bidi="ar-SA"/>
              </w:rPr>
              <w:t>台</w:t>
            </w:r>
          </w:p>
        </w:tc>
      </w:tr>
      <w:tr>
        <w:tblPrEx>
          <w:tblCellMar>
            <w:top w:w="0" w:type="dxa"/>
            <w:left w:w="108" w:type="dxa"/>
            <w:bottom w:w="0" w:type="dxa"/>
            <w:right w:w="108" w:type="dxa"/>
          </w:tblCellMar>
        </w:tblPrEx>
        <w:trPr>
          <w:trHeight w:val="305" w:hRule="atLeast"/>
          <w:jc w:val="center"/>
        </w:trPr>
        <w:tc>
          <w:tcPr>
            <w:tcW w:w="447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控制台</w:t>
            </w:r>
          </w:p>
        </w:tc>
        <w:tc>
          <w:tcPr>
            <w:tcW w:w="3037" w:type="dxa"/>
            <w:tcBorders>
              <w:top w:val="single" w:color="auto" w:sz="4" w:space="0"/>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cstheme="minorEastAsia"/>
                <w:b w:val="0"/>
                <w:bCs w:val="0"/>
                <w:color w:val="auto"/>
                <w:kern w:val="0"/>
                <w:sz w:val="24"/>
                <w:szCs w:val="24"/>
                <w:lang w:val="en-US" w:eastAsia="zh-CN" w:bidi="ar-SA"/>
              </w:rPr>
              <w:t>1</w:t>
            </w:r>
            <w:r>
              <w:rPr>
                <w:rStyle w:val="19"/>
                <w:rFonts w:hint="eastAsia" w:asciiTheme="minorEastAsia" w:hAnsiTheme="minorEastAsia" w:eastAsiaTheme="minorEastAsia" w:cstheme="minorEastAsia"/>
                <w:b w:val="0"/>
                <w:bCs w:val="0"/>
                <w:color w:val="auto"/>
                <w:kern w:val="0"/>
                <w:sz w:val="24"/>
                <w:szCs w:val="24"/>
                <w:lang w:val="en-US" w:eastAsia="zh-CN" w:bidi="ar-SA"/>
              </w:rPr>
              <w:t>台</w:t>
            </w:r>
          </w:p>
        </w:tc>
      </w:tr>
      <w:tr>
        <w:tblPrEx>
          <w:tblCellMar>
            <w:top w:w="0" w:type="dxa"/>
            <w:left w:w="108" w:type="dxa"/>
            <w:bottom w:w="0" w:type="dxa"/>
            <w:right w:w="108" w:type="dxa"/>
          </w:tblCellMar>
        </w:tblPrEx>
        <w:trPr>
          <w:trHeight w:val="342" w:hRule="atLeast"/>
          <w:jc w:val="center"/>
        </w:trPr>
        <w:tc>
          <w:tcPr>
            <w:tcW w:w="4474" w:type="dxa"/>
            <w:tcBorders>
              <w:top w:val="single" w:color="auto" w:sz="4" w:space="0"/>
              <w:left w:val="single" w:color="auto" w:sz="4" w:space="0"/>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膜</w:t>
            </w:r>
          </w:p>
        </w:tc>
        <w:tc>
          <w:tcPr>
            <w:tcW w:w="3037" w:type="dxa"/>
            <w:tcBorders>
              <w:top w:val="single" w:color="auto" w:sz="4" w:space="0"/>
              <w:left w:val="nil"/>
              <w:bottom w:val="single" w:color="auto" w:sz="4" w:space="0"/>
              <w:right w:val="single" w:color="auto" w:sz="4" w:space="0"/>
            </w:tcBorders>
            <w:noWrap w:val="0"/>
            <w:vAlign w:val="center"/>
          </w:tcPr>
          <w:p>
            <w:pPr>
              <w:ind w:firstLine="0" w:firstLineChars="0"/>
              <w:jc w:val="center"/>
              <w:rPr>
                <w:rStyle w:val="19"/>
                <w:rFonts w:hint="eastAsia"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val="0"/>
                <w:bCs w:val="0"/>
                <w:color w:val="auto"/>
                <w:kern w:val="0"/>
                <w:sz w:val="24"/>
                <w:szCs w:val="24"/>
                <w:lang w:val="en-US" w:eastAsia="zh-CN" w:bidi="ar-SA"/>
              </w:rPr>
              <w:t>M³【按照设备整体处理量】</w:t>
            </w:r>
          </w:p>
        </w:tc>
      </w:tr>
    </w:tbl>
    <w:p>
      <w:pPr>
        <w:widowControl w:val="0"/>
        <w:tabs>
          <w:tab w:val="left" w:pos="720"/>
          <w:tab w:val="left" w:pos="12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ind w:firstLine="241" w:firstLineChars="100"/>
        <w:rPr>
          <w:rStyle w:val="19"/>
          <w:rFonts w:hint="default" w:asciiTheme="minorEastAsia" w:hAnsiTheme="minorEastAsia" w:eastAsiaTheme="minorEastAsia" w:cstheme="minorEastAsia"/>
          <w:b w:val="0"/>
          <w:bCs w:val="0"/>
          <w:color w:val="auto"/>
          <w:kern w:val="0"/>
          <w:sz w:val="24"/>
          <w:szCs w:val="24"/>
          <w:lang w:val="en-US" w:eastAsia="zh-CN" w:bidi="ar-SA"/>
        </w:rPr>
      </w:pPr>
      <w:r>
        <w:rPr>
          <w:rStyle w:val="19"/>
          <w:rFonts w:hint="eastAsia" w:asciiTheme="minorEastAsia" w:hAnsiTheme="minorEastAsia" w:eastAsiaTheme="minorEastAsia" w:cstheme="minorEastAsia"/>
          <w:b/>
          <w:bCs/>
          <w:color w:val="auto"/>
          <w:kern w:val="0"/>
          <w:sz w:val="24"/>
          <w:szCs w:val="24"/>
          <w:lang w:val="en-US" w:eastAsia="zh-CN" w:bidi="ar-SA"/>
        </w:rPr>
        <w:t>2.技术要求：</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auto"/>
          <w:lang w:val="en-US" w:eastAsia="zh-CN"/>
        </w:rPr>
        <w:t>（1）油气处理装置排放浓度：平均每小时排放非甲烷总烃(NMHC)浓度≤10g/m³</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auto"/>
          <w:lang w:val="en-US" w:eastAsia="zh-CN"/>
        </w:rPr>
        <w:t>（2）油气回收率：回收率达到95%；</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auto"/>
          <w:lang w:val="en-US" w:eastAsia="zh-CN"/>
        </w:rPr>
        <w:t>（3）供应商具有有效的三次油气回收处理装置防爆电气产品防爆合格证，整机防爆标志不低于ExⅡBT4。</w:t>
      </w:r>
      <w:r>
        <w:rPr>
          <w:rStyle w:val="19"/>
          <w:rFonts w:hint="eastAsia" w:asciiTheme="minorEastAsia" w:hAnsiTheme="minorEastAsia" w:cstheme="minorEastAsia"/>
          <w:b/>
          <w:bCs/>
          <w:color w:val="auto"/>
          <w:lang w:val="en-US" w:eastAsia="zh-CN"/>
        </w:rPr>
        <w:t>（须提供有效的证明材料复印件）</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auto"/>
          <w:lang w:val="en-US" w:eastAsia="zh-CN"/>
        </w:rPr>
        <w:t>（4）供应商提供油气处理装置、配电箱、控制箱及连接的法兰、螺栓或活接和垫片等。还需负责相关设备连接、安装，强、弱电连接、调试。</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cstheme="minorEastAsia"/>
          <w:b w:val="0"/>
          <w:bCs w:val="0"/>
          <w:color w:val="auto"/>
          <w:lang w:val="en-US" w:eastAsia="zh-CN"/>
        </w:rPr>
      </w:pPr>
      <w:r>
        <w:rPr>
          <w:rStyle w:val="19"/>
          <w:rFonts w:hint="eastAsia" w:asciiTheme="minorEastAsia" w:hAnsiTheme="minorEastAsia" w:eastAsiaTheme="minorEastAsia" w:cstheme="minorEastAsia"/>
          <w:b w:val="0"/>
          <w:bCs w:val="0"/>
          <w:color w:val="auto"/>
          <w:lang w:val="en-US" w:eastAsia="zh-CN"/>
        </w:rPr>
        <w:t>（5）油气处理装置</w:t>
      </w:r>
      <w:r>
        <w:rPr>
          <w:rStyle w:val="19"/>
          <w:rFonts w:hint="eastAsia" w:asciiTheme="minorEastAsia" w:hAnsiTheme="minorEastAsia" w:cstheme="minorEastAsia"/>
          <w:b w:val="0"/>
          <w:bCs w:val="0"/>
          <w:color w:val="auto"/>
          <w:lang w:val="en-US" w:eastAsia="zh-CN"/>
        </w:rPr>
        <w:t>设备的安装等一切措施由成交供应商承担，各方面调试完毕后供采购人使用。</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2" w:firstLineChars="200"/>
        <w:textAlignment w:val="baseline"/>
        <w:rPr>
          <w:rStyle w:val="19"/>
          <w:rFonts w:hint="default" w:asciiTheme="minorEastAsia" w:hAnsiTheme="minorEastAsia" w:eastAsiaTheme="minorEastAsia" w:cstheme="minorEastAsia"/>
          <w:color w:val="auto"/>
          <w:kern w:val="0"/>
          <w:sz w:val="24"/>
          <w:szCs w:val="24"/>
          <w:lang w:val="en-US" w:eastAsia="zh-CN" w:bidi="ar-SA"/>
        </w:rPr>
      </w:pPr>
      <w:r>
        <w:rPr>
          <w:rStyle w:val="19"/>
          <w:rFonts w:hint="eastAsia" w:asciiTheme="minorEastAsia" w:hAnsiTheme="minorEastAsia" w:eastAsiaTheme="minorEastAsia" w:cstheme="minorEastAsia"/>
          <w:color w:val="auto"/>
          <w:kern w:val="0"/>
          <w:sz w:val="24"/>
          <w:szCs w:val="24"/>
          <w:lang w:val="en-US" w:eastAsia="zh-CN" w:bidi="ar-SA"/>
        </w:rPr>
        <w:t>3.安装位置（最终以采购人确认为准）</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default" w:asciiTheme="minorEastAsia" w:hAnsiTheme="minorEastAsia" w:eastAsiaTheme="minorEastAsia" w:cstheme="minorEastAsia"/>
          <w:b w:val="0"/>
          <w:bCs w:val="0"/>
          <w:color w:val="auto"/>
          <w:lang w:val="en-US" w:eastAsia="zh-CN"/>
        </w:rPr>
      </w:pPr>
      <w:r>
        <w:rPr>
          <w:rStyle w:val="19"/>
          <w:rFonts w:hint="eastAsia" w:asciiTheme="minorEastAsia" w:hAnsiTheme="minorEastAsia" w:cstheme="minorEastAsia"/>
          <w:b w:val="0"/>
          <w:bCs w:val="0"/>
          <w:color w:val="auto"/>
          <w:lang w:val="en-US" w:eastAsia="zh-CN"/>
        </w:rPr>
        <w:t>（1）站点：</w:t>
      </w:r>
      <w:r>
        <w:rPr>
          <w:rStyle w:val="19"/>
          <w:rFonts w:hint="eastAsia" w:asciiTheme="minorEastAsia" w:hAnsiTheme="minorEastAsia" w:eastAsiaTheme="minorEastAsia" w:cstheme="minorEastAsia"/>
          <w:b w:val="0"/>
          <w:bCs w:val="0"/>
          <w:color w:val="auto"/>
          <w:lang w:val="en-US" w:eastAsia="zh-CN"/>
        </w:rPr>
        <w:t xml:space="preserve">古田加油站   </w:t>
      </w:r>
      <w:r>
        <w:rPr>
          <w:rStyle w:val="19"/>
          <w:rFonts w:hint="eastAsia" w:asciiTheme="minorEastAsia" w:hAnsiTheme="minorEastAsia" w:cstheme="minorEastAsia"/>
          <w:b w:val="0"/>
          <w:bCs w:val="0"/>
          <w:color w:val="auto"/>
          <w:lang w:val="en-US" w:eastAsia="zh-CN"/>
        </w:rPr>
        <w:t xml:space="preserve">   地址：</w:t>
      </w:r>
      <w:r>
        <w:rPr>
          <w:rStyle w:val="19"/>
          <w:rFonts w:hint="eastAsia" w:asciiTheme="minorEastAsia" w:hAnsiTheme="minorEastAsia" w:eastAsiaTheme="minorEastAsia" w:cstheme="minorEastAsia"/>
          <w:b w:val="0"/>
          <w:bCs w:val="0"/>
          <w:color w:val="auto"/>
          <w:lang w:val="en-US" w:eastAsia="zh-CN"/>
        </w:rPr>
        <w:t xml:space="preserve">古田县614号680号《中石油加油站)  </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default" w:asciiTheme="minorEastAsia" w:hAnsiTheme="minorEastAsia" w:eastAsiaTheme="minorEastAsia" w:cstheme="minorEastAsia"/>
          <w:b w:val="0"/>
          <w:bCs w:val="0"/>
          <w:color w:val="auto"/>
          <w:lang w:val="en-US" w:eastAsia="zh-CN"/>
        </w:rPr>
      </w:pPr>
      <w:r>
        <w:rPr>
          <w:rStyle w:val="19"/>
          <w:rFonts w:hint="eastAsia" w:asciiTheme="minorEastAsia" w:hAnsiTheme="minorEastAsia" w:cstheme="minorEastAsia"/>
          <w:b w:val="0"/>
          <w:bCs w:val="0"/>
          <w:color w:val="auto"/>
          <w:lang w:val="en-US" w:eastAsia="zh-CN"/>
        </w:rPr>
        <w:t>（2）站点：</w:t>
      </w:r>
      <w:r>
        <w:rPr>
          <w:rStyle w:val="19"/>
          <w:rFonts w:hint="eastAsia" w:asciiTheme="minorEastAsia" w:hAnsiTheme="minorEastAsia" w:eastAsiaTheme="minorEastAsia" w:cstheme="minorEastAsia"/>
          <w:b w:val="0"/>
          <w:bCs w:val="0"/>
          <w:color w:val="auto"/>
          <w:lang w:val="en-US" w:eastAsia="zh-CN"/>
        </w:rPr>
        <w:t>福安汽运加油站</w:t>
      </w:r>
      <w:r>
        <w:rPr>
          <w:rStyle w:val="19"/>
          <w:rFonts w:hint="eastAsia" w:asciiTheme="minorEastAsia" w:hAnsiTheme="minorEastAsia" w:cstheme="minorEastAsia"/>
          <w:b w:val="0"/>
          <w:bCs w:val="0"/>
          <w:color w:val="auto"/>
          <w:lang w:val="en-US" w:eastAsia="zh-CN"/>
        </w:rPr>
        <w:t xml:space="preserve">  地址：</w:t>
      </w:r>
      <w:r>
        <w:rPr>
          <w:rStyle w:val="19"/>
          <w:rFonts w:hint="eastAsia" w:asciiTheme="minorEastAsia" w:hAnsiTheme="minorEastAsia" w:eastAsiaTheme="minorEastAsia" w:cstheme="minorEastAsia"/>
          <w:b w:val="0"/>
          <w:bCs w:val="0"/>
          <w:color w:val="auto"/>
          <w:lang w:val="en-US" w:eastAsia="zh-CN"/>
        </w:rPr>
        <w:t xml:space="preserve">福安新华南路56号《中石油加油站) </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cstheme="minorEastAsia"/>
          <w:b w:val="0"/>
          <w:bCs w:val="0"/>
          <w:color w:val="auto"/>
          <w:lang w:val="en-US" w:eastAsia="zh-CN"/>
        </w:rPr>
        <w:t>（3）站点：</w:t>
      </w:r>
      <w:r>
        <w:rPr>
          <w:rStyle w:val="19"/>
          <w:rFonts w:hint="eastAsia" w:asciiTheme="minorEastAsia" w:hAnsiTheme="minorEastAsia" w:eastAsiaTheme="minorEastAsia" w:cstheme="minorEastAsia"/>
          <w:b w:val="0"/>
          <w:bCs w:val="0"/>
          <w:color w:val="auto"/>
          <w:lang w:val="en-US" w:eastAsia="zh-CN"/>
        </w:rPr>
        <w:t xml:space="preserve">宁德加油站 </w:t>
      </w:r>
      <w:r>
        <w:rPr>
          <w:rStyle w:val="19"/>
          <w:rFonts w:hint="eastAsia" w:asciiTheme="minorEastAsia" w:hAnsiTheme="minorEastAsia" w:cstheme="minorEastAsia"/>
          <w:b w:val="0"/>
          <w:bCs w:val="0"/>
          <w:color w:val="auto"/>
          <w:lang w:val="en-US" w:eastAsia="zh-CN"/>
        </w:rPr>
        <w:t xml:space="preserve">     地址：</w:t>
      </w:r>
      <w:r>
        <w:rPr>
          <w:rStyle w:val="19"/>
          <w:rFonts w:hint="eastAsia" w:asciiTheme="minorEastAsia" w:hAnsiTheme="minorEastAsia" w:eastAsiaTheme="minorEastAsia" w:cstheme="minorEastAsia"/>
          <w:b w:val="0"/>
          <w:bCs w:val="0"/>
          <w:color w:val="auto"/>
          <w:lang w:val="en-US" w:eastAsia="zh-CN"/>
        </w:rPr>
        <w:t xml:space="preserve">宁德市蕉城区单石碑路19号《中石油加油站) </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0" w:firstLineChars="200"/>
        <w:textAlignment w:val="baseline"/>
        <w:rPr>
          <w:rStyle w:val="19"/>
          <w:rFonts w:hint="eastAsia" w:asciiTheme="minorEastAsia" w:hAnsiTheme="minorEastAsia" w:eastAsiaTheme="minorEastAsia" w:cstheme="minorEastAsia"/>
          <w:b w:val="0"/>
          <w:bCs w:val="0"/>
          <w:color w:val="auto"/>
          <w:lang w:val="en-US" w:eastAsia="zh-CN"/>
        </w:rPr>
      </w:pPr>
      <w:r>
        <w:rPr>
          <w:rStyle w:val="19"/>
          <w:rFonts w:hint="eastAsia" w:asciiTheme="minorEastAsia" w:hAnsiTheme="minorEastAsia" w:cstheme="minorEastAsia"/>
          <w:b w:val="0"/>
          <w:bCs w:val="0"/>
          <w:color w:val="auto"/>
          <w:lang w:val="en-US" w:eastAsia="zh-CN"/>
        </w:rPr>
        <w:t>（4）站点：</w:t>
      </w:r>
      <w:r>
        <w:rPr>
          <w:rStyle w:val="19"/>
          <w:rFonts w:hint="default" w:asciiTheme="minorEastAsia" w:hAnsiTheme="minorEastAsia" w:eastAsiaTheme="minorEastAsia" w:cstheme="minorEastAsia"/>
          <w:b w:val="0"/>
          <w:bCs w:val="0"/>
          <w:color w:val="auto"/>
          <w:lang w:val="en-US" w:eastAsia="zh-CN"/>
        </w:rPr>
        <w:t>太姥山加油站</w:t>
      </w:r>
      <w:r>
        <w:rPr>
          <w:rStyle w:val="19"/>
          <w:rFonts w:hint="eastAsia" w:asciiTheme="minorEastAsia" w:hAnsiTheme="minorEastAsia" w:eastAsiaTheme="minorEastAsia" w:cstheme="minorEastAsia"/>
          <w:b w:val="0"/>
          <w:bCs w:val="0"/>
          <w:color w:val="auto"/>
          <w:lang w:val="en-US" w:eastAsia="zh-CN"/>
        </w:rPr>
        <w:t xml:space="preserve">  </w:t>
      </w:r>
      <w:r>
        <w:rPr>
          <w:rStyle w:val="19"/>
          <w:rFonts w:hint="eastAsia" w:asciiTheme="minorEastAsia" w:hAnsiTheme="minorEastAsia" w:cstheme="minorEastAsia"/>
          <w:b w:val="0"/>
          <w:bCs w:val="0"/>
          <w:color w:val="auto"/>
          <w:lang w:val="en-US" w:eastAsia="zh-CN"/>
        </w:rPr>
        <w:t xml:space="preserve">  地址：</w:t>
      </w:r>
      <w:r>
        <w:rPr>
          <w:rStyle w:val="19"/>
          <w:rFonts w:hint="eastAsia" w:asciiTheme="minorEastAsia" w:hAnsiTheme="minorEastAsia" w:eastAsiaTheme="minorEastAsia" w:cstheme="minorEastAsia"/>
          <w:b w:val="0"/>
          <w:bCs w:val="0"/>
          <w:color w:val="auto"/>
          <w:lang w:val="en-US" w:eastAsia="zh-CN"/>
        </w:rPr>
        <w:t xml:space="preserve">福鼎市太姥山镇汽车站内《中石油加油站) </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241" w:firstLineChars="100"/>
        <w:textAlignment w:val="baseline"/>
        <w:rPr>
          <w:rFonts w:hint="eastAsia" w:ascii="宋体" w:hAnsi="宋体" w:eastAsia="宋体" w:cs="宋体"/>
          <w:sz w:val="24"/>
          <w:szCs w:val="24"/>
          <w:lang w:val="en-US" w:eastAsia="zh-CN"/>
        </w:rPr>
      </w:pPr>
      <w:r>
        <w:rPr>
          <w:rFonts w:ascii="宋体" w:hAnsi="宋体" w:eastAsia="宋体" w:cs="宋体"/>
          <w:b/>
          <w:color w:val="auto"/>
          <w:sz w:val="24"/>
          <w:szCs w:val="24"/>
        </w:rPr>
        <w:t>★</w:t>
      </w:r>
      <w:r>
        <w:rPr>
          <w:rFonts w:hint="eastAsia" w:ascii="宋体" w:hAnsi="宋体" w:eastAsia="宋体" w:cs="宋体"/>
          <w:b/>
          <w:bCs/>
          <w:sz w:val="24"/>
          <w:szCs w:val="24"/>
          <w:lang w:val="en-US" w:eastAsia="zh-CN"/>
        </w:rPr>
        <w:t>4.安装人员要求</w:t>
      </w:r>
    </w:p>
    <w:p>
      <w:pPr>
        <w:pStyle w:val="12"/>
        <w:keepNext w:val="0"/>
        <w:keepLines w:val="0"/>
        <w:pageBreakBefore w:val="0"/>
        <w:wordWrap/>
        <w:overflowPunct/>
        <w:topLinePunct w:val="0"/>
        <w:autoSpaceDE w:val="0"/>
        <w:autoSpaceDN w:val="0"/>
        <w:bidi w:val="0"/>
        <w:adjustRightInd w:val="0"/>
        <w:snapToGrid w:val="0"/>
        <w:spacing w:before="0" w:beforeAutospacing="0" w:after="0" w:afterAutospacing="0" w:line="535" w:lineRule="exact"/>
        <w:ind w:firstLine="482" w:firstLineChars="200"/>
        <w:textAlignment w:val="baseline"/>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由于本次设备特殊，安装的技术团队人员应具备相应油气处置设备安装资质，安装前应先提供资质证明材料给采购人确认，经采购人确认后，才可开展安装该设备，项目实施相关人员一经确定在项目实施过程中不许更换，如为确保项目实施进度，根据情况需要可以增加高级别的项目实施相关人员，并经采购人确认才可执行。（若采购人无法确认该技术团队具有安装本项目设备资质的，采购人有权当方面终止合同，并没收履约保证金及要求成交供应商做出相应赔偿。）</w:t>
      </w:r>
    </w:p>
    <w:p>
      <w:pPr>
        <w:rPr>
          <w:rFonts w:hint="default"/>
          <w:lang w:val="en-US" w:eastAsia="zh-CN"/>
        </w:rPr>
      </w:pPr>
    </w:p>
    <w:p>
      <w:pPr>
        <w:pStyle w:val="24"/>
        <w:jc w:val="both"/>
        <w:outlineLvl w:val="2"/>
        <w:rPr>
          <w:rFonts w:ascii="宋体" w:hAnsi="宋体" w:eastAsia="宋体" w:cs="宋体"/>
          <w:b/>
          <w:color w:val="auto"/>
          <w:sz w:val="28"/>
        </w:rPr>
      </w:pPr>
    </w:p>
    <w:p>
      <w:pPr>
        <w:pStyle w:val="24"/>
        <w:jc w:val="both"/>
        <w:outlineLvl w:val="2"/>
        <w:rPr>
          <w:rFonts w:ascii="宋体" w:hAnsi="宋体" w:eastAsia="宋体" w:cs="宋体"/>
          <w:b/>
          <w:color w:val="auto"/>
          <w:sz w:val="28"/>
        </w:rPr>
      </w:pPr>
      <w:r>
        <w:rPr>
          <w:rFonts w:ascii="宋体" w:hAnsi="宋体" w:eastAsia="宋体" w:cs="宋体"/>
          <w:b/>
          <w:color w:val="auto"/>
          <w:sz w:val="28"/>
        </w:rPr>
        <w:t>三、商务条件（以下内容不允许负偏离）</w:t>
      </w:r>
    </w:p>
    <w:p>
      <w:pPr>
        <w:pStyle w:val="24"/>
        <w:jc w:val="both"/>
        <w:outlineLvl w:val="2"/>
        <w:rPr>
          <w:rFonts w:hint="default" w:ascii="宋体" w:hAnsi="宋体" w:eastAsia="宋体" w:cs="宋体"/>
          <w:b/>
          <w:color w:val="auto"/>
          <w:sz w:val="28"/>
        </w:rPr>
      </w:pPr>
    </w:p>
    <w:p>
      <w:pPr>
        <w:pStyle w:val="24"/>
        <w:spacing w:line="360" w:lineRule="auto"/>
        <w:jc w:val="both"/>
        <w:rPr>
          <w:rFonts w:hint="eastAsia" w:ascii="宋体" w:hAnsi="宋体" w:eastAsia="宋体" w:cs="宋体"/>
          <w:b/>
          <w:color w:val="auto"/>
          <w:sz w:val="24"/>
          <w:szCs w:val="24"/>
          <w:lang w:val="en-US" w:eastAsia="zh-CN"/>
        </w:rPr>
      </w:pPr>
      <w:r>
        <w:rPr>
          <w:rFonts w:ascii="宋体" w:hAnsi="宋体" w:eastAsia="宋体" w:cs="宋体"/>
          <w:b/>
          <w:color w:val="auto"/>
          <w:sz w:val="24"/>
          <w:szCs w:val="24"/>
        </w:rPr>
        <w:t>合同包1：</w:t>
      </w:r>
    </w:p>
    <w:tbl>
      <w:tblPr>
        <w:tblStyle w:val="16"/>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63"/>
        <w:gridCol w:w="1410"/>
        <w:gridCol w:w="1689"/>
        <w:gridCol w:w="494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jc w:val="center"/>
        </w:trPr>
        <w:tc>
          <w:tcPr>
            <w:tcW w:w="1763"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序号</w:t>
            </w:r>
          </w:p>
        </w:tc>
        <w:tc>
          <w:tcPr>
            <w:tcW w:w="1410"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参数性质</w:t>
            </w:r>
          </w:p>
        </w:tc>
        <w:tc>
          <w:tcPr>
            <w:tcW w:w="1689"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类型</w:t>
            </w:r>
          </w:p>
        </w:tc>
        <w:tc>
          <w:tcPr>
            <w:tcW w:w="4949"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jc w:val="center"/>
        </w:trPr>
        <w:tc>
          <w:tcPr>
            <w:tcW w:w="1763"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1</w:t>
            </w:r>
          </w:p>
        </w:tc>
        <w:tc>
          <w:tcPr>
            <w:tcW w:w="1410"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交货地点</w:t>
            </w:r>
          </w:p>
        </w:tc>
        <w:tc>
          <w:tcPr>
            <w:tcW w:w="4949" w:type="dxa"/>
            <w:vAlign w:val="center"/>
          </w:tcPr>
          <w:p>
            <w:pPr>
              <w:pStyle w:val="24"/>
              <w:jc w:val="center"/>
              <w:rPr>
                <w:rFonts w:hint="default" w:ascii="宋体" w:hAnsi="宋体" w:eastAsia="宋体" w:cs="宋体"/>
                <w:b/>
                <w:color w:val="auto"/>
                <w:sz w:val="24"/>
                <w:szCs w:val="24"/>
                <w:lang w:val="en-US" w:eastAsia="zh-CN"/>
              </w:rPr>
            </w:pPr>
            <w:r>
              <w:rPr>
                <w:rStyle w:val="19"/>
                <w:rFonts w:hint="eastAsia" w:ascii="宋体" w:hAnsi="宋体" w:eastAsia="宋体" w:cs="宋体"/>
                <w:b/>
                <w:bCs/>
                <w:color w:val="auto"/>
                <w:spacing w:val="0"/>
                <w:sz w:val="24"/>
                <w:szCs w:val="24"/>
                <w:lang w:val="en-US" w:eastAsia="zh-CN"/>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jc w:val="center"/>
        </w:trPr>
        <w:tc>
          <w:tcPr>
            <w:tcW w:w="1763"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2</w:t>
            </w:r>
          </w:p>
        </w:tc>
        <w:tc>
          <w:tcPr>
            <w:tcW w:w="1410"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交货时间</w:t>
            </w:r>
          </w:p>
        </w:tc>
        <w:tc>
          <w:tcPr>
            <w:tcW w:w="4949" w:type="dxa"/>
            <w:vAlign w:val="center"/>
          </w:tcPr>
          <w:p>
            <w:pPr>
              <w:pStyle w:val="24"/>
              <w:jc w:val="center"/>
              <w:rPr>
                <w:rFonts w:hint="default" w:ascii="宋体" w:hAnsi="宋体" w:eastAsia="宋体" w:cs="宋体"/>
                <w:b/>
                <w:color w:val="auto"/>
                <w:sz w:val="24"/>
                <w:szCs w:val="24"/>
              </w:rPr>
            </w:pPr>
            <w:r>
              <w:rPr>
                <w:rFonts w:hint="default" w:ascii="宋体" w:hAnsi="宋体" w:eastAsia="宋体" w:cs="宋体"/>
                <w:b/>
                <w:color w:val="auto"/>
                <w:sz w:val="24"/>
                <w:szCs w:val="24"/>
              </w:rPr>
              <w:t>合同签订后 (</w:t>
            </w:r>
            <w:r>
              <w:rPr>
                <w:rFonts w:hint="eastAsia" w:ascii="宋体" w:hAnsi="宋体" w:eastAsia="宋体" w:cs="宋体"/>
                <w:b/>
                <w:color w:val="auto"/>
                <w:sz w:val="24"/>
                <w:szCs w:val="24"/>
                <w:lang w:val="en-US" w:eastAsia="zh-CN"/>
              </w:rPr>
              <w:t>25</w:t>
            </w:r>
            <w:r>
              <w:rPr>
                <w:rFonts w:hint="default" w:ascii="宋体" w:hAnsi="宋体" w:eastAsia="宋体" w:cs="宋体"/>
                <w:b/>
                <w:color w:val="auto"/>
                <w:sz w:val="24"/>
                <w:szCs w:val="24"/>
              </w:rPr>
              <w:t>) 天内交货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jc w:val="center"/>
        </w:trPr>
        <w:tc>
          <w:tcPr>
            <w:tcW w:w="1763"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3</w:t>
            </w:r>
          </w:p>
        </w:tc>
        <w:tc>
          <w:tcPr>
            <w:tcW w:w="1410"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color w:val="auto"/>
                <w:sz w:val="24"/>
                <w:szCs w:val="24"/>
              </w:rPr>
            </w:pPr>
            <w:r>
              <w:rPr>
                <w:rFonts w:ascii="宋体" w:hAnsi="宋体" w:eastAsia="宋体" w:cs="宋体"/>
                <w:b/>
                <w:color w:val="auto"/>
                <w:sz w:val="24"/>
                <w:szCs w:val="24"/>
              </w:rPr>
              <w:t>交货条件</w:t>
            </w:r>
          </w:p>
        </w:tc>
        <w:tc>
          <w:tcPr>
            <w:tcW w:w="4949" w:type="dxa"/>
            <w:vAlign w:val="center"/>
          </w:tcPr>
          <w:p>
            <w:pPr>
              <w:pStyle w:val="24"/>
              <w:jc w:val="center"/>
              <w:rPr>
                <w:rFonts w:hint="default" w:ascii="宋体" w:hAnsi="宋体" w:eastAsia="宋体" w:cs="宋体"/>
                <w:b/>
                <w:color w:val="auto"/>
                <w:sz w:val="24"/>
                <w:szCs w:val="24"/>
              </w:rPr>
            </w:pPr>
            <w:r>
              <w:rPr>
                <w:rFonts w:ascii="宋体" w:hAnsi="宋体" w:eastAsia="宋体" w:cs="宋体"/>
                <w:b/>
                <w:color w:val="auto"/>
                <w:sz w:val="24"/>
                <w:szCs w:val="24"/>
              </w:rPr>
              <w:t>验收合</w:t>
            </w:r>
            <w:r>
              <w:rPr>
                <w:rFonts w:hint="eastAsia" w:ascii="宋体" w:hAnsi="宋体" w:eastAsia="宋体" w:cs="宋体"/>
                <w:b/>
                <w:color w:val="auto"/>
                <w:sz w:val="24"/>
                <w:szCs w:val="24"/>
                <w:lang w:eastAsia="zh-CN"/>
              </w:rPr>
              <w:t>格</w:t>
            </w:r>
            <w:r>
              <w:rPr>
                <w:rFonts w:ascii="宋体" w:hAnsi="宋体" w:eastAsia="宋体" w:cs="宋体"/>
                <w:b/>
                <w:color w:val="auto"/>
                <w:sz w:val="24"/>
                <w:szCs w:val="24"/>
              </w:rPr>
              <w:t>，交货使用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57" w:hRule="atLeast"/>
          <w:jc w:val="center"/>
        </w:trPr>
        <w:tc>
          <w:tcPr>
            <w:tcW w:w="1763"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4</w:t>
            </w:r>
          </w:p>
        </w:tc>
        <w:tc>
          <w:tcPr>
            <w:tcW w:w="1410" w:type="dxa"/>
            <w:vAlign w:val="center"/>
          </w:tcPr>
          <w:p>
            <w:pPr>
              <w:ind w:firstLine="482" w:firstLineChars="200"/>
              <w:jc w:val="both"/>
              <w:rPr>
                <w:rFonts w:ascii="宋体" w:hAnsi="宋体" w:eastAsia="宋体" w:cs="宋体"/>
                <w:b/>
                <w:color w:val="auto"/>
                <w:kern w:val="0"/>
                <w:sz w:val="24"/>
              </w:rPr>
            </w:pPr>
            <w:r>
              <w:rPr>
                <w:rFonts w:hint="eastAsia" w:ascii="宋体" w:hAnsi="宋体" w:eastAsia="宋体" w:cs="宋体"/>
                <w:b/>
                <w:color w:val="auto"/>
                <w:kern w:val="0"/>
                <w:sz w:val="24"/>
              </w:rPr>
              <w:t>★</w:t>
            </w:r>
          </w:p>
        </w:tc>
        <w:tc>
          <w:tcPr>
            <w:tcW w:w="1689" w:type="dxa"/>
            <w:vAlign w:val="center"/>
          </w:tcPr>
          <w:p>
            <w:pPr>
              <w:jc w:val="center"/>
              <w:rPr>
                <w:rFonts w:ascii="宋体" w:hAnsi="宋体" w:eastAsia="宋体" w:cs="宋体"/>
                <w:b/>
                <w:color w:val="auto"/>
                <w:kern w:val="0"/>
                <w:sz w:val="24"/>
              </w:rPr>
            </w:pPr>
            <w:r>
              <w:rPr>
                <w:rFonts w:hint="eastAsia" w:ascii="宋体" w:hAnsi="宋体" w:eastAsia="宋体" w:cs="宋体"/>
                <w:b/>
                <w:color w:val="auto"/>
                <w:kern w:val="0"/>
                <w:sz w:val="24"/>
              </w:rPr>
              <w:t>是否邀请供应商验收</w:t>
            </w:r>
          </w:p>
        </w:tc>
        <w:tc>
          <w:tcPr>
            <w:tcW w:w="4949" w:type="dxa"/>
            <w:vAlign w:val="center"/>
          </w:tcPr>
          <w:p>
            <w:pPr>
              <w:jc w:val="center"/>
              <w:rPr>
                <w:rFonts w:ascii="宋体" w:hAnsi="宋体" w:eastAsia="宋体" w:cs="宋体"/>
                <w:b/>
                <w:color w:val="auto"/>
                <w:kern w:val="0"/>
                <w:sz w:val="24"/>
              </w:rPr>
            </w:pPr>
            <w:r>
              <w:rPr>
                <w:rFonts w:hint="eastAsia" w:ascii="宋体" w:hAnsi="宋体" w:eastAsia="宋体" w:cs="宋体"/>
                <w:b/>
                <w:color w:val="auto"/>
                <w:kern w:val="0"/>
                <w:sz w:val="24"/>
              </w:rPr>
              <w:t>不邀请供应商验收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7" w:hRule="atLeast"/>
          <w:jc w:val="center"/>
        </w:trPr>
        <w:tc>
          <w:tcPr>
            <w:tcW w:w="1763"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5</w:t>
            </w:r>
          </w:p>
        </w:tc>
        <w:tc>
          <w:tcPr>
            <w:tcW w:w="1410"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验收方式</w:t>
            </w:r>
          </w:p>
        </w:tc>
        <w:tc>
          <w:tcPr>
            <w:tcW w:w="4949" w:type="dxa"/>
            <w:vAlign w:val="center"/>
          </w:tcPr>
          <w:p>
            <w:pPr>
              <w:pStyle w:val="24"/>
              <w:jc w:val="center"/>
              <w:rPr>
                <w:rFonts w:hint="default" w:ascii="宋体" w:hAnsi="宋体" w:eastAsia="宋体" w:cs="宋体"/>
                <w:b/>
                <w:color w:val="auto"/>
                <w:sz w:val="24"/>
                <w:szCs w:val="24"/>
              </w:rPr>
            </w:pPr>
            <w:r>
              <w:rPr>
                <w:rFonts w:hint="eastAsia" w:ascii="宋体" w:hAnsi="宋体" w:eastAsia="宋体" w:cs="宋体"/>
                <w:b/>
                <w:color w:val="auto"/>
                <w:sz w:val="24"/>
                <w:szCs w:val="24"/>
                <w:lang w:val="en-US" w:eastAsia="zh-CN"/>
              </w:rPr>
              <w:t>邀请第三方机构或专家</w:t>
            </w:r>
            <w:r>
              <w:rPr>
                <w:rFonts w:hint="default" w:ascii="宋体" w:hAnsi="宋体" w:eastAsia="宋体" w:cs="宋体"/>
                <w:b/>
                <w:color w:val="auto"/>
                <w:sz w:val="24"/>
                <w:szCs w:val="24"/>
              </w:rPr>
              <w:t>按</w:t>
            </w:r>
            <w:r>
              <w:rPr>
                <w:rFonts w:hint="eastAsia" w:ascii="宋体" w:hAnsi="宋体" w:eastAsia="宋体" w:cs="宋体"/>
                <w:b/>
                <w:color w:val="auto"/>
                <w:sz w:val="24"/>
                <w:szCs w:val="24"/>
                <w:lang w:val="en-US" w:eastAsia="zh-CN"/>
              </w:rPr>
              <w:t>询价通知书</w:t>
            </w:r>
            <w:r>
              <w:rPr>
                <w:rFonts w:hint="default" w:ascii="宋体" w:hAnsi="宋体" w:eastAsia="宋体" w:cs="宋体"/>
                <w:b/>
                <w:color w:val="auto"/>
                <w:sz w:val="24"/>
                <w:szCs w:val="24"/>
              </w:rPr>
              <w:t>技术要求进行验收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1" w:hRule="atLeast"/>
          <w:jc w:val="center"/>
        </w:trPr>
        <w:tc>
          <w:tcPr>
            <w:tcW w:w="1763"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6</w:t>
            </w:r>
          </w:p>
        </w:tc>
        <w:tc>
          <w:tcPr>
            <w:tcW w:w="1410"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合同支付方式</w:t>
            </w:r>
          </w:p>
        </w:tc>
        <w:tc>
          <w:tcPr>
            <w:tcW w:w="4949" w:type="dxa"/>
            <w:tcBorders>
              <w:bottom w:val="single" w:color="auto" w:sz="4" w:space="0"/>
            </w:tcBorders>
            <w:vAlign w:val="center"/>
          </w:tcPr>
          <w:p>
            <w:pPr>
              <w:pStyle w:val="24"/>
              <w:numPr>
                <w:ilvl w:val="0"/>
                <w:numId w:val="0"/>
              </w:numPr>
              <w:jc w:val="left"/>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1.合同签订后，支付合同款项30%。</w:t>
            </w:r>
          </w:p>
          <w:p>
            <w:pPr>
              <w:pStyle w:val="24"/>
              <w:numPr>
                <w:ilvl w:val="0"/>
                <w:numId w:val="0"/>
              </w:numPr>
              <w:jc w:val="left"/>
              <w:rPr>
                <w:rFonts w:hint="default"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2.货物安装调试完毕验收合格后，支付合同款项70%。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1" w:hRule="atLeast"/>
          <w:jc w:val="center"/>
        </w:trPr>
        <w:tc>
          <w:tcPr>
            <w:tcW w:w="1763"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7</w:t>
            </w:r>
          </w:p>
        </w:tc>
        <w:tc>
          <w:tcPr>
            <w:tcW w:w="1410"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w:t>
            </w:r>
          </w:p>
        </w:tc>
        <w:tc>
          <w:tcPr>
            <w:tcW w:w="1689"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其他</w:t>
            </w:r>
          </w:p>
        </w:tc>
        <w:tc>
          <w:tcPr>
            <w:tcW w:w="4949" w:type="dxa"/>
            <w:vAlign w:val="center"/>
          </w:tcPr>
          <w:p>
            <w:pPr>
              <w:pStyle w:val="24"/>
              <w:spacing w:line="360" w:lineRule="auto"/>
              <w:jc w:val="center"/>
              <w:rPr>
                <w:rFonts w:hint="default" w:ascii="宋体" w:hAnsi="宋体" w:eastAsia="宋体" w:cs="宋体"/>
                <w:b/>
                <w:color w:val="auto"/>
                <w:sz w:val="24"/>
                <w:szCs w:val="24"/>
              </w:rPr>
            </w:pPr>
            <w:r>
              <w:rPr>
                <w:rFonts w:ascii="宋体" w:hAnsi="宋体" w:eastAsia="宋体" w:cs="宋体"/>
                <w:b/>
                <w:color w:val="auto"/>
                <w:sz w:val="24"/>
                <w:szCs w:val="24"/>
              </w:rPr>
              <w:t>无</w:t>
            </w:r>
          </w:p>
        </w:tc>
      </w:tr>
    </w:tbl>
    <w:p>
      <w:pPr>
        <w:pStyle w:val="24"/>
        <w:spacing w:line="360" w:lineRule="auto"/>
        <w:rPr>
          <w:rFonts w:ascii="宋体" w:hAnsi="宋体" w:eastAsia="宋体" w:cs="宋体"/>
          <w:b/>
          <w:color w:val="auto"/>
          <w:sz w:val="24"/>
        </w:rPr>
      </w:pPr>
    </w:p>
    <w:p>
      <w:pPr>
        <w:pStyle w:val="24"/>
        <w:spacing w:line="360" w:lineRule="auto"/>
        <w:rPr>
          <w:rFonts w:hint="default" w:ascii="宋体" w:hAnsi="宋体" w:eastAsia="宋体" w:cs="宋体"/>
          <w:bCs/>
          <w:color w:val="auto"/>
          <w:sz w:val="24"/>
          <w:szCs w:val="24"/>
        </w:rPr>
      </w:pPr>
      <w:r>
        <w:rPr>
          <w:rFonts w:ascii="宋体" w:hAnsi="宋体" w:eastAsia="宋体" w:cs="宋体"/>
          <w:b/>
          <w:color w:val="auto"/>
          <w:sz w:val="24"/>
        </w:rPr>
        <w:t>★其他商务要求</w:t>
      </w:r>
    </w:p>
    <w:p>
      <w:pPr>
        <w:pStyle w:val="24"/>
        <w:spacing w:line="360" w:lineRule="auto"/>
        <w:ind w:firstLine="482" w:firstLineChars="200"/>
        <w:rPr>
          <w:rFonts w:hint="default"/>
          <w:bCs/>
          <w:color w:val="auto"/>
        </w:rPr>
      </w:pPr>
      <w:r>
        <w:rPr>
          <w:rFonts w:ascii="宋体" w:hAnsi="宋体" w:eastAsia="宋体" w:cs="宋体"/>
          <w:b/>
          <w:bCs w:val="0"/>
          <w:color w:val="auto"/>
          <w:sz w:val="24"/>
        </w:rPr>
        <w:t>8.技术服务要求</w:t>
      </w:r>
    </w:p>
    <w:p>
      <w:pPr>
        <w:pStyle w:val="24"/>
        <w:spacing w:line="360" w:lineRule="auto"/>
        <w:ind w:firstLine="482" w:firstLineChars="200"/>
        <w:rPr>
          <w:rFonts w:hint="default"/>
          <w:b/>
          <w:bCs w:val="0"/>
          <w:color w:val="auto"/>
        </w:rPr>
      </w:pPr>
      <w:r>
        <w:rPr>
          <w:rFonts w:ascii="宋体" w:hAnsi="宋体" w:eastAsia="宋体" w:cs="宋体"/>
          <w:b/>
          <w:bCs w:val="0"/>
          <w:color w:val="auto"/>
          <w:sz w:val="24"/>
        </w:rPr>
        <w:t>8.1 安装与调试</w:t>
      </w:r>
    </w:p>
    <w:p>
      <w:pPr>
        <w:pStyle w:val="24"/>
        <w:spacing w:after="150" w:line="360" w:lineRule="auto"/>
        <w:ind w:firstLine="480" w:firstLineChars="200"/>
        <w:rPr>
          <w:rFonts w:ascii="宋体" w:hAnsi="宋体" w:eastAsia="宋体" w:cs="宋体"/>
          <w:bCs/>
          <w:sz w:val="24"/>
        </w:rPr>
      </w:pPr>
      <w:r>
        <w:rPr>
          <w:rFonts w:ascii="宋体" w:hAnsi="宋体" w:eastAsia="宋体" w:cs="宋体"/>
          <w:bCs/>
          <w:sz w:val="24"/>
        </w:rPr>
        <w:t>8.1.1合同签订后，由供应商负责将产品按签订合同的具体数量、具体地点运送到采购人指定地点，并负责委派技术人员到达现场进行安装、调试，供 应商委派的技术人员必须具有安装本次项目的实际工作经验，</w:t>
      </w:r>
      <w:r>
        <w:rPr>
          <w:rFonts w:hint="eastAsia" w:ascii="宋体" w:hAnsi="宋体" w:eastAsia="宋体" w:cs="宋体"/>
          <w:bCs/>
          <w:sz w:val="24"/>
          <w:lang w:val="en-US" w:eastAsia="zh-CN"/>
        </w:rPr>
        <w:t>按照《中国石油天然气集团有限公司工程建设承包商管理办法》、《关于加强工程建设承包商管理工作的通知》文件要求，</w:t>
      </w:r>
      <w:r>
        <w:rPr>
          <w:rFonts w:ascii="宋体" w:hAnsi="宋体" w:eastAsia="宋体" w:cs="宋体"/>
          <w:bCs/>
          <w:sz w:val="24"/>
        </w:rPr>
        <w:t>且负责调试至验收合格交付采购人使用。</w:t>
      </w:r>
    </w:p>
    <w:p>
      <w:pPr>
        <w:pStyle w:val="24"/>
        <w:spacing w:line="360" w:lineRule="auto"/>
        <w:ind w:firstLine="482" w:firstLineChars="200"/>
        <w:rPr>
          <w:rFonts w:hint="default"/>
          <w:b/>
          <w:bCs w:val="0"/>
        </w:rPr>
      </w:pPr>
      <w:r>
        <w:rPr>
          <w:rFonts w:ascii="宋体" w:hAnsi="宋体" w:eastAsia="宋体" w:cs="宋体"/>
          <w:b/>
          <w:bCs w:val="0"/>
          <w:sz w:val="24"/>
        </w:rPr>
        <w:t>8.2 验收</w:t>
      </w:r>
    </w:p>
    <w:p>
      <w:pPr>
        <w:pStyle w:val="24"/>
        <w:spacing w:line="360" w:lineRule="auto"/>
        <w:ind w:firstLine="480" w:firstLineChars="200"/>
        <w:rPr>
          <w:rFonts w:hint="default" w:eastAsia="宋体"/>
          <w:bCs/>
          <w:lang w:val="en-US" w:eastAsia="zh-CN"/>
        </w:rPr>
      </w:pPr>
      <w:r>
        <w:rPr>
          <w:rFonts w:ascii="宋体" w:hAnsi="宋体" w:eastAsia="宋体" w:cs="宋体"/>
          <w:bCs/>
          <w:sz w:val="24"/>
        </w:rPr>
        <w:t>8.2.1验收标准</w:t>
      </w:r>
      <w:r>
        <w:rPr>
          <w:rFonts w:hint="eastAsia" w:ascii="宋体" w:hAnsi="宋体" w:eastAsia="宋体" w:cs="宋体"/>
          <w:bCs/>
          <w:sz w:val="24"/>
          <w:lang w:val="en-US" w:eastAsia="zh-CN"/>
        </w:rPr>
        <w:t xml:space="preserve">  </w:t>
      </w:r>
    </w:p>
    <w:p>
      <w:pPr>
        <w:pStyle w:val="24"/>
        <w:spacing w:line="360" w:lineRule="auto"/>
        <w:ind w:firstLine="480" w:firstLineChars="200"/>
        <w:rPr>
          <w:rFonts w:hint="default"/>
          <w:bCs/>
        </w:rPr>
      </w:pPr>
      <w:r>
        <w:rPr>
          <w:rFonts w:ascii="宋体" w:hAnsi="宋体" w:eastAsia="宋体" w:cs="宋体"/>
          <w:bCs/>
          <w:sz w:val="24"/>
        </w:rPr>
        <w:t>8.2.1.1供应商所提供的货物必须是制造厂家生产的崭新的未开箱的原包装货物。所有货物按厂家货物验收标准（符合国家或行业或地方标准）、响应文件等有关内容进行验收。供应商提供货物的制造标准及技术规范等有关资料必须符合中国相应有关标准、规范要求。</w:t>
      </w:r>
    </w:p>
    <w:p>
      <w:pPr>
        <w:pStyle w:val="24"/>
        <w:spacing w:line="360" w:lineRule="auto"/>
        <w:ind w:firstLine="480" w:firstLineChars="200"/>
        <w:rPr>
          <w:rFonts w:hint="default"/>
          <w:bCs/>
        </w:rPr>
      </w:pPr>
      <w:r>
        <w:rPr>
          <w:rFonts w:ascii="宋体" w:hAnsi="宋体" w:eastAsia="宋体" w:cs="宋体"/>
          <w:bCs/>
          <w:sz w:val="24"/>
        </w:rPr>
        <w:t>8.2.1.2供应商必须在交货时提供所报产品货物的原厂出厂证明材料，否则不予以验收。</w:t>
      </w:r>
    </w:p>
    <w:p>
      <w:pPr>
        <w:pStyle w:val="24"/>
        <w:spacing w:line="360" w:lineRule="auto"/>
        <w:ind w:firstLine="480" w:firstLineChars="200"/>
        <w:rPr>
          <w:rFonts w:ascii="宋体" w:hAnsi="宋体" w:eastAsia="宋体" w:cs="宋体"/>
          <w:bCs/>
          <w:sz w:val="24"/>
        </w:rPr>
      </w:pPr>
      <w:r>
        <w:rPr>
          <w:rFonts w:ascii="宋体" w:hAnsi="宋体" w:eastAsia="宋体" w:cs="宋体"/>
          <w:bCs/>
          <w:sz w:val="24"/>
        </w:rPr>
        <w:t>8.2.2验收程序和方法</w:t>
      </w:r>
    </w:p>
    <w:p>
      <w:pPr>
        <w:pStyle w:val="24"/>
        <w:spacing w:line="360" w:lineRule="auto"/>
        <w:ind w:firstLine="480" w:firstLineChars="200"/>
        <w:rPr>
          <w:rFonts w:hint="default"/>
          <w:bCs/>
        </w:rPr>
      </w:pPr>
      <w:r>
        <w:rPr>
          <w:rFonts w:ascii="宋体" w:hAnsi="宋体" w:eastAsia="宋体" w:cs="宋体"/>
          <w:bCs/>
          <w:sz w:val="24"/>
        </w:rPr>
        <w:t>8.2.2.1出厂检验</w:t>
      </w:r>
    </w:p>
    <w:p>
      <w:pPr>
        <w:pStyle w:val="24"/>
        <w:spacing w:line="360" w:lineRule="auto"/>
        <w:ind w:firstLine="480" w:firstLineChars="200"/>
        <w:rPr>
          <w:rFonts w:hint="default"/>
          <w:bCs/>
        </w:rPr>
      </w:pPr>
      <w:r>
        <w:rPr>
          <w:rFonts w:ascii="宋体" w:hAnsi="宋体" w:eastAsia="宋体" w:cs="宋体"/>
          <w:bCs/>
          <w:sz w:val="24"/>
        </w:rPr>
        <w:t>8.2.2.1.1供应商在产品出厂前，应按产品技术标准规定的检验项目和检验方法进行全面检验，供应商应随同货物出具供货证明、产地证书、出厂检验报告、质量合格证书、原装拼配货物的证明资料和文件以及生产厂家供货确认函等。结果必须符合第8.2.1款验收标准的要求。</w:t>
      </w:r>
    </w:p>
    <w:p>
      <w:pPr>
        <w:pStyle w:val="24"/>
        <w:spacing w:line="360" w:lineRule="auto"/>
        <w:ind w:firstLine="480" w:firstLineChars="200"/>
        <w:rPr>
          <w:rFonts w:hint="default"/>
          <w:bCs/>
        </w:rPr>
      </w:pPr>
      <w:r>
        <w:rPr>
          <w:rFonts w:ascii="宋体" w:hAnsi="宋体" w:eastAsia="宋体" w:cs="宋体"/>
          <w:bCs/>
          <w:sz w:val="24"/>
        </w:rPr>
        <w:t>8.2.2.2初验收：</w:t>
      </w:r>
    </w:p>
    <w:p>
      <w:pPr>
        <w:pStyle w:val="24"/>
        <w:spacing w:line="360" w:lineRule="auto"/>
        <w:rPr>
          <w:rFonts w:hint="default"/>
          <w:bCs/>
        </w:rPr>
      </w:pPr>
      <w:r>
        <w:rPr>
          <w:rFonts w:ascii="宋体" w:hAnsi="宋体" w:eastAsia="宋体" w:cs="宋体"/>
          <w:bCs/>
          <w:sz w:val="24"/>
        </w:rPr>
        <w:t>由供 应商和采购人共同对货物的数量、质量、外包装等根据本章节的有关规定逐项检验。</w:t>
      </w:r>
    </w:p>
    <w:p>
      <w:pPr>
        <w:pStyle w:val="24"/>
        <w:spacing w:line="360" w:lineRule="auto"/>
        <w:ind w:firstLine="480" w:firstLineChars="200"/>
        <w:rPr>
          <w:rFonts w:hint="default"/>
          <w:bCs/>
        </w:rPr>
      </w:pPr>
      <w:r>
        <w:rPr>
          <w:rFonts w:ascii="宋体" w:hAnsi="宋体" w:eastAsia="宋体" w:cs="宋体"/>
          <w:bCs/>
          <w:sz w:val="24"/>
        </w:rPr>
        <w:t>8.2.2.3试运行：</w:t>
      </w:r>
    </w:p>
    <w:p>
      <w:pPr>
        <w:pStyle w:val="24"/>
        <w:spacing w:line="360" w:lineRule="auto"/>
        <w:ind w:firstLine="480"/>
        <w:rPr>
          <w:rFonts w:hint="default"/>
          <w:bCs/>
        </w:rPr>
      </w:pPr>
      <w:r>
        <w:rPr>
          <w:rFonts w:ascii="宋体" w:hAnsi="宋体" w:eastAsia="宋体" w:cs="宋体"/>
          <w:bCs/>
          <w:sz w:val="24"/>
        </w:rPr>
        <w:t>货物安装完毕后，供应商应对货物的整体性能和功能进行测试，试运行期间，出现的任何问题，应由供应商及时处理修正。测试结果必须符合询价通知书要求及合同中的相关条款，同时供 应商应向采购人提供自检记录。</w:t>
      </w:r>
    </w:p>
    <w:p>
      <w:pPr>
        <w:pStyle w:val="24"/>
        <w:spacing w:line="360" w:lineRule="auto"/>
        <w:ind w:firstLine="480" w:firstLineChars="200"/>
        <w:rPr>
          <w:rFonts w:hint="default"/>
          <w:bCs/>
        </w:rPr>
      </w:pPr>
      <w:r>
        <w:rPr>
          <w:rFonts w:ascii="宋体" w:hAnsi="宋体" w:eastAsia="宋体" w:cs="宋体"/>
          <w:bCs/>
          <w:sz w:val="24"/>
        </w:rPr>
        <w:t>8.2.2.4验收与最终验收</w:t>
      </w:r>
    </w:p>
    <w:p>
      <w:pPr>
        <w:pStyle w:val="24"/>
        <w:spacing w:line="360" w:lineRule="auto"/>
        <w:ind w:firstLine="420"/>
        <w:rPr>
          <w:rFonts w:hint="default"/>
          <w:bCs/>
        </w:rPr>
      </w:pPr>
      <w:r>
        <w:rPr>
          <w:rFonts w:ascii="宋体" w:hAnsi="宋体" w:eastAsia="宋体" w:cs="宋体"/>
          <w:bCs/>
          <w:sz w:val="24"/>
        </w:rPr>
        <w:t>试运行并测试验收结束后，由采购人邀请第三方以及有关管理部门按询价通知书以及合同相关条款要求一同对货物进行联合验收，验收结果应符合采购人使用要求。在此期间，若发现产品质量有问题供 应商应无条件更换，并无条件重新检测并调试直至验收合格交付使用。</w:t>
      </w:r>
    </w:p>
    <w:p>
      <w:pPr>
        <w:pStyle w:val="24"/>
        <w:spacing w:line="360" w:lineRule="auto"/>
        <w:ind w:firstLine="480" w:firstLineChars="200"/>
        <w:rPr>
          <w:rFonts w:hint="default"/>
          <w:bCs/>
        </w:rPr>
      </w:pPr>
      <w:r>
        <w:rPr>
          <w:rFonts w:ascii="宋体" w:hAnsi="宋体" w:eastAsia="宋体" w:cs="宋体"/>
          <w:bCs/>
          <w:sz w:val="24"/>
        </w:rPr>
        <w:t>8.2.3供应商在采购人安装现场进行最终验收所发生的一切费用均由供应商承担（并入报价总价内）。</w:t>
      </w:r>
    </w:p>
    <w:p>
      <w:pPr>
        <w:pStyle w:val="24"/>
        <w:spacing w:line="360" w:lineRule="auto"/>
        <w:ind w:firstLine="480" w:firstLineChars="200"/>
        <w:rPr>
          <w:rFonts w:hint="default"/>
          <w:bCs/>
        </w:rPr>
      </w:pPr>
      <w:r>
        <w:rPr>
          <w:rFonts w:ascii="宋体" w:hAnsi="宋体" w:eastAsia="宋体" w:cs="宋体"/>
          <w:bCs/>
          <w:sz w:val="24"/>
        </w:rPr>
        <w:t>8.2.4若验收不能符合要求，按虚假应标处理，采购人可视情况决定是否终止合同，并赔偿采购人一切损失。</w:t>
      </w:r>
    </w:p>
    <w:p>
      <w:pPr>
        <w:pStyle w:val="24"/>
        <w:spacing w:after="150" w:line="360" w:lineRule="auto"/>
        <w:ind w:firstLine="482" w:firstLineChars="200"/>
        <w:rPr>
          <w:rFonts w:hint="default"/>
          <w:bCs/>
        </w:rPr>
      </w:pPr>
      <w:r>
        <w:rPr>
          <w:rFonts w:ascii="宋体" w:hAnsi="宋体" w:eastAsia="宋体" w:cs="宋体"/>
          <w:b/>
          <w:bCs w:val="0"/>
          <w:sz w:val="24"/>
        </w:rPr>
        <w:t>9.专用工具（若有）</w:t>
      </w:r>
    </w:p>
    <w:p>
      <w:pPr>
        <w:pStyle w:val="24"/>
        <w:spacing w:after="150" w:line="360" w:lineRule="auto"/>
        <w:ind w:firstLine="480" w:firstLineChars="200"/>
        <w:rPr>
          <w:rFonts w:hint="default"/>
          <w:bCs/>
        </w:rPr>
      </w:pPr>
      <w:r>
        <w:rPr>
          <w:rFonts w:ascii="宋体" w:hAnsi="宋体" w:eastAsia="宋体" w:cs="宋体"/>
          <w:bCs/>
          <w:sz w:val="24"/>
        </w:rPr>
        <w:t>9.1供应商</w:t>
      </w:r>
      <w:r>
        <w:rPr>
          <w:rFonts w:hint="eastAsia" w:ascii="宋体" w:hAnsi="宋体" w:eastAsia="宋体" w:cs="宋体"/>
          <w:bCs/>
          <w:sz w:val="24"/>
          <w:lang w:eastAsia="zh-CN"/>
        </w:rPr>
        <w:t>根据实际需要</w:t>
      </w:r>
      <w:r>
        <w:rPr>
          <w:rFonts w:ascii="宋体" w:hAnsi="宋体" w:eastAsia="宋体" w:cs="宋体"/>
          <w:bCs/>
          <w:sz w:val="24"/>
        </w:rPr>
        <w:t>应向采购人提供一套维修所需的专用工具及清单</w:t>
      </w:r>
      <w:r>
        <w:rPr>
          <w:rFonts w:hint="eastAsia" w:ascii="宋体" w:hAnsi="宋体" w:eastAsia="宋体" w:cs="宋体"/>
          <w:bCs/>
          <w:sz w:val="24"/>
          <w:lang w:eastAsia="zh-CN"/>
        </w:rPr>
        <w:t>，</w:t>
      </w:r>
      <w:r>
        <w:rPr>
          <w:rFonts w:ascii="宋体" w:hAnsi="宋体" w:eastAsia="宋体" w:cs="宋体"/>
          <w:bCs/>
          <w:sz w:val="24"/>
        </w:rPr>
        <w:t>其费用包括在报价总价内。</w:t>
      </w:r>
    </w:p>
    <w:p>
      <w:pPr>
        <w:pStyle w:val="24"/>
        <w:spacing w:after="150" w:line="360" w:lineRule="auto"/>
        <w:ind w:firstLine="482" w:firstLineChars="200"/>
        <w:rPr>
          <w:rFonts w:hint="default"/>
          <w:b/>
          <w:bCs w:val="0"/>
        </w:rPr>
      </w:pPr>
      <w:r>
        <w:rPr>
          <w:rFonts w:ascii="宋体" w:hAnsi="宋体" w:eastAsia="宋体" w:cs="宋体"/>
          <w:b/>
          <w:bCs w:val="0"/>
          <w:sz w:val="24"/>
        </w:rPr>
        <w:t>10.特殊工具（若有）</w:t>
      </w:r>
    </w:p>
    <w:p>
      <w:pPr>
        <w:pStyle w:val="24"/>
        <w:spacing w:after="150" w:line="360" w:lineRule="auto"/>
        <w:ind w:firstLine="480" w:firstLineChars="200"/>
        <w:rPr>
          <w:rFonts w:hint="default"/>
          <w:bCs/>
        </w:rPr>
      </w:pPr>
      <w:r>
        <w:rPr>
          <w:rFonts w:ascii="宋体" w:hAnsi="宋体" w:eastAsia="宋体" w:cs="宋体"/>
          <w:bCs/>
          <w:sz w:val="24"/>
        </w:rPr>
        <w:t>10.1供应商</w:t>
      </w:r>
      <w:r>
        <w:rPr>
          <w:rFonts w:hint="eastAsia" w:ascii="宋体" w:hAnsi="宋体" w:eastAsia="宋体" w:cs="宋体"/>
          <w:bCs/>
          <w:sz w:val="24"/>
          <w:lang w:eastAsia="zh-CN"/>
        </w:rPr>
        <w:t>根据实际需要</w:t>
      </w:r>
      <w:r>
        <w:rPr>
          <w:rFonts w:ascii="宋体" w:hAnsi="宋体" w:eastAsia="宋体" w:cs="宋体"/>
          <w:bCs/>
          <w:sz w:val="24"/>
        </w:rPr>
        <w:t>应向采购人提供货物安装和维修所需的特殊工具及清单和中文说明书，其费用包括在报价总价内。</w:t>
      </w:r>
    </w:p>
    <w:p>
      <w:pPr>
        <w:pStyle w:val="24"/>
        <w:spacing w:after="150" w:line="360" w:lineRule="auto"/>
        <w:ind w:firstLine="482" w:firstLineChars="200"/>
        <w:rPr>
          <w:rFonts w:hint="default"/>
          <w:b/>
          <w:bCs w:val="0"/>
        </w:rPr>
      </w:pPr>
      <w:r>
        <w:rPr>
          <w:rFonts w:ascii="宋体" w:hAnsi="宋体" w:eastAsia="宋体" w:cs="宋体"/>
          <w:b/>
          <w:bCs w:val="0"/>
          <w:sz w:val="24"/>
        </w:rPr>
        <w:t>11.专利权</w:t>
      </w:r>
    </w:p>
    <w:p>
      <w:pPr>
        <w:pStyle w:val="24"/>
        <w:spacing w:after="150" w:line="360" w:lineRule="auto"/>
        <w:ind w:firstLine="480" w:firstLineChars="200"/>
        <w:rPr>
          <w:rFonts w:hint="default"/>
          <w:bCs/>
        </w:rPr>
      </w:pPr>
      <w:r>
        <w:rPr>
          <w:rFonts w:ascii="宋体" w:hAnsi="宋体" w:eastAsia="宋体" w:cs="宋体"/>
          <w:bCs/>
          <w:sz w:val="24"/>
        </w:rPr>
        <w:t>11.1.供应商须保障采购人在使用其货物或货物的任何一部分时，不受到第三方关于侵犯专 利权、商 标权或工业设 计权的指控。任何第三方如果提出侵权指控，供 应商须与第三方交涉并承担由此而引起的一切法律责任和费用。</w:t>
      </w:r>
    </w:p>
    <w:p>
      <w:pPr>
        <w:pStyle w:val="24"/>
        <w:spacing w:line="360" w:lineRule="auto"/>
        <w:ind w:firstLine="482" w:firstLineChars="200"/>
        <w:rPr>
          <w:rFonts w:hint="eastAsia" w:ascii="宋体" w:hAnsi="宋体" w:cs="宋体"/>
          <w:b/>
          <w:bCs/>
          <w:color w:val="auto"/>
          <w:highlight w:val="yellow"/>
          <w:shd w:val="clear" w:color="auto" w:fill="FFFFFF"/>
          <w:lang w:val="en-US" w:eastAsia="zh-CN"/>
        </w:rPr>
      </w:pPr>
      <w:r>
        <w:rPr>
          <w:rFonts w:ascii="宋体" w:hAnsi="宋体" w:eastAsia="宋体" w:cs="宋体"/>
          <w:b/>
          <w:bCs w:val="0"/>
          <w:sz w:val="24"/>
        </w:rPr>
        <w:t>12.保修期和售后服务要求</w:t>
      </w:r>
    </w:p>
    <w:p>
      <w:pPr>
        <w:pStyle w:val="12"/>
        <w:spacing w:before="0" w:beforeAutospacing="0" w:after="150" w:afterAutospacing="0" w:line="555" w:lineRule="atLeast"/>
        <w:ind w:firstLine="480"/>
        <w:rPr>
          <w:rFonts w:hint="eastAsia" w:ascii="宋体" w:hAnsi="宋体" w:eastAsia="宋体" w:cs="宋体"/>
          <w:color w:val="000000"/>
        </w:rPr>
      </w:pPr>
      <w:r>
        <w:rPr>
          <w:rFonts w:hint="eastAsia" w:ascii="宋体" w:hAnsi="宋体" w:eastAsia="宋体" w:cs="宋体"/>
          <w:b/>
          <w:bCs/>
          <w:color w:val="auto"/>
        </w:rPr>
        <w:t>1</w:t>
      </w:r>
      <w:r>
        <w:rPr>
          <w:rFonts w:hint="eastAsia" w:ascii="宋体" w:hAnsi="宋体" w:eastAsia="宋体" w:cs="宋体"/>
          <w:b/>
          <w:bCs/>
          <w:color w:val="auto"/>
          <w:lang w:val="en-US" w:eastAsia="zh-CN"/>
        </w:rPr>
        <w:t>1</w:t>
      </w:r>
      <w:r>
        <w:rPr>
          <w:rFonts w:hint="eastAsia" w:ascii="宋体" w:hAnsi="宋体" w:eastAsia="宋体" w:cs="宋体"/>
          <w:b/>
          <w:bCs/>
          <w:color w:val="auto"/>
        </w:rPr>
        <w:t>.1本项目的</w:t>
      </w:r>
      <w:r>
        <w:rPr>
          <w:rFonts w:hint="eastAsia" w:eastAsia="宋体" w:cs="宋体"/>
          <w:b/>
          <w:bCs/>
          <w:color w:val="auto"/>
          <w:lang w:val="en-US" w:eastAsia="zh-CN"/>
        </w:rPr>
        <w:t>成交供应商</w:t>
      </w:r>
      <w:r>
        <w:rPr>
          <w:rFonts w:hint="eastAsia" w:ascii="宋体" w:hAnsi="宋体" w:eastAsia="宋体" w:cs="宋体"/>
          <w:b/>
          <w:bCs/>
          <w:color w:val="auto"/>
        </w:rPr>
        <w:t>应对所提供设备提供</w:t>
      </w:r>
      <w:r>
        <w:rPr>
          <w:rFonts w:hint="eastAsia" w:ascii="宋体" w:hAnsi="宋体" w:eastAsia="宋体" w:cs="宋体"/>
          <w:b/>
          <w:bCs/>
          <w:color w:val="auto"/>
          <w:lang w:val="en-US" w:eastAsia="zh-CN"/>
        </w:rPr>
        <w:t>5</w:t>
      </w:r>
      <w:r>
        <w:rPr>
          <w:rFonts w:hint="eastAsia" w:ascii="宋体" w:hAnsi="宋体" w:eastAsia="宋体" w:cs="宋体"/>
          <w:b/>
          <w:bCs/>
          <w:color w:val="auto"/>
        </w:rPr>
        <w:t>年现场免费保修服务</w:t>
      </w:r>
      <w:r>
        <w:rPr>
          <w:rFonts w:hint="eastAsia" w:ascii="宋体" w:hAnsi="宋体" w:eastAsia="宋体" w:cs="宋体"/>
          <w:b/>
          <w:bCs/>
          <w:color w:val="auto"/>
          <w:lang w:eastAsia="zh-CN"/>
        </w:rPr>
        <w:t>（</w:t>
      </w:r>
      <w:r>
        <w:rPr>
          <w:rFonts w:hint="eastAsia" w:ascii="宋体" w:hAnsi="宋体" w:eastAsia="宋体" w:cs="宋体"/>
          <w:b/>
          <w:bCs/>
          <w:color w:val="auto"/>
          <w:lang w:val="en-US" w:eastAsia="zh-CN"/>
        </w:rPr>
        <w:t>服务期内所有零配件免费更换</w:t>
      </w:r>
      <w:r>
        <w:rPr>
          <w:rStyle w:val="19"/>
          <w:rFonts w:hint="eastAsia" w:ascii="宋体" w:hAnsi="宋体" w:eastAsia="宋体" w:cs="宋体"/>
          <w:color w:val="auto"/>
        </w:rPr>
        <w:t>）</w:t>
      </w:r>
      <w:r>
        <w:rPr>
          <w:rFonts w:hint="eastAsia" w:ascii="宋体" w:hAnsi="宋体" w:eastAsia="宋体" w:cs="宋体"/>
          <w:color w:val="auto"/>
        </w:rPr>
        <w:t>。免费保修期自验收合格签名之日起计算。</w:t>
      </w:r>
      <w:r>
        <w:rPr>
          <w:rFonts w:hint="eastAsia" w:ascii="宋体" w:hAnsi="宋体" w:eastAsia="宋体" w:cs="宋体"/>
          <w:color w:val="auto"/>
          <w:lang w:eastAsia="zh-CN"/>
        </w:rPr>
        <w:t>保修期</w:t>
      </w:r>
      <w:r>
        <w:rPr>
          <w:rFonts w:hint="eastAsia" w:ascii="宋体" w:hAnsi="宋体" w:eastAsia="宋体" w:cs="宋体"/>
          <w:color w:val="auto"/>
        </w:rPr>
        <w:t>内，须按合同条款提供免费服务，</w:t>
      </w:r>
      <w:r>
        <w:rPr>
          <w:rFonts w:hint="eastAsia" w:ascii="宋体" w:hAnsi="宋体" w:eastAsia="宋体" w:cs="宋体"/>
          <w:color w:val="000000"/>
        </w:rPr>
        <w:t>非因操作不当造成要更换的零配件及仪器设备由</w:t>
      </w:r>
      <w:r>
        <w:rPr>
          <w:rFonts w:hint="eastAsia" w:ascii="宋体" w:hAnsi="宋体" w:eastAsia="宋体" w:cs="宋体"/>
          <w:color w:val="000000"/>
          <w:lang w:eastAsia="zh-CN"/>
        </w:rPr>
        <w:t>中标人</w:t>
      </w:r>
      <w:r>
        <w:rPr>
          <w:rFonts w:hint="eastAsia" w:ascii="宋体" w:hAnsi="宋体" w:eastAsia="宋体" w:cs="宋体"/>
          <w:color w:val="000000"/>
        </w:rPr>
        <w:t>负责包修、包</w:t>
      </w:r>
      <w:r>
        <w:rPr>
          <w:rFonts w:hint="eastAsia" w:ascii="宋体" w:hAnsi="宋体" w:eastAsia="宋体" w:cs="宋体"/>
          <w:color w:val="auto"/>
        </w:rPr>
        <w:t>换。</w:t>
      </w:r>
      <w:r>
        <w:rPr>
          <w:rFonts w:hint="eastAsia" w:ascii="宋体" w:hAnsi="宋体" w:eastAsia="宋体" w:cs="宋体"/>
          <w:color w:val="auto"/>
          <w:lang w:val="en-US" w:eastAsia="zh-CN"/>
        </w:rPr>
        <w:t>成交供应商</w:t>
      </w:r>
      <w:r>
        <w:rPr>
          <w:rFonts w:hint="eastAsia" w:ascii="宋体" w:hAnsi="宋体" w:eastAsia="宋体" w:cs="宋体"/>
          <w:color w:val="auto"/>
        </w:rPr>
        <w:t>在免费</w:t>
      </w:r>
      <w:r>
        <w:rPr>
          <w:rFonts w:hint="eastAsia" w:ascii="宋体" w:hAnsi="宋体" w:eastAsia="宋体" w:cs="宋体"/>
          <w:color w:val="000000"/>
          <w:lang w:eastAsia="zh-CN"/>
        </w:rPr>
        <w:t>保修期</w:t>
      </w:r>
      <w:r>
        <w:rPr>
          <w:rFonts w:hint="eastAsia" w:ascii="宋体" w:hAnsi="宋体" w:eastAsia="宋体" w:cs="宋体"/>
          <w:color w:val="000000"/>
        </w:rPr>
        <w:t>内须提供免费上门维修服务，并进行终身维护。免费</w:t>
      </w:r>
      <w:r>
        <w:rPr>
          <w:rFonts w:hint="eastAsia" w:ascii="宋体" w:hAnsi="宋体" w:eastAsia="宋体" w:cs="宋体"/>
          <w:color w:val="000000"/>
          <w:lang w:eastAsia="zh-CN"/>
        </w:rPr>
        <w:t>保修期</w:t>
      </w:r>
      <w:r>
        <w:rPr>
          <w:rFonts w:hint="eastAsia" w:ascii="宋体" w:hAnsi="宋体" w:eastAsia="宋体" w:cs="宋体"/>
          <w:color w:val="000000"/>
        </w:rPr>
        <w:t>满前1个月内</w:t>
      </w:r>
      <w:r>
        <w:rPr>
          <w:rFonts w:hint="eastAsia" w:ascii="宋体" w:hAnsi="宋体" w:eastAsia="宋体" w:cs="宋体"/>
          <w:color w:val="auto"/>
          <w:lang w:val="en-US" w:eastAsia="zh-CN"/>
        </w:rPr>
        <w:t>成交供应商</w:t>
      </w:r>
      <w:r>
        <w:rPr>
          <w:rFonts w:hint="eastAsia" w:ascii="宋体" w:hAnsi="宋体" w:eastAsia="宋体" w:cs="宋体"/>
          <w:color w:val="000000"/>
        </w:rPr>
        <w:t>应负责对仪器设备进行一次免费全面检查，如发现潜在问题，应负责排除，保证仪器设备正常运行。</w:t>
      </w:r>
    </w:p>
    <w:p>
      <w:pPr>
        <w:pStyle w:val="12"/>
        <w:shd w:val="clear" w:color="auto" w:fill="FFFFFF"/>
        <w:spacing w:before="0" w:beforeAutospacing="0" w:after="0" w:afterAutospacing="0" w:line="535" w:lineRule="exact"/>
        <w:ind w:firstLine="480"/>
        <w:rPr>
          <w:rFonts w:hint="default" w:ascii="宋体" w:hAnsi="宋体" w:cs="宋体"/>
          <w:shd w:val="clear" w:color="auto" w:fill="FFFFFF"/>
          <w:lang w:val="en-US" w:eastAsia="zh-CN"/>
        </w:rPr>
      </w:pPr>
      <w:r>
        <w:rPr>
          <w:rFonts w:hint="eastAsia" w:ascii="宋体" w:hAnsi="宋体" w:cs="宋体"/>
          <w:highlight w:val="none"/>
          <w:shd w:val="clear" w:color="auto" w:fill="FFFFFF"/>
          <w:lang w:val="en-US" w:eastAsia="zh-CN"/>
        </w:rPr>
        <w:t>12</w:t>
      </w:r>
      <w:r>
        <w:rPr>
          <w:rFonts w:hint="eastAsia" w:ascii="宋体" w:hAnsi="宋体" w:cs="宋体"/>
          <w:highlight w:val="none"/>
          <w:shd w:val="clear" w:color="auto" w:fill="FFFFFF"/>
        </w:rPr>
        <w:t>.2</w:t>
      </w:r>
      <w:r>
        <w:rPr>
          <w:rFonts w:hint="eastAsia" w:ascii="宋体" w:hAnsi="宋体" w:cs="宋体"/>
          <w:highlight w:val="none"/>
          <w:shd w:val="clear" w:color="auto" w:fill="FFFFFF"/>
          <w:lang w:val="en-US" w:eastAsia="zh-CN"/>
        </w:rPr>
        <w:t>供应商</w:t>
      </w:r>
      <w:r>
        <w:rPr>
          <w:rFonts w:hint="eastAsia" w:ascii="宋体" w:hAnsi="宋体" w:cs="宋体"/>
          <w:highlight w:val="none"/>
          <w:shd w:val="clear" w:color="auto" w:fill="FFFFFF"/>
        </w:rPr>
        <w:t>提供7×24小时服务。对于产品设备在使用过程中出现的问题，</w:t>
      </w:r>
      <w:r>
        <w:rPr>
          <w:rFonts w:hint="eastAsia" w:ascii="宋体" w:hAnsi="宋体" w:cs="宋体"/>
          <w:highlight w:val="none"/>
          <w:shd w:val="clear" w:color="auto" w:fill="FFFFFF"/>
          <w:lang w:val="en-US" w:eastAsia="zh-CN"/>
        </w:rPr>
        <w:t>成交供应商</w:t>
      </w:r>
      <w:r>
        <w:rPr>
          <w:rFonts w:hint="eastAsia" w:ascii="宋体" w:hAnsi="宋体" w:cs="宋体"/>
          <w:highlight w:val="none"/>
          <w:shd w:val="clear" w:color="auto" w:fill="FFFFFF"/>
        </w:rPr>
        <w:t>在接到采购人故障通知后1小时内响应。如遇与所供产品设备有关的问题无</w:t>
      </w:r>
      <w:r>
        <w:rPr>
          <w:rFonts w:hint="eastAsia" w:ascii="宋体" w:hAnsi="宋体" w:cs="宋体"/>
          <w:shd w:val="clear" w:color="auto" w:fill="FFFFFF"/>
        </w:rPr>
        <w:t>法远程解决的，在接到采购人通知后4小时赶到现场提供服务。24小时内未解决的</w:t>
      </w:r>
      <w:r>
        <w:rPr>
          <w:rFonts w:hint="eastAsia" w:ascii="宋体" w:hAnsi="宋体" w:cs="宋体"/>
          <w:shd w:val="clear" w:color="auto" w:fill="FFFFFF"/>
          <w:lang w:val="en-US" w:eastAsia="zh-CN"/>
        </w:rPr>
        <w:t>成交供应商</w:t>
      </w:r>
      <w:r>
        <w:rPr>
          <w:rFonts w:hint="eastAsia" w:ascii="宋体" w:hAnsi="宋体" w:cs="宋体"/>
          <w:shd w:val="clear" w:color="auto" w:fill="FFFFFF"/>
        </w:rPr>
        <w:t>应提供详细的应急解决方案，48小时内修复使用；若96小时内无法排除故障的，则应提供相应的备用产品设备以保证采购人的正常使用。因</w:t>
      </w:r>
      <w:r>
        <w:rPr>
          <w:rFonts w:hint="eastAsia" w:ascii="宋体" w:hAnsi="宋体" w:cs="宋体"/>
          <w:shd w:val="clear" w:color="auto" w:fill="FFFFFF"/>
          <w:lang w:val="en-US" w:eastAsia="zh-CN"/>
        </w:rPr>
        <w:t>成交供应商</w:t>
      </w:r>
      <w:r>
        <w:rPr>
          <w:rFonts w:hint="eastAsia" w:ascii="宋体" w:hAnsi="宋体" w:cs="宋体"/>
          <w:shd w:val="clear" w:color="auto" w:fill="FFFFFF"/>
        </w:rPr>
        <w:t>工作延误，造成采购人损失的，</w:t>
      </w:r>
      <w:r>
        <w:rPr>
          <w:rFonts w:hint="eastAsia" w:ascii="宋体" w:hAnsi="宋体" w:cs="宋体"/>
          <w:shd w:val="clear" w:color="auto" w:fill="FFFFFF"/>
          <w:lang w:val="en-US" w:eastAsia="zh-CN"/>
        </w:rPr>
        <w:t>成交供应商</w:t>
      </w:r>
      <w:r>
        <w:rPr>
          <w:rFonts w:hint="eastAsia" w:ascii="宋体" w:hAnsi="宋体" w:cs="宋体"/>
          <w:shd w:val="clear" w:color="auto" w:fill="FFFFFF"/>
        </w:rPr>
        <w:t>应负赔偿责任。在保修期内出现属产品设备质量问题，采购人则有权要求免费更换产品设备，更换的产品</w:t>
      </w:r>
      <w:r>
        <w:rPr>
          <w:rFonts w:hint="eastAsia" w:ascii="宋体" w:hAnsi="宋体" w:cs="宋体"/>
          <w:shd w:val="clear" w:color="auto" w:fill="FFFFFF"/>
          <w:lang w:val="en-US" w:eastAsia="zh-CN"/>
        </w:rPr>
        <w:t>免费保修期从更换之日起相应顺延。</w:t>
      </w:r>
    </w:p>
    <w:p>
      <w:pPr>
        <w:pStyle w:val="12"/>
        <w:shd w:val="clear" w:color="auto" w:fill="FFFFFF"/>
        <w:spacing w:before="0" w:beforeAutospacing="0" w:after="0" w:afterAutospacing="0" w:line="535" w:lineRule="exact"/>
        <w:ind w:firstLine="480"/>
        <w:rPr>
          <w:rFonts w:hint="default" w:ascii="宋体" w:hAnsi="宋体" w:cs="宋体"/>
          <w:b/>
          <w:bCs/>
          <w:shd w:val="clear" w:color="auto" w:fill="FFFFFF"/>
          <w:lang w:val="en-US" w:eastAsia="zh-CN"/>
        </w:rPr>
      </w:pPr>
      <w:r>
        <w:rPr>
          <w:rFonts w:hint="eastAsia" w:ascii="宋体" w:hAnsi="宋体" w:cs="宋体"/>
          <w:b/>
          <w:bCs/>
          <w:shd w:val="clear" w:color="auto" w:fill="FFFFFF"/>
          <w:lang w:val="en-US" w:eastAsia="zh-CN"/>
        </w:rPr>
        <w:t>13.违约责任</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lang w:val="en-US" w:eastAsia="zh-CN"/>
        </w:rPr>
      </w:pPr>
      <w:r>
        <w:rPr>
          <w:rFonts w:hint="eastAsia" w:ascii="宋体" w:hAnsi="宋体" w:cs="宋体"/>
          <w:highlight w:val="none"/>
          <w:shd w:val="clear" w:color="auto" w:fill="FFFFFF"/>
          <w:lang w:val="en-US" w:eastAsia="zh-CN"/>
        </w:rPr>
        <w:t>13.1因供应商原因造成采购合同无法按时签订的，视为供应商违约，对采购人造成的损失的，供应商还需另行支付相应的赔偿。</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13.2在签定采购合同之后，有下列情形之一的，将视为供应商违约，采购人有权从履约保证金中取得补偿（如有提交履约保证金的），并可进一步提出追索和索赔：</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13.3 签定合同后，供应商未按合同规定提供服务的；</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4</w:t>
      </w:r>
      <w:r>
        <w:rPr>
          <w:rFonts w:hint="eastAsia" w:ascii="宋体" w:hAnsi="宋体" w:cs="宋体"/>
          <w:highlight w:val="none"/>
          <w:shd w:val="clear" w:color="auto" w:fill="FFFFFF"/>
        </w:rPr>
        <w:t>供应商未能按合同规定履行其义务的；</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5</w:t>
      </w:r>
      <w:r>
        <w:rPr>
          <w:rFonts w:hint="eastAsia" w:ascii="宋体" w:hAnsi="宋体" w:cs="宋体"/>
          <w:highlight w:val="none"/>
          <w:shd w:val="clear" w:color="auto" w:fill="FFFFFF"/>
        </w:rPr>
        <w:t>供应商中标后，不得以任何名义和理由进行分包或转</w:t>
      </w:r>
      <w:r>
        <w:rPr>
          <w:rFonts w:ascii="宋体" w:hAnsi="宋体" w:eastAsia="宋体" w:cs="宋体"/>
          <w:bCs/>
          <w:sz w:val="24"/>
        </w:rPr>
        <w:t>包。如有发现，视为违约，采购</w:t>
      </w:r>
      <w:r>
        <w:rPr>
          <w:rFonts w:hint="eastAsia" w:ascii="宋体" w:hAnsi="宋体" w:cs="宋体"/>
          <w:highlight w:val="none"/>
          <w:shd w:val="clear" w:color="auto" w:fill="FFFFFF"/>
        </w:rPr>
        <w:t>人有权单方终止合同，对采购人造成损失的，需另行支付相应的赔偿。</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6</w:t>
      </w:r>
      <w:r>
        <w:rPr>
          <w:rFonts w:hint="eastAsia" w:ascii="宋体" w:hAnsi="宋体" w:cs="宋体"/>
          <w:highlight w:val="none"/>
          <w:shd w:val="clear" w:color="auto" w:fill="FFFFFF"/>
        </w:rPr>
        <w:t>供应商履行义务不符合合同约定时，采购人有权提出赔偿。</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7</w:t>
      </w:r>
      <w:r>
        <w:rPr>
          <w:rFonts w:hint="eastAsia" w:ascii="宋体" w:hAnsi="宋体" w:cs="宋体"/>
          <w:highlight w:val="none"/>
          <w:shd w:val="clear" w:color="auto" w:fill="FFFFFF"/>
        </w:rPr>
        <w:t>因供应商原因发生重大质量事故，除依约承担赔偿责任外，还将按有关质量管理办法规定执行。同时，采购人有权保留更换供应商的权利，并报相关行政主管部门处罚。</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8</w:t>
      </w:r>
      <w:r>
        <w:rPr>
          <w:rFonts w:hint="eastAsia" w:ascii="宋体" w:hAnsi="宋体" w:cs="宋体"/>
          <w:highlight w:val="none"/>
          <w:shd w:val="clear" w:color="auto" w:fill="FFFFFF"/>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pPr>
        <w:pStyle w:val="12"/>
        <w:shd w:val="clear" w:color="auto" w:fill="FFFFFF"/>
        <w:spacing w:before="0" w:beforeAutospacing="0" w:after="0" w:afterAutospacing="0" w:line="535" w:lineRule="exact"/>
        <w:ind w:firstLine="480"/>
        <w:rPr>
          <w:rFonts w:hint="eastAsia" w:ascii="宋体" w:hAnsi="宋体" w:cs="宋体"/>
          <w:highlight w:val="none"/>
          <w:shd w:val="clear" w:color="auto" w:fill="FFFFFF"/>
        </w:rPr>
      </w:pPr>
      <w:r>
        <w:rPr>
          <w:rFonts w:hint="eastAsia" w:ascii="宋体" w:hAnsi="宋体" w:cs="宋体"/>
          <w:highlight w:val="none"/>
          <w:shd w:val="clear" w:color="auto" w:fill="FFFFFF"/>
        </w:rPr>
        <w:t>13.</w:t>
      </w:r>
      <w:r>
        <w:rPr>
          <w:rFonts w:hint="eastAsia" w:ascii="宋体" w:hAnsi="宋体" w:cs="宋体"/>
          <w:highlight w:val="none"/>
          <w:shd w:val="clear" w:color="auto" w:fill="FFFFFF"/>
          <w:lang w:val="en-US" w:eastAsia="zh-CN"/>
        </w:rPr>
        <w:t>9</w:t>
      </w:r>
      <w:r>
        <w:rPr>
          <w:rFonts w:hint="eastAsia" w:ascii="宋体" w:hAnsi="宋体" w:cs="宋体"/>
          <w:highlight w:val="none"/>
          <w:shd w:val="clear" w:color="auto" w:fill="FFFFFF"/>
        </w:rPr>
        <w:t>供应商成交后，如果不按规定与采购人签订合同或者签订合同后不履行其询价承诺或者其它由于成交供应商自身原因造成无法履行合同的，均视为成交供应商违约，采购人将取消其成交资格，如果已经签订合同的则合同自动解除，且成交供应商还要承担相应的法律责任。给采购人造成损失的，还必须进行赔偿。</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lang w:val="en-US" w:eastAsia="zh-CN"/>
        </w:rPr>
      </w:pPr>
      <w:r>
        <w:rPr>
          <w:rFonts w:hint="eastAsia" w:ascii="宋体" w:hAnsi="宋体" w:cs="宋体"/>
          <w:highlight w:val="none"/>
          <w:shd w:val="clear" w:color="auto" w:fill="FFFFFF"/>
          <w:lang w:val="en-US" w:eastAsia="zh-CN"/>
        </w:rPr>
        <w:t>13.10成交供应商延期交货的视为违约：成交供应商按每天0.3%的合同总价赔付给采购人。延期达到7天的，采购人有权单方解除合同。延期达到30天的，合同视为终止，成交供应商须退回采购人已支付的合同预付款，同时供应商须向采购人支付合同金额20%的违约金（不再支付每天0.3%的违约金）。 若违约行为造成的经济损失超过合同约定的违约金时，成交供应商继续承担赔偿责任。</w:t>
      </w:r>
    </w:p>
    <w:p>
      <w:pPr>
        <w:pStyle w:val="12"/>
        <w:shd w:val="clear" w:color="auto" w:fill="FFFFFF"/>
        <w:spacing w:before="0" w:beforeAutospacing="0" w:after="0" w:afterAutospacing="0" w:line="535" w:lineRule="exact"/>
        <w:ind w:firstLine="480"/>
        <w:rPr>
          <w:rFonts w:hint="default" w:ascii="宋体" w:hAnsi="宋体" w:cs="宋体"/>
          <w:highlight w:val="none"/>
          <w:shd w:val="clear" w:color="auto" w:fill="FFFFFF"/>
          <w:lang w:val="en-US" w:eastAsia="zh-CN"/>
        </w:rPr>
      </w:pPr>
      <w:r>
        <w:rPr>
          <w:rFonts w:hint="eastAsia" w:ascii="宋体" w:hAnsi="宋体" w:cs="宋体"/>
          <w:highlight w:val="none"/>
          <w:shd w:val="clear" w:color="auto" w:fill="FFFFFF"/>
          <w:lang w:val="en-US" w:eastAsia="zh-CN"/>
        </w:rPr>
        <w:t>13.11在明确违约责任后，供应商应在接到书面通知书起七天内支付违约金、赔偿金等。</w:t>
      </w:r>
    </w:p>
    <w:p>
      <w:pPr>
        <w:pStyle w:val="12"/>
        <w:shd w:val="clear" w:color="auto" w:fill="FFFFFF"/>
        <w:spacing w:before="0" w:beforeAutospacing="0" w:after="0" w:afterAutospacing="0" w:line="535" w:lineRule="exact"/>
        <w:ind w:firstLine="480"/>
        <w:rPr>
          <w:rFonts w:hint="eastAsia" w:ascii="宋体" w:hAnsi="宋体" w:cs="宋体"/>
          <w:highlight w:val="none"/>
          <w:shd w:val="clear" w:color="auto" w:fill="FFFFFF"/>
        </w:rPr>
      </w:pPr>
      <w:r>
        <w:rPr>
          <w:rFonts w:hint="eastAsia" w:ascii="宋体" w:hAnsi="宋体" w:cs="宋体"/>
          <w:highlight w:val="none"/>
          <w:shd w:val="clear" w:color="auto" w:fill="FFFFFF"/>
          <w:lang w:val="en-US" w:eastAsia="zh-CN"/>
        </w:rPr>
        <w:t>13.12本询价通知书未明确的其它约定事项或条款，待采购人与供应商签订合同时，由双方协商订立。</w:t>
      </w:r>
    </w:p>
    <w:p>
      <w:pPr>
        <w:pStyle w:val="24"/>
        <w:jc w:val="both"/>
        <w:outlineLvl w:val="2"/>
        <w:rPr>
          <w:rFonts w:ascii="宋体" w:hAnsi="宋体" w:eastAsia="宋体" w:cs="宋体"/>
          <w:b/>
          <w:sz w:val="28"/>
        </w:rPr>
      </w:pPr>
    </w:p>
    <w:p>
      <w:pPr>
        <w:pStyle w:val="24"/>
        <w:jc w:val="both"/>
        <w:outlineLvl w:val="2"/>
        <w:rPr>
          <w:rFonts w:ascii="宋体" w:hAnsi="宋体" w:eastAsia="宋体" w:cs="宋体"/>
          <w:b/>
          <w:sz w:val="28"/>
        </w:rPr>
      </w:pPr>
      <w:r>
        <w:rPr>
          <w:rFonts w:ascii="宋体" w:hAnsi="宋体" w:eastAsia="宋体" w:cs="宋体"/>
          <w:b/>
          <w:sz w:val="28"/>
        </w:rPr>
        <w:t>四、其他事项</w:t>
      </w:r>
    </w:p>
    <w:p>
      <w:pPr>
        <w:pStyle w:val="24"/>
        <w:jc w:val="both"/>
        <w:outlineLvl w:val="2"/>
        <w:rPr>
          <w:rFonts w:hint="default" w:ascii="宋体" w:hAnsi="宋体" w:eastAsia="宋体" w:cs="宋体"/>
          <w:b/>
          <w:sz w:val="28"/>
        </w:rPr>
      </w:pPr>
    </w:p>
    <w:p>
      <w:pPr>
        <w:pStyle w:val="12"/>
        <w:spacing w:before="0" w:beforeAutospacing="0" w:after="0" w:afterAutospacing="0" w:line="360" w:lineRule="auto"/>
        <w:ind w:firstLine="480" w:firstLineChars="200"/>
        <w:rPr>
          <w:rFonts w:hint="default" w:ascii="宋体" w:hAnsi="宋体" w:eastAsia="宋体" w:cs="宋体"/>
          <w:bCs/>
          <w:kern w:val="0"/>
          <w:sz w:val="24"/>
          <w:lang w:val="en-US" w:eastAsia="zh-CN" w:bidi="ar-SA"/>
        </w:rPr>
      </w:pPr>
      <w:r>
        <w:rPr>
          <w:rFonts w:hint="eastAsia" w:eastAsia="宋体" w:cs="宋体"/>
          <w:bCs/>
          <w:kern w:val="0"/>
          <w:sz w:val="24"/>
          <w:lang w:val="en-US" w:eastAsia="zh-CN" w:bidi="ar-SA"/>
        </w:rPr>
        <w:t>1.</w:t>
      </w:r>
      <w:r>
        <w:rPr>
          <w:rFonts w:hint="eastAsia" w:ascii="宋体" w:hAnsi="宋体" w:eastAsia="宋体" w:cs="宋体"/>
          <w:bCs/>
          <w:kern w:val="0"/>
          <w:sz w:val="24"/>
          <w:lang w:val="en-US" w:eastAsia="zh-CN" w:bidi="ar-SA"/>
        </w:rPr>
        <w:t>供应商的报价应包含完成本项目所涉及的货物制造、包装、运输(送至采购人指 定地点)、装卸、保险、安装、安装调试、验收、培训、保修、辅材、税金、招标代理服务费等一切费用。供应商不得对报价包含的内容做偏离响应，否则采购人有权不予以签订合同。</w:t>
      </w:r>
    </w:p>
    <w:p>
      <w:pPr>
        <w:pStyle w:val="12"/>
        <w:spacing w:before="0" w:beforeAutospacing="0" w:after="0" w:afterAutospacing="0" w:line="500" w:lineRule="exact"/>
        <w:ind w:firstLine="480" w:firstLineChars="200"/>
        <w:rPr>
          <w:rFonts w:hint="eastAsia" w:ascii="宋体" w:hAnsi="宋体" w:eastAsia="宋体" w:cs="宋体"/>
          <w:bCs/>
          <w:kern w:val="0"/>
          <w:sz w:val="24"/>
          <w:lang w:val="en-US" w:eastAsia="zh-CN" w:bidi="ar-SA"/>
        </w:rPr>
      </w:pPr>
      <w:r>
        <w:rPr>
          <w:rFonts w:hint="eastAsia" w:ascii="宋体" w:hAnsi="宋体" w:eastAsia="宋体" w:cs="宋体"/>
          <w:bCs/>
          <w:kern w:val="0"/>
          <w:sz w:val="24"/>
          <w:lang w:val="en-US" w:eastAsia="zh-CN" w:bidi="ar-SA"/>
        </w:rPr>
        <w:t>2.供应商对所投合同包只能提供唯一方案、唯一报价，采购单位不接受任何有选择的报价。</w:t>
      </w:r>
    </w:p>
    <w:p>
      <w:pPr>
        <w:pStyle w:val="12"/>
        <w:spacing w:before="0" w:beforeAutospacing="0" w:after="0" w:afterAutospacing="0" w:line="500" w:lineRule="exact"/>
        <w:ind w:firstLine="480" w:firstLineChars="200"/>
        <w:rPr>
          <w:rFonts w:hint="eastAsia" w:ascii="宋体" w:hAnsi="宋体" w:eastAsia="宋体" w:cs="宋体"/>
          <w:bCs/>
          <w:kern w:val="0"/>
          <w:sz w:val="24"/>
          <w:lang w:val="en-US" w:eastAsia="zh-CN" w:bidi="ar-SA"/>
        </w:rPr>
      </w:pPr>
      <w:r>
        <w:rPr>
          <w:rFonts w:hint="eastAsia" w:ascii="宋体" w:hAnsi="宋体" w:eastAsia="宋体" w:cs="宋体"/>
          <w:bCs/>
          <w:kern w:val="0"/>
          <w:sz w:val="24"/>
          <w:lang w:val="en-US" w:eastAsia="zh-CN" w:bidi="ar-SA"/>
        </w:rPr>
        <w:t>3.供应商应根据</w:t>
      </w:r>
      <w:r>
        <w:rPr>
          <w:rFonts w:hint="eastAsia" w:eastAsia="宋体" w:cs="宋体"/>
          <w:bCs/>
          <w:kern w:val="0"/>
          <w:sz w:val="24"/>
          <w:lang w:val="en-US" w:eastAsia="zh-CN" w:bidi="ar-SA"/>
        </w:rPr>
        <w:t>询价通知书</w:t>
      </w:r>
      <w:r>
        <w:rPr>
          <w:rFonts w:hint="eastAsia" w:ascii="宋体" w:hAnsi="宋体" w:eastAsia="宋体" w:cs="宋体"/>
          <w:bCs/>
          <w:kern w:val="0"/>
          <w:sz w:val="24"/>
          <w:lang w:val="en-US" w:eastAsia="zh-CN" w:bidi="ar-SA"/>
        </w:rPr>
        <w:t>的技术要求条款，在</w:t>
      </w:r>
      <w:r>
        <w:rPr>
          <w:rFonts w:hint="eastAsia" w:eastAsia="宋体" w:cs="宋体"/>
          <w:bCs/>
          <w:kern w:val="0"/>
          <w:sz w:val="24"/>
          <w:lang w:val="en-US" w:eastAsia="zh-CN" w:bidi="ar-SA"/>
        </w:rPr>
        <w:t>响应</w:t>
      </w:r>
      <w:r>
        <w:rPr>
          <w:rFonts w:hint="eastAsia" w:ascii="宋体" w:hAnsi="宋体" w:eastAsia="宋体" w:cs="宋体"/>
          <w:bCs/>
          <w:kern w:val="0"/>
          <w:sz w:val="24"/>
          <w:lang w:val="en-US" w:eastAsia="zh-CN" w:bidi="ar-SA"/>
        </w:rPr>
        <w:t>文件中详细说明所提供货物的技术规格、品牌和参数、产地。</w:t>
      </w:r>
    </w:p>
    <w:p>
      <w:pPr>
        <w:pStyle w:val="12"/>
        <w:spacing w:before="0" w:beforeAutospacing="0" w:after="0" w:afterAutospacing="0" w:line="500" w:lineRule="exact"/>
        <w:ind w:firstLine="480" w:firstLineChars="200"/>
        <w:rPr>
          <w:rFonts w:hint="eastAsia" w:ascii="宋体" w:hAnsi="宋体" w:eastAsia="宋体" w:cs="宋体"/>
          <w:bCs/>
          <w:kern w:val="0"/>
          <w:sz w:val="24"/>
          <w:lang w:val="en-US" w:eastAsia="zh-CN" w:bidi="ar-SA"/>
        </w:rPr>
      </w:pPr>
      <w:r>
        <w:rPr>
          <w:rFonts w:hint="eastAsia" w:ascii="宋体" w:hAnsi="宋体" w:eastAsia="宋体" w:cs="宋体"/>
          <w:bCs/>
          <w:kern w:val="0"/>
          <w:sz w:val="24"/>
          <w:lang w:val="en-US" w:eastAsia="zh-CN" w:bidi="ar-SA"/>
        </w:rPr>
        <w:t>4.本文所述技术要求，应视为最低要求，如有遗漏，供应商应予以补充，否则，一旦中标将认为供应商认同遗漏部分并免费提供。</w:t>
      </w:r>
    </w:p>
    <w:p>
      <w:pPr>
        <w:pStyle w:val="12"/>
        <w:spacing w:before="0" w:beforeAutospacing="0" w:after="0" w:afterAutospacing="0" w:line="500" w:lineRule="exact"/>
        <w:ind w:firstLine="480" w:firstLineChars="200"/>
        <w:rPr>
          <w:rFonts w:hint="default" w:ascii="宋体" w:hAnsi="宋体" w:eastAsia="宋体" w:cs="宋体"/>
          <w:bCs/>
          <w:kern w:val="0"/>
          <w:sz w:val="24"/>
          <w:lang w:val="en-US" w:eastAsia="zh-CN" w:bidi="ar-SA"/>
        </w:rPr>
        <w:sectPr>
          <w:pgSz w:w="11907" w:h="16840"/>
          <w:pgMar w:top="1440" w:right="1080" w:bottom="1440" w:left="1080" w:header="624" w:footer="737" w:gutter="0"/>
          <w:cols w:space="720" w:num="1"/>
          <w:docGrid w:linePitch="323" w:charSpace="-2"/>
        </w:sectPr>
      </w:pPr>
    </w:p>
    <w:p>
      <w:pPr>
        <w:pStyle w:val="24"/>
        <w:ind w:firstLine="3614" w:firstLineChars="1000"/>
        <w:jc w:val="both"/>
        <w:outlineLvl w:val="1"/>
        <w:rPr>
          <w:rFonts w:hint="default" w:ascii="宋体" w:hAnsi="宋体" w:eastAsia="宋体" w:cs="宋体"/>
        </w:rPr>
      </w:pPr>
      <w:r>
        <w:rPr>
          <w:rFonts w:ascii="宋体" w:hAnsi="宋体" w:eastAsia="宋体" w:cs="宋体"/>
          <w:b/>
          <w:sz w:val="36"/>
        </w:rPr>
        <w:t>第五章 采购合同</w:t>
      </w:r>
    </w:p>
    <w:p>
      <w:pPr>
        <w:pStyle w:val="24"/>
        <w:jc w:val="center"/>
        <w:outlineLvl w:val="2"/>
        <w:rPr>
          <w:rFonts w:hint="default" w:ascii="宋体" w:hAnsi="宋体" w:eastAsia="宋体" w:cs="宋体"/>
        </w:rPr>
      </w:pPr>
      <w:r>
        <w:rPr>
          <w:rFonts w:ascii="宋体" w:hAnsi="宋体" w:eastAsia="宋体" w:cs="宋体"/>
          <w:b/>
          <w:sz w:val="28"/>
        </w:rPr>
        <w:t>参考文本</w:t>
      </w:r>
    </w:p>
    <w:p>
      <w:pPr>
        <w:pStyle w:val="24"/>
        <w:rPr>
          <w:rFonts w:hint="default" w:ascii="宋体" w:hAnsi="宋体" w:eastAsia="宋体" w:cs="宋体"/>
        </w:rPr>
      </w:pPr>
    </w:p>
    <w:p>
      <w:pPr>
        <w:pStyle w:val="24"/>
        <w:rPr>
          <w:rFonts w:hint="default" w:ascii="宋体" w:hAnsi="宋体" w:eastAsia="宋体" w:cs="宋体"/>
        </w:rPr>
      </w:pPr>
      <w:r>
        <w:rPr>
          <w:rFonts w:ascii="宋体" w:hAnsi="宋体" w:eastAsia="宋体" w:cs="宋体"/>
          <w:b/>
        </w:rPr>
        <w:t>合同编号：</w:t>
      </w:r>
    </w:p>
    <w:p>
      <w:pPr>
        <w:pStyle w:val="24"/>
        <w:jc w:val="center"/>
        <w:outlineLvl w:val="1"/>
        <w:rPr>
          <w:rFonts w:hint="default" w:ascii="宋体" w:hAnsi="宋体" w:eastAsia="宋体" w:cs="宋体"/>
        </w:rPr>
      </w:pPr>
      <w:r>
        <w:rPr>
          <w:rFonts w:ascii="宋体" w:hAnsi="宋体" w:eastAsia="宋体" w:cs="宋体"/>
          <w:b/>
          <w:sz w:val="36"/>
        </w:rPr>
        <w:t>福建省政府采购合同（货物类）</w:t>
      </w:r>
    </w:p>
    <w:p>
      <w:pPr>
        <w:pStyle w:val="24"/>
        <w:jc w:val="center"/>
        <w:outlineLvl w:val="3"/>
        <w:rPr>
          <w:rFonts w:hint="default" w:ascii="宋体" w:hAnsi="宋体" w:eastAsia="宋体" w:cs="宋体"/>
          <w:b/>
          <w:sz w:val="24"/>
        </w:rPr>
      </w:pPr>
      <w:r>
        <w:rPr>
          <w:rFonts w:ascii="宋体" w:hAnsi="宋体" w:eastAsia="宋体" w:cs="宋体"/>
          <w:b/>
          <w:sz w:val="24"/>
        </w:rPr>
        <w:t>编制说明</w:t>
      </w:r>
    </w:p>
    <w:p>
      <w:pPr>
        <w:pStyle w:val="24"/>
        <w:jc w:val="center"/>
        <w:outlineLvl w:val="3"/>
        <w:rPr>
          <w:rFonts w:hint="default" w:ascii="宋体" w:hAnsi="宋体" w:eastAsia="宋体" w:cs="宋体"/>
          <w:b/>
          <w:sz w:val="24"/>
        </w:rPr>
      </w:pPr>
    </w:p>
    <w:p>
      <w:pPr>
        <w:pStyle w:val="24"/>
        <w:outlineLvl w:val="3"/>
        <w:rPr>
          <w:rFonts w:hint="default" w:ascii="宋体" w:hAnsi="宋体" w:eastAsia="宋体" w:cs="宋体"/>
        </w:rPr>
      </w:pPr>
      <w:r>
        <w:rPr>
          <w:rFonts w:ascii="宋体" w:hAnsi="宋体" w:eastAsia="宋体" w:cs="宋体"/>
          <w:b/>
          <w:sz w:val="24"/>
        </w:rPr>
        <w:t>1.签订合同应遵守《中华人民共和国政府采购法》及其实施条例、《中华人民共和国民法典》等法律法规及其他有关规定。</w:t>
      </w:r>
    </w:p>
    <w:p>
      <w:pPr>
        <w:pStyle w:val="24"/>
        <w:outlineLvl w:val="3"/>
        <w:rPr>
          <w:rFonts w:hint="default" w:ascii="宋体" w:hAnsi="宋体" w:eastAsia="宋体" w:cs="宋体"/>
        </w:rPr>
      </w:pPr>
      <w:r>
        <w:rPr>
          <w:rFonts w:ascii="宋体" w:hAnsi="宋体" w:eastAsia="宋体" w:cs="宋体"/>
          <w:b/>
          <w:sz w:val="24"/>
        </w:rPr>
        <w:t>2.签订合同时，采购人与中标(成交)人应结合询价通知书规定填列相应内容。询价通知书已有约定的，双方均不得对约定进行变更或调整；询价通知书未作规定的，双方可通过友好协商进行约定。</w:t>
      </w:r>
    </w:p>
    <w:p>
      <w:pPr>
        <w:pStyle w:val="24"/>
        <w:outlineLvl w:val="3"/>
        <w:rPr>
          <w:rFonts w:hint="default" w:ascii="宋体" w:hAnsi="宋体" w:eastAsia="宋体" w:cs="宋体"/>
        </w:rPr>
      </w:pPr>
      <w:r>
        <w:rPr>
          <w:rFonts w:ascii="宋体" w:hAnsi="宋体" w:eastAsia="宋体" w:cs="宋体"/>
          <w:b/>
          <w:sz w:val="24"/>
        </w:rPr>
        <w:t>3.政府有关主管部门对若干合同有规范文本的，可使用相应合同文本。</w:t>
      </w:r>
    </w:p>
    <w:p>
      <w:pPr>
        <w:pStyle w:val="24"/>
        <w:outlineLvl w:val="3"/>
        <w:rPr>
          <w:rFonts w:hint="default" w:ascii="宋体" w:hAnsi="宋体" w:eastAsia="宋体" w:cs="宋体"/>
        </w:rPr>
      </w:pPr>
      <w:r>
        <w:rPr>
          <w:rFonts w:ascii="宋体" w:hAnsi="宋体" w:eastAsia="宋体" w:cs="宋体"/>
          <w:b/>
          <w:sz w:val="24"/>
        </w:rPr>
        <w:t>4.本合同范本仅供参考，采购人应当根据采购项目的实际需求对合同条款进行修改、补充。</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甲方：___________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住所地：___________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联系人：___________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联系电话：___________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传真：___________</w:t>
      </w:r>
    </w:p>
    <w:p>
      <w:pPr>
        <w:pStyle w:val="24"/>
        <w:spacing w:line="480" w:lineRule="exact"/>
        <w:rPr>
          <w:rFonts w:hint="default" w:ascii="宋体" w:hAnsi="宋体" w:eastAsia="宋体" w:cs="宋体"/>
          <w:b/>
          <w:sz w:val="24"/>
          <w:szCs w:val="24"/>
        </w:rPr>
      </w:pPr>
      <w:r>
        <w:rPr>
          <w:rFonts w:ascii="宋体" w:hAnsi="宋体" w:eastAsia="宋体" w:cs="宋体"/>
          <w:b/>
          <w:sz w:val="24"/>
          <w:szCs w:val="24"/>
        </w:rPr>
        <w:t>电子邮箱：___________</w:t>
      </w:r>
    </w:p>
    <w:p>
      <w:pPr>
        <w:pStyle w:val="24"/>
        <w:spacing w:line="480" w:lineRule="exact"/>
        <w:rPr>
          <w:rFonts w:hint="default" w:ascii="宋体" w:hAnsi="宋体" w:eastAsia="宋体" w:cs="宋体"/>
          <w:b/>
          <w:sz w:val="24"/>
          <w:szCs w:val="24"/>
        </w:rPr>
      </w:pP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乙方：___________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住所地：___________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联系人：___________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联系电话：___________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传真：___________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电子邮箱：___________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根据项目编号为________的___________项目（以下简称：“本项目”）的采购结果，遵循平等、自愿、公平和诚实信用的原则，双方签署本合同，具体内容如下：</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一、合同组成部分</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1.1本合同条款及附件；</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1.2询价通知书及其附件、补充文件；</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1.3乙方的响应文件及其附件、补充文件；</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1.4其他文件或材料：</w:t>
      </w:r>
    </w:p>
    <w:p>
      <w:pPr>
        <w:pStyle w:val="24"/>
        <w:spacing w:line="480" w:lineRule="exact"/>
        <w:outlineLvl w:val="3"/>
        <w:rPr>
          <w:rFonts w:hint="default" w:ascii="宋体" w:hAnsi="宋体" w:eastAsia="宋体" w:cs="宋体"/>
          <w:b/>
          <w:sz w:val="24"/>
          <w:szCs w:val="24"/>
        </w:rPr>
      </w:pPr>
      <w:r>
        <w:rPr>
          <w:rFonts w:ascii="宋体" w:hAnsi="宋体" w:eastAsia="宋体" w:cs="宋体"/>
          <w:b/>
          <w:sz w:val="24"/>
          <w:szCs w:val="24"/>
        </w:rPr>
        <w:t>二、合同标的</w:t>
      </w:r>
    </w:p>
    <w:p>
      <w:pPr>
        <w:pStyle w:val="24"/>
        <w:spacing w:line="480" w:lineRule="exact"/>
        <w:outlineLvl w:val="3"/>
        <w:rPr>
          <w:rFonts w:hint="default" w:ascii="宋体" w:hAnsi="宋体" w:eastAsia="宋体" w:cs="宋体"/>
          <w:b/>
          <w:sz w:val="24"/>
          <w:szCs w:val="24"/>
        </w:rPr>
      </w:pP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三、合同金额</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3.1合同总价：人民币（大写）_________元（￥_________元）；</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3.2合同总价组成：___________；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3.3其他需说明事项：___________；</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四、合同标的交付</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4.1交付时间：___________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4.2交付地点：___________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4.3交付条件：___________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4.4供货要求：</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乙方提供的产品必须是询价通知书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4"/>
        <w:spacing w:line="480" w:lineRule="exact"/>
        <w:rPr>
          <w:rFonts w:hint="default" w:ascii="宋体" w:hAnsi="宋体" w:eastAsia="宋体" w:cs="宋体"/>
          <w:sz w:val="24"/>
          <w:szCs w:val="24"/>
        </w:rPr>
      </w:pPr>
      <w:r>
        <w:rPr>
          <w:rFonts w:ascii="宋体" w:hAnsi="宋体" w:eastAsia="宋体" w:cs="宋体"/>
          <w:b/>
          <w:sz w:val="24"/>
          <w:szCs w:val="24"/>
        </w:rPr>
        <w:t>(2)乙方提供的全部货物均应采用标准保护措施进行包装，除询价通知书中的采购需求另有要求外，乙方所提供的货物包装应当参照财政部办公厅等联合印发的《关于印发&lt;商品包装政府采购需求标准（试行）&gt;&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（4）其他供货要求：</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五、质量标准及要求</w:t>
      </w:r>
    </w:p>
    <w:p>
      <w:pPr>
        <w:pStyle w:val="24"/>
        <w:spacing w:line="480" w:lineRule="exact"/>
        <w:rPr>
          <w:rFonts w:hint="default" w:ascii="宋体" w:hAnsi="宋体" w:eastAsia="宋体" w:cs="宋体"/>
          <w:sz w:val="24"/>
          <w:szCs w:val="24"/>
        </w:rPr>
      </w:pPr>
      <w:r>
        <w:rPr>
          <w:rFonts w:ascii="宋体" w:hAnsi="宋体" w:eastAsia="宋体" w:cs="宋体"/>
          <w:b/>
          <w:sz w:val="24"/>
          <w:szCs w:val="24"/>
        </w:rPr>
        <w:t>5.1质量标准及要求</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4"/>
        <w:spacing w:line="480" w:lineRule="exact"/>
        <w:rPr>
          <w:rFonts w:hint="default" w:ascii="宋体" w:hAnsi="宋体" w:eastAsia="宋体" w:cs="宋体"/>
          <w:sz w:val="24"/>
          <w:szCs w:val="24"/>
        </w:rPr>
      </w:pPr>
      <w:r>
        <w:rPr>
          <w:rFonts w:ascii="宋体" w:hAnsi="宋体" w:eastAsia="宋体" w:cs="宋体"/>
          <w:b/>
          <w:sz w:val="24"/>
          <w:szCs w:val="24"/>
        </w:rPr>
        <w:t>（2）其他质量要求</w:t>
      </w:r>
    </w:p>
    <w:p>
      <w:pPr>
        <w:pStyle w:val="24"/>
        <w:spacing w:line="480" w:lineRule="exact"/>
        <w:rPr>
          <w:rFonts w:hint="default" w:ascii="宋体" w:hAnsi="宋体" w:eastAsia="宋体" w:cs="宋体"/>
          <w:sz w:val="24"/>
          <w:szCs w:val="24"/>
        </w:rPr>
      </w:pPr>
      <w:r>
        <w:rPr>
          <w:rFonts w:ascii="宋体" w:hAnsi="宋体" w:eastAsia="宋体" w:cs="宋体"/>
          <w:b/>
          <w:sz w:val="24"/>
          <w:szCs w:val="24"/>
        </w:rPr>
        <w:t>5.2节能环保产品要求</w:t>
      </w:r>
    </w:p>
    <w:p>
      <w:pPr>
        <w:pStyle w:val="24"/>
        <w:spacing w:line="480" w:lineRule="exact"/>
        <w:rPr>
          <w:rFonts w:hint="default" w:ascii="宋体" w:hAnsi="宋体" w:eastAsia="宋体" w:cs="宋体"/>
          <w:sz w:val="24"/>
          <w:szCs w:val="24"/>
        </w:rPr>
      </w:pPr>
      <w:r>
        <w:rPr>
          <w:rFonts w:ascii="宋体" w:hAnsi="宋体" w:eastAsia="宋体" w:cs="宋体"/>
          <w:b/>
          <w:sz w:val="24"/>
          <w:szCs w:val="24"/>
        </w:rPr>
        <w:t>5.3质量保证范围、质量保证期及售后服务</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（1）质量保证范围：___________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（2）本合同乙方所供应的货物质量保证期自验收合格之日起{_______月。</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（3）售后服务应按法律法规和询价通知书约定执行，具体如下：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5.4商品安全责任</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商品安全责任应按照法律法规和询价通知书的规定执行，具体如下：</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六、安装调试、验收及退、换货</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6.1安装调试、验收应按照询价通知书、乙方响应文件的规定或约定进行，具体如下：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6.2本项目是否邀请其他供应商参与验收：</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不邀请。邀请，具体如下：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6.3本项目是否邀请评审专家参与验收：</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不邀请。邀请，具体如下：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6.4本项目是否邀请国家认可的质量检测机构参与验收：</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不邀请。邀请，具体如下：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6.5履约验收：___________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6.6退、换货：___________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6.7其他：</w:t>
      </w:r>
    </w:p>
    <w:p>
      <w:pPr>
        <w:pStyle w:val="24"/>
        <w:spacing w:line="480" w:lineRule="exact"/>
        <w:outlineLvl w:val="3"/>
        <w:rPr>
          <w:rFonts w:hint="default" w:ascii="宋体" w:hAnsi="宋体" w:eastAsia="宋体" w:cs="宋体"/>
          <w:b/>
          <w:sz w:val="24"/>
          <w:szCs w:val="24"/>
        </w:rPr>
      </w:pPr>
      <w:r>
        <w:rPr>
          <w:rFonts w:ascii="宋体" w:hAnsi="宋体" w:eastAsia="宋体" w:cs="宋体"/>
          <w:b/>
          <w:sz w:val="24"/>
          <w:szCs w:val="24"/>
        </w:rPr>
        <w:t>七、资金支付方式、条件和时间</w:t>
      </w:r>
    </w:p>
    <w:p>
      <w:pPr>
        <w:pStyle w:val="24"/>
        <w:spacing w:line="480" w:lineRule="exact"/>
        <w:outlineLvl w:val="3"/>
        <w:rPr>
          <w:rFonts w:hint="default" w:ascii="宋体" w:hAnsi="宋体" w:eastAsia="宋体" w:cs="宋体"/>
          <w:b/>
          <w:sz w:val="24"/>
          <w:szCs w:val="24"/>
        </w:rPr>
      </w:pP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八、履约保证金</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□有，□无。具体如下违约：（按照询价通知书规定填写）。</w:t>
      </w:r>
    </w:p>
    <w:p>
      <w:pPr>
        <w:pStyle w:val="24"/>
        <w:spacing w:line="480" w:lineRule="exact"/>
        <w:rPr>
          <w:rFonts w:hint="default" w:ascii="宋体" w:hAnsi="宋体" w:eastAsia="宋体" w:cs="宋体"/>
          <w:sz w:val="24"/>
          <w:szCs w:val="24"/>
        </w:rPr>
      </w:pPr>
      <w:r>
        <w:rPr>
          <w:rFonts w:ascii="宋体" w:hAnsi="宋体" w:eastAsia="宋体" w:cs="宋体"/>
          <w:b/>
          <w:sz w:val="24"/>
          <w:szCs w:val="24"/>
        </w:rPr>
        <w:t>8.1乙方向甲方缴纳人民币 元（大写： ）作为本合同的履约保证金。</w:t>
      </w:r>
    </w:p>
    <w:p>
      <w:pPr>
        <w:pStyle w:val="24"/>
        <w:spacing w:line="480" w:lineRule="exact"/>
        <w:rPr>
          <w:rFonts w:hint="default" w:ascii="宋体" w:hAnsi="宋体" w:eastAsia="宋体" w:cs="宋体"/>
          <w:sz w:val="24"/>
          <w:szCs w:val="24"/>
        </w:rPr>
      </w:pPr>
      <w:r>
        <w:rPr>
          <w:rFonts w:ascii="宋体" w:hAnsi="宋体" w:eastAsia="宋体" w:cs="宋体"/>
          <w:b/>
          <w:sz w:val="24"/>
          <w:szCs w:val="24"/>
        </w:rPr>
        <w:t>8.2履约保证金缴纳形式：支票/汇票/电汇/保函等非现金形式。</w:t>
      </w:r>
    </w:p>
    <w:p>
      <w:pPr>
        <w:pStyle w:val="24"/>
        <w:spacing w:line="480" w:lineRule="exact"/>
        <w:rPr>
          <w:rFonts w:hint="default" w:ascii="宋体" w:hAnsi="宋体" w:eastAsia="宋体" w:cs="宋体"/>
          <w:sz w:val="24"/>
          <w:szCs w:val="24"/>
        </w:rPr>
      </w:pPr>
      <w:r>
        <w:rPr>
          <w:rFonts w:ascii="宋体" w:hAnsi="宋体" w:eastAsia="宋体" w:cs="宋体"/>
          <w:b/>
          <w:sz w:val="24"/>
          <w:szCs w:val="24"/>
        </w:rPr>
        <w:t>8.3履约保证金退还： （根据实际情况填写） 。</w:t>
      </w:r>
    </w:p>
    <w:p>
      <w:pPr>
        <w:pStyle w:val="24"/>
        <w:spacing w:line="480" w:lineRule="exact"/>
        <w:outlineLvl w:val="3"/>
        <w:rPr>
          <w:rFonts w:hint="default" w:ascii="宋体" w:hAnsi="宋体" w:eastAsia="宋体" w:cs="宋体"/>
          <w:b/>
          <w:sz w:val="24"/>
          <w:szCs w:val="24"/>
        </w:rPr>
      </w:pPr>
      <w:r>
        <w:rPr>
          <w:rFonts w:ascii="宋体" w:hAnsi="宋体" w:eastAsia="宋体" w:cs="宋体"/>
          <w:b/>
          <w:sz w:val="24"/>
          <w:szCs w:val="24"/>
        </w:rPr>
        <w:t>九、合同期限</w:t>
      </w:r>
    </w:p>
    <w:p>
      <w:pPr>
        <w:pStyle w:val="24"/>
        <w:spacing w:line="480" w:lineRule="exact"/>
        <w:outlineLvl w:val="3"/>
        <w:rPr>
          <w:rFonts w:hint="default" w:ascii="宋体" w:hAnsi="宋体" w:eastAsia="宋体" w:cs="宋体"/>
          <w:b/>
          <w:sz w:val="24"/>
          <w:szCs w:val="24"/>
        </w:rPr>
      </w:pP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十、违约责任</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10.1甲方违约责任</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（1）甲方无正当理由拒收乙方交付的合格产品的，甲方向乙方偿付拒收货款总值_____的违约金</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甲方无故逾期验收和办理合同款项支付手续的,甲方应按逾期付款总额每日_______向乙方支付违约金。</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（3）其他违约情形</w:t>
      </w:r>
    </w:p>
    <w:p>
      <w:pPr>
        <w:pStyle w:val="24"/>
        <w:spacing w:line="480" w:lineRule="exact"/>
        <w:rPr>
          <w:rFonts w:hint="default" w:ascii="宋体" w:hAnsi="宋体" w:eastAsia="宋体" w:cs="宋体"/>
          <w:sz w:val="24"/>
          <w:szCs w:val="24"/>
        </w:rPr>
      </w:pPr>
      <w:r>
        <w:rPr>
          <w:rFonts w:ascii="宋体" w:hAnsi="宋体" w:eastAsia="宋体" w:cs="宋体"/>
          <w:b/>
          <w:sz w:val="24"/>
          <w:szCs w:val="24"/>
        </w:rPr>
        <w:t>_______</w:t>
      </w:r>
    </w:p>
    <w:p>
      <w:pPr>
        <w:pStyle w:val="24"/>
        <w:spacing w:line="480" w:lineRule="exact"/>
        <w:rPr>
          <w:rFonts w:hint="default" w:ascii="宋体" w:hAnsi="宋体" w:eastAsia="宋体" w:cs="宋体"/>
          <w:color w:val="auto"/>
          <w:sz w:val="24"/>
          <w:szCs w:val="24"/>
        </w:rPr>
      </w:pPr>
      <w:r>
        <w:rPr>
          <w:rFonts w:ascii="宋体" w:hAnsi="宋体" w:eastAsia="宋体" w:cs="宋体"/>
          <w:b/>
          <w:sz w:val="24"/>
          <w:szCs w:val="24"/>
        </w:rPr>
        <w:t>1</w:t>
      </w:r>
      <w:r>
        <w:rPr>
          <w:rFonts w:ascii="宋体" w:hAnsi="宋体" w:eastAsia="宋体" w:cs="宋体"/>
          <w:b/>
          <w:color w:val="auto"/>
          <w:sz w:val="24"/>
          <w:szCs w:val="24"/>
        </w:rPr>
        <w:t>0.2乙方违约责任</w:t>
      </w:r>
    </w:p>
    <w:p>
      <w:pPr>
        <w:pStyle w:val="24"/>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bCs/>
          <w:color w:val="auto"/>
          <w:sz w:val="24"/>
          <w:lang w:val="en-US" w:eastAsia="zh-CN"/>
        </w:rPr>
      </w:pPr>
      <w:r>
        <w:rPr>
          <w:rFonts w:ascii="宋体" w:hAnsi="宋体" w:eastAsia="宋体" w:cs="宋体"/>
          <w:b/>
          <w:color w:val="auto"/>
          <w:sz w:val="24"/>
          <w:szCs w:val="24"/>
        </w:rPr>
        <w:t>（1）</w:t>
      </w:r>
      <w:r>
        <w:rPr>
          <w:rFonts w:hint="eastAsia" w:ascii="宋体" w:hAnsi="宋体" w:eastAsia="宋体" w:cs="宋体"/>
          <w:bCs/>
          <w:color w:val="auto"/>
          <w:kern w:val="0"/>
          <w:sz w:val="24"/>
          <w:lang w:val="en-US" w:eastAsia="zh-CN" w:bidi="ar-SA"/>
        </w:rPr>
        <w:t>乙方延期交货的视为违约：乙方按每天0.3%的合同总价赔付给采购人。延</w:t>
      </w:r>
      <w:r>
        <w:rPr>
          <w:rFonts w:hint="eastAsia" w:ascii="宋体" w:hAnsi="宋体" w:eastAsia="宋体" w:cs="宋体"/>
          <w:bCs/>
          <w:color w:val="auto"/>
          <w:sz w:val="24"/>
          <w:lang w:val="en-US" w:eastAsia="zh-CN"/>
        </w:rPr>
        <w:t>期达到7天的，甲方有权单方解除合同。延期达到30天的，合同视为终止，乙方须退回甲方已支付的合同预付款，同时乙方须向甲方支付合同金额20%的违约金（不再支付每天0.3%的违约金）。 若违约行为造成的经济损失超过合同约定的违约金时，乙方继续承担赔偿责任。</w:t>
      </w:r>
    </w:p>
    <w:p>
      <w:pPr>
        <w:pStyle w:val="24"/>
        <w:keepNext w:val="0"/>
        <w:keepLines w:val="0"/>
        <w:pageBreakBefore w:val="0"/>
        <w:widowControl/>
        <w:kinsoku/>
        <w:wordWrap/>
        <w:overflowPunct/>
        <w:topLinePunct w:val="0"/>
        <w:autoSpaceDE/>
        <w:autoSpaceDN/>
        <w:bidi w:val="0"/>
        <w:adjustRightInd/>
        <w:snapToGrid/>
        <w:spacing w:line="480" w:lineRule="exact"/>
        <w:textAlignment w:val="auto"/>
        <w:rPr>
          <w:rFonts w:hint="default" w:ascii="宋体" w:hAnsi="宋体" w:eastAsia="宋体" w:cs="宋体"/>
          <w:sz w:val="24"/>
          <w:szCs w:val="24"/>
        </w:rPr>
      </w:pPr>
      <w:r>
        <w:rPr>
          <w:rFonts w:ascii="宋体" w:hAnsi="宋体" w:eastAsia="宋体" w:cs="宋体"/>
          <w:b/>
          <w:color w:val="auto"/>
          <w:sz w:val="24"/>
          <w:szCs w:val="24"/>
        </w:rPr>
        <w:t>（2）乙方所交付的产品不符合合同规定及《询价通知书》规定标准的，甲方</w:t>
      </w:r>
      <w:r>
        <w:rPr>
          <w:rFonts w:ascii="宋体" w:hAnsi="宋体" w:eastAsia="宋体" w:cs="宋体"/>
          <w:b/>
          <w:sz w:val="24"/>
          <w:szCs w:val="24"/>
        </w:rPr>
        <w:t>有权拒收，乙方愿意更换产品但逾期交货的，按乙方逾期交货处理。乙方拒绝更换产品的，视为“乙方不按合同约定履约”；</w:t>
      </w:r>
    </w:p>
    <w:p>
      <w:pPr>
        <w:pStyle w:val="24"/>
        <w:spacing w:line="480" w:lineRule="exact"/>
        <w:rPr>
          <w:rFonts w:hint="default" w:ascii="宋体" w:hAnsi="宋体" w:eastAsia="宋体" w:cs="宋体"/>
          <w:sz w:val="24"/>
          <w:szCs w:val="24"/>
        </w:rPr>
      </w:pPr>
      <w:r>
        <w:rPr>
          <w:rFonts w:ascii="宋体" w:hAnsi="宋体" w:eastAsia="宋体" w:cs="宋体"/>
          <w:b/>
          <w:sz w:val="24"/>
          <w:szCs w:val="24"/>
        </w:rPr>
        <w:t>（3）乙方不按合同约定履约的，甲方可以解除采购合同，并对乙方已缴纳的履约保证金作“不予退还”处理。同时，乙方还须按向甲方支付违约金：</w:t>
      </w:r>
    </w:p>
    <w:p>
      <w:pPr>
        <w:pStyle w:val="24"/>
        <w:spacing w:line="480" w:lineRule="exact"/>
        <w:rPr>
          <w:rFonts w:hint="default" w:ascii="宋体" w:hAnsi="宋体" w:eastAsia="宋体" w:cs="宋体"/>
          <w:sz w:val="24"/>
          <w:szCs w:val="24"/>
        </w:rPr>
      </w:pPr>
      <w:r>
        <w:rPr>
          <w:rFonts w:ascii="宋体" w:hAnsi="宋体" w:eastAsia="宋体" w:cs="宋体"/>
          <w:b/>
          <w:sz w:val="24"/>
          <w:szCs w:val="24"/>
        </w:rPr>
        <w:t>（4）其他违约情形</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十一、不可抗力事件处理</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十二、保密条款</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12.1对于在采购和合同履行过程中所获悉的属于保密的内容，甲、乙双方均负有保密义务。</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12.2其他</w:t>
      </w: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十三、解决争议的方法</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13.1甲、乙双方协商解决。</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13.2若协商解决不成，则通过下列途径之一解决：</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提交仲裁委员会仲裁，具体如下：</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向人民法院提起诉讼，具体如下：</w:t>
      </w:r>
    </w:p>
    <w:p>
      <w:pPr>
        <w:pStyle w:val="24"/>
        <w:spacing w:line="480" w:lineRule="exact"/>
        <w:outlineLvl w:val="3"/>
        <w:rPr>
          <w:rFonts w:hint="default" w:ascii="宋体" w:hAnsi="宋体" w:eastAsia="宋体" w:cs="宋体"/>
          <w:b/>
          <w:sz w:val="24"/>
          <w:szCs w:val="24"/>
        </w:rPr>
      </w:pPr>
      <w:r>
        <w:rPr>
          <w:rFonts w:ascii="宋体" w:hAnsi="宋体" w:eastAsia="宋体" w:cs="宋体"/>
          <w:b/>
          <w:sz w:val="24"/>
          <w:szCs w:val="24"/>
        </w:rPr>
        <w:t>十四、合同其他条款</w:t>
      </w:r>
    </w:p>
    <w:p>
      <w:pPr>
        <w:pStyle w:val="24"/>
        <w:spacing w:line="480" w:lineRule="exact"/>
        <w:outlineLvl w:val="3"/>
        <w:rPr>
          <w:rFonts w:hint="default" w:ascii="宋体" w:hAnsi="宋体" w:eastAsia="宋体" w:cs="宋体"/>
          <w:b/>
          <w:sz w:val="24"/>
          <w:szCs w:val="24"/>
        </w:rPr>
      </w:pPr>
    </w:p>
    <w:p>
      <w:pPr>
        <w:pStyle w:val="24"/>
        <w:spacing w:line="480" w:lineRule="exact"/>
        <w:outlineLvl w:val="3"/>
        <w:rPr>
          <w:rFonts w:hint="default" w:ascii="宋体" w:hAnsi="宋体" w:eastAsia="宋体" w:cs="宋体"/>
          <w:sz w:val="24"/>
          <w:szCs w:val="24"/>
        </w:rPr>
      </w:pPr>
      <w:r>
        <w:rPr>
          <w:rFonts w:ascii="宋体" w:hAnsi="宋体" w:eastAsia="宋体" w:cs="宋体"/>
          <w:b/>
          <w:sz w:val="24"/>
          <w:szCs w:val="24"/>
        </w:rPr>
        <w:t>十五、其他约定</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15.1合同文件与本合同具有同等法律效力。</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15.2合同生效：合同经双方法定代表人或委托代理人签字并加盖单位公章后生效。</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15.3本合同未尽事宜，遵照《中华人民共和国民法典》有关条文执行。</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15.4本合同正本一式_______份，具有同等法律效力，甲方、乙方各执_______份；副本_______份，_______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15.5本合同已用于政府采购合同融资，为本项目提供合同融资的金融机构为：_______，甲乙双方应当按照融资合同的约定进行资金使用及款项支付。</w:t>
      </w:r>
    </w:p>
    <w:p>
      <w:pPr>
        <w:pStyle w:val="24"/>
        <w:spacing w:line="480" w:lineRule="exact"/>
        <w:rPr>
          <w:rFonts w:hint="default" w:ascii="宋体" w:hAnsi="宋体" w:eastAsia="宋体" w:cs="宋体"/>
          <w:sz w:val="24"/>
          <w:szCs w:val="24"/>
        </w:rPr>
      </w:pPr>
      <w:r>
        <w:rPr>
          <w:rFonts w:ascii="宋体" w:hAnsi="宋体" w:eastAsia="宋体" w:cs="宋体"/>
          <w:b/>
          <w:sz w:val="24"/>
          <w:szCs w:val="24"/>
        </w:rPr>
        <w:t>中标（成交）供应商应于采购合同签订之日起_______内，向发放政采贷的金融机构提交政府采购中标（成交）通知书和政府采购合同，贷款金额以政府采购合同金额为限。</w:t>
      </w:r>
    </w:p>
    <w:p>
      <w:pPr>
        <w:pStyle w:val="24"/>
        <w:spacing w:line="480" w:lineRule="exact"/>
        <w:rPr>
          <w:rFonts w:hint="default" w:ascii="宋体" w:hAnsi="宋体" w:eastAsia="宋体" w:cs="宋体"/>
          <w:sz w:val="24"/>
          <w:szCs w:val="24"/>
        </w:rPr>
      </w:pPr>
      <w:r>
        <w:rPr>
          <w:rFonts w:ascii="宋体" w:hAnsi="宋体" w:eastAsia="宋体" w:cs="宋体"/>
          <w:b/>
          <w:sz w:val="24"/>
          <w:szCs w:val="24"/>
        </w:rPr>
        <w:t>15.6其他</w:t>
      </w:r>
    </w:p>
    <w:p>
      <w:pPr>
        <w:pStyle w:val="24"/>
        <w:spacing w:line="480" w:lineRule="exact"/>
        <w:rPr>
          <w:rFonts w:hint="default" w:ascii="宋体" w:hAnsi="宋体" w:eastAsia="宋体" w:cs="宋体"/>
          <w:b/>
          <w:sz w:val="24"/>
          <w:szCs w:val="24"/>
        </w:rPr>
      </w:pPr>
      <w:r>
        <w:rPr>
          <w:rFonts w:ascii="宋体" w:hAnsi="宋体" w:eastAsia="宋体" w:cs="宋体"/>
          <w:b/>
          <w:sz w:val="24"/>
          <w:szCs w:val="24"/>
        </w:rPr>
        <w:t>十六、合同附件</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甲方（采购人）：</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法定（授权）代表人：</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纳税人识别号：</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开户银行：</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账号：</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乙方（中标或成交人）：</w:t>
      </w:r>
    </w:p>
    <w:p>
      <w:pPr>
        <w:pStyle w:val="24"/>
        <w:spacing w:line="480" w:lineRule="exact"/>
        <w:rPr>
          <w:rFonts w:hint="default" w:ascii="宋体" w:hAnsi="宋体" w:eastAsia="宋体" w:cs="宋体"/>
          <w:sz w:val="24"/>
          <w:szCs w:val="24"/>
        </w:rPr>
      </w:pPr>
      <w:r>
        <w:rPr>
          <w:rFonts w:ascii="宋体" w:hAnsi="宋体" w:eastAsia="宋体" w:cs="宋体"/>
          <w:b/>
          <w:sz w:val="24"/>
          <w:szCs w:val="24"/>
        </w:rPr>
        <w:t>法定（授权）代表人：</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纳税人识别号：</w:t>
      </w:r>
    </w:p>
    <w:p>
      <w:pPr>
        <w:pStyle w:val="24"/>
        <w:spacing w:line="480" w:lineRule="exact"/>
        <w:rPr>
          <w:rFonts w:hint="default" w:ascii="宋体" w:hAnsi="宋体" w:eastAsia="宋体" w:cs="宋体"/>
          <w:sz w:val="24"/>
          <w:szCs w:val="24"/>
        </w:rPr>
      </w:pPr>
      <w:r>
        <w:rPr>
          <w:rFonts w:ascii="宋体" w:hAnsi="宋体" w:eastAsia="宋体" w:cs="宋体"/>
          <w:b/>
          <w:sz w:val="24"/>
          <w:szCs w:val="24"/>
        </w:rPr>
        <w:t>开户银行：</w:t>
      </w:r>
    </w:p>
    <w:p>
      <w:pPr>
        <w:pStyle w:val="24"/>
        <w:spacing w:line="480" w:lineRule="exact"/>
        <w:rPr>
          <w:rFonts w:hint="default" w:ascii="宋体" w:hAnsi="宋体" w:eastAsia="宋体" w:cs="宋体"/>
          <w:sz w:val="24"/>
          <w:szCs w:val="24"/>
        </w:rPr>
      </w:pPr>
      <w:r>
        <w:rPr>
          <w:rFonts w:ascii="宋体" w:hAnsi="宋体" w:eastAsia="宋体" w:cs="宋体"/>
          <w:b/>
          <w:sz w:val="24"/>
          <w:szCs w:val="24"/>
        </w:rPr>
        <w:t>账号：</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r>
        <w:rPr>
          <w:rFonts w:ascii="宋体" w:hAnsi="宋体" w:eastAsia="宋体" w:cs="宋体"/>
          <w:b/>
          <w:sz w:val="24"/>
          <w:szCs w:val="24"/>
        </w:rPr>
        <w:t>签订地点：__________</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签订日期：___年___月___日</w:t>
      </w:r>
    </w:p>
    <w:p>
      <w:pPr>
        <w:pStyle w:val="24"/>
        <w:rPr>
          <w:rFonts w:hint="default" w:ascii="宋体" w:hAnsi="宋体" w:eastAsia="宋体" w:cs="宋体"/>
        </w:rPr>
      </w:pPr>
    </w:p>
    <w:p>
      <w:pPr>
        <w:pStyle w:val="24"/>
        <w:rPr>
          <w:rFonts w:hint="default" w:ascii="宋体" w:hAnsi="宋体" w:eastAsia="宋体" w:cs="宋体"/>
        </w:rPr>
      </w:pPr>
    </w:p>
    <w:p>
      <w:pPr>
        <w:rPr>
          <w:rFonts w:ascii="宋体" w:hAnsi="宋体" w:eastAsia="宋体" w:cs="宋体"/>
          <w:b/>
          <w:sz w:val="36"/>
        </w:rPr>
      </w:pPr>
      <w:r>
        <w:rPr>
          <w:rFonts w:hint="eastAsia" w:ascii="宋体" w:hAnsi="宋体" w:eastAsia="宋体" w:cs="宋体"/>
          <w:b/>
          <w:sz w:val="36"/>
        </w:rPr>
        <w:br w:type="page"/>
      </w:r>
    </w:p>
    <w:p>
      <w:pPr>
        <w:pStyle w:val="24"/>
        <w:jc w:val="center"/>
        <w:outlineLvl w:val="1"/>
        <w:rPr>
          <w:rFonts w:hint="default" w:ascii="宋体" w:hAnsi="宋体" w:eastAsia="宋体" w:cs="宋体"/>
        </w:rPr>
      </w:pPr>
      <w:r>
        <w:rPr>
          <w:rFonts w:ascii="宋体" w:hAnsi="宋体" w:eastAsia="宋体" w:cs="宋体"/>
          <w:b/>
          <w:sz w:val="36"/>
        </w:rPr>
        <w:t>第六章 响应文件格式</w:t>
      </w:r>
    </w:p>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编制说明</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1、除询价通知书另有规定外，本章中：</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1.1涉及供应商的“全称”：</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（1）不接受联合体投标的，指供应商的全称。</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（2）接受联合体投标且供应商为联合体的，指牵头方的全称并加注（联合体牵头方），即应表述为：“牵头方的全称（联合体牵头方）”。</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1.2涉及供应商“加盖单位公章”：</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（1）不接受联合体投标的，指加盖供应商的单位公章。</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（2）接受联合体投标且供应商为联合体的，指加盖联合体牵头方的单位公章。</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（3）</w:t>
      </w:r>
      <w:r>
        <w:rPr>
          <w:rFonts w:ascii="宋体" w:hAnsi="宋体" w:eastAsia="宋体" w:cs="宋体"/>
          <w:sz w:val="24"/>
          <w:szCs w:val="24"/>
          <w:highlight w:val="yellow"/>
        </w:rPr>
        <w:t>供应商为自然人的，仅需签字盖手印即可。</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1.3涉及“供应商代表签字”：</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（1）不接受联合体投标的，指由供应商的单位负责人或其授权的委托代理人签字，由委托代理人签字的，应提供“单位授权书”。</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（2）接受联合体投标且供应商为联合体的，指由联合体牵头方的单位负责人或其授权的委托代理人签字，由委托代理人签字的，应提供“单位授权书”。</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1.4“其他组织”指合伙企业、非企业专业服务机构、个体工商户、农村承包经营户等。</w:t>
      </w:r>
    </w:p>
    <w:p>
      <w:pPr>
        <w:pStyle w:val="24"/>
        <w:spacing w:line="480" w:lineRule="exact"/>
        <w:ind w:firstLine="482"/>
        <w:rPr>
          <w:rFonts w:hint="default" w:ascii="宋体" w:hAnsi="宋体" w:eastAsia="宋体" w:cs="宋体"/>
          <w:sz w:val="24"/>
          <w:szCs w:val="24"/>
        </w:rPr>
      </w:pPr>
      <w:r>
        <w:rPr>
          <w:rFonts w:ascii="宋体" w:hAnsi="宋体" w:eastAsia="宋体" w:cs="宋体"/>
          <w:sz w:val="24"/>
          <w:szCs w:val="24"/>
        </w:rPr>
        <w:t>1.5“自然人”指具有完全民事行为能力、能够承担民事责任和义务的中国公民。</w:t>
      </w:r>
    </w:p>
    <w:p>
      <w:pPr>
        <w:pStyle w:val="24"/>
        <w:jc w:val="center"/>
        <w:outlineLvl w:val="2"/>
        <w:rPr>
          <w:rFonts w:hint="default" w:ascii="宋体" w:hAnsi="宋体" w:eastAsia="宋体" w:cs="宋体"/>
          <w:b/>
          <w:sz w:val="28"/>
        </w:rPr>
        <w:sectPr>
          <w:pgSz w:w="11906" w:h="16838"/>
          <w:pgMar w:top="1440" w:right="1080" w:bottom="1440" w:left="1080" w:header="851" w:footer="992" w:gutter="0"/>
          <w:cols w:space="425" w:num="1"/>
          <w:docGrid w:type="lines" w:linePitch="312" w:charSpace="0"/>
        </w:sectPr>
      </w:pPr>
    </w:p>
    <w:p>
      <w:pPr>
        <w:pStyle w:val="24"/>
        <w:jc w:val="center"/>
        <w:outlineLvl w:val="2"/>
        <w:rPr>
          <w:rFonts w:hint="default" w:ascii="宋体" w:hAnsi="宋体" w:eastAsia="宋体" w:cs="宋体"/>
        </w:rPr>
      </w:pPr>
      <w:r>
        <w:rPr>
          <w:rFonts w:ascii="宋体" w:hAnsi="宋体" w:eastAsia="宋体" w:cs="宋体"/>
          <w:b/>
          <w:sz w:val="28"/>
        </w:rPr>
        <w:t>封面</w:t>
      </w:r>
    </w:p>
    <w:p>
      <w:pPr>
        <w:pStyle w:val="24"/>
        <w:jc w:val="center"/>
        <w:outlineLvl w:val="0"/>
        <w:rPr>
          <w:rFonts w:hint="default" w:ascii="宋体" w:hAnsi="宋体" w:eastAsia="宋体" w:cs="宋体"/>
          <w:sz w:val="24"/>
          <w:szCs w:val="24"/>
        </w:rPr>
      </w:pPr>
      <w:r>
        <w:rPr>
          <w:rFonts w:ascii="宋体" w:hAnsi="宋体" w:eastAsia="宋体" w:cs="宋体"/>
          <w:b/>
          <w:sz w:val="72"/>
          <w:szCs w:val="24"/>
        </w:rPr>
        <w:t>政府采购货物项目</w:t>
      </w:r>
    </w:p>
    <w:p>
      <w:pPr>
        <w:pStyle w:val="24"/>
        <w:jc w:val="center"/>
        <w:outlineLvl w:val="0"/>
        <w:rPr>
          <w:rFonts w:hint="default" w:ascii="宋体" w:hAnsi="宋体" w:eastAsia="宋体" w:cs="宋体"/>
          <w:b/>
          <w:sz w:val="72"/>
          <w:szCs w:val="24"/>
        </w:rPr>
      </w:pPr>
      <w:r>
        <w:rPr>
          <w:rFonts w:ascii="宋体" w:hAnsi="宋体" w:eastAsia="宋体" w:cs="宋体"/>
          <w:b/>
          <w:sz w:val="72"/>
          <w:szCs w:val="24"/>
        </w:rPr>
        <w:t>响应文件</w:t>
      </w:r>
    </w:p>
    <w:p>
      <w:pPr>
        <w:pStyle w:val="24"/>
        <w:jc w:val="center"/>
        <w:outlineLvl w:val="0"/>
        <w:rPr>
          <w:rFonts w:hint="default" w:ascii="宋体" w:hAnsi="宋体" w:eastAsia="宋体" w:cs="宋体"/>
          <w:b/>
          <w:sz w:val="72"/>
          <w:szCs w:val="24"/>
        </w:rPr>
      </w:pPr>
    </w:p>
    <w:p>
      <w:pPr>
        <w:pStyle w:val="24"/>
        <w:jc w:val="center"/>
        <w:outlineLvl w:val="0"/>
        <w:rPr>
          <w:rFonts w:hint="default" w:ascii="宋体" w:hAnsi="宋体" w:eastAsia="宋体" w:cs="宋体"/>
          <w:sz w:val="24"/>
          <w:szCs w:val="24"/>
        </w:rPr>
      </w:pPr>
    </w:p>
    <w:p>
      <w:pPr>
        <w:pStyle w:val="24"/>
        <w:jc w:val="center"/>
        <w:outlineLvl w:val="0"/>
        <w:rPr>
          <w:rFonts w:hint="default" w:ascii="宋体" w:hAnsi="宋体" w:eastAsia="宋体" w:cs="宋体"/>
          <w:sz w:val="24"/>
          <w:szCs w:val="24"/>
        </w:rPr>
      </w:pPr>
    </w:p>
    <w:p>
      <w:pPr>
        <w:pStyle w:val="24"/>
        <w:jc w:val="center"/>
        <w:outlineLvl w:val="0"/>
        <w:rPr>
          <w:rFonts w:hint="default" w:ascii="宋体" w:hAnsi="宋体" w:eastAsia="宋体" w:cs="宋体"/>
          <w:sz w:val="24"/>
          <w:szCs w:val="24"/>
        </w:rPr>
      </w:pPr>
    </w:p>
    <w:p>
      <w:pPr>
        <w:pStyle w:val="24"/>
        <w:jc w:val="center"/>
        <w:outlineLvl w:val="0"/>
        <w:rPr>
          <w:rFonts w:hint="default" w:ascii="宋体" w:hAnsi="宋体" w:eastAsia="宋体" w:cs="宋体"/>
          <w:sz w:val="24"/>
          <w:szCs w:val="24"/>
        </w:rPr>
      </w:pPr>
    </w:p>
    <w:p>
      <w:pPr>
        <w:pStyle w:val="24"/>
        <w:jc w:val="center"/>
        <w:outlineLvl w:val="0"/>
        <w:rPr>
          <w:rFonts w:hint="default" w:ascii="宋体" w:hAnsi="宋体" w:eastAsia="宋体" w:cs="宋体"/>
          <w:sz w:val="24"/>
          <w:szCs w:val="24"/>
        </w:rPr>
      </w:pPr>
    </w:p>
    <w:p>
      <w:pPr>
        <w:pStyle w:val="24"/>
        <w:ind w:firstLine="2409" w:firstLineChars="600"/>
        <w:jc w:val="both"/>
        <w:outlineLvl w:val="2"/>
        <w:rPr>
          <w:rFonts w:hint="default" w:ascii="宋体" w:hAnsi="宋体" w:eastAsia="宋体" w:cs="宋体"/>
          <w:sz w:val="24"/>
          <w:szCs w:val="24"/>
        </w:rPr>
      </w:pPr>
      <w:r>
        <w:rPr>
          <w:rFonts w:ascii="宋体" w:hAnsi="宋体" w:eastAsia="宋体" w:cs="宋体"/>
          <w:b/>
          <w:sz w:val="40"/>
          <w:szCs w:val="24"/>
        </w:rPr>
        <w:t>项目名称：</w:t>
      </w:r>
      <w:r>
        <w:rPr>
          <w:rFonts w:ascii="宋体" w:hAnsi="宋体" w:eastAsia="宋体" w:cs="宋体"/>
          <w:b/>
          <w:sz w:val="40"/>
          <w:szCs w:val="24"/>
          <w:u w:val="single"/>
        </w:rPr>
        <w:t>　　　　　</w:t>
      </w:r>
    </w:p>
    <w:p>
      <w:pPr>
        <w:pStyle w:val="24"/>
        <w:ind w:firstLine="2409" w:firstLineChars="600"/>
        <w:jc w:val="both"/>
        <w:outlineLvl w:val="2"/>
        <w:rPr>
          <w:rFonts w:hint="default" w:ascii="宋体" w:hAnsi="宋体" w:eastAsia="宋体" w:cs="宋体"/>
          <w:sz w:val="24"/>
          <w:szCs w:val="24"/>
        </w:rPr>
      </w:pPr>
      <w:r>
        <w:rPr>
          <w:rFonts w:ascii="宋体" w:hAnsi="宋体" w:eastAsia="宋体" w:cs="宋体"/>
          <w:b/>
          <w:sz w:val="40"/>
          <w:szCs w:val="24"/>
        </w:rPr>
        <w:t>项目编号：</w:t>
      </w:r>
      <w:r>
        <w:rPr>
          <w:rFonts w:ascii="宋体" w:hAnsi="宋体" w:eastAsia="宋体" w:cs="宋体"/>
          <w:b/>
          <w:sz w:val="40"/>
          <w:szCs w:val="24"/>
          <w:u w:val="single"/>
        </w:rPr>
        <w:t>　　　　　</w:t>
      </w:r>
    </w:p>
    <w:p>
      <w:pPr>
        <w:pStyle w:val="24"/>
        <w:ind w:firstLine="2409" w:firstLineChars="600"/>
        <w:jc w:val="both"/>
        <w:outlineLvl w:val="2"/>
        <w:rPr>
          <w:rFonts w:hint="default" w:ascii="宋体" w:hAnsi="宋体" w:eastAsia="宋体" w:cs="宋体"/>
          <w:b/>
          <w:sz w:val="40"/>
          <w:szCs w:val="24"/>
          <w:u w:val="single"/>
        </w:rPr>
      </w:pPr>
      <w:r>
        <w:rPr>
          <w:rFonts w:ascii="宋体" w:hAnsi="宋体" w:eastAsia="宋体" w:cs="宋体"/>
          <w:b/>
          <w:sz w:val="40"/>
          <w:szCs w:val="24"/>
        </w:rPr>
        <w:t>合同包：</w:t>
      </w:r>
      <w:r>
        <w:rPr>
          <w:rFonts w:ascii="宋体" w:hAnsi="宋体" w:eastAsia="宋体" w:cs="宋体"/>
          <w:b/>
          <w:sz w:val="40"/>
          <w:szCs w:val="24"/>
          <w:u w:val="single"/>
        </w:rPr>
        <w:t>　　　　　</w:t>
      </w:r>
    </w:p>
    <w:p>
      <w:pPr>
        <w:pStyle w:val="24"/>
        <w:ind w:firstLine="2409" w:firstLineChars="600"/>
        <w:jc w:val="both"/>
        <w:outlineLvl w:val="2"/>
        <w:rPr>
          <w:rFonts w:hint="default" w:ascii="宋体" w:hAnsi="宋体" w:eastAsia="宋体" w:cs="宋体"/>
          <w:b/>
          <w:sz w:val="40"/>
          <w:szCs w:val="24"/>
          <w:u w:val="single"/>
        </w:rPr>
      </w:pPr>
    </w:p>
    <w:p>
      <w:pPr>
        <w:pStyle w:val="24"/>
        <w:ind w:firstLine="1440" w:firstLineChars="600"/>
        <w:jc w:val="both"/>
        <w:outlineLvl w:val="2"/>
        <w:rPr>
          <w:rFonts w:hint="default" w:ascii="宋体" w:hAnsi="宋体" w:eastAsia="宋体" w:cs="宋体"/>
          <w:sz w:val="24"/>
          <w:szCs w:val="24"/>
        </w:rPr>
      </w:pPr>
    </w:p>
    <w:p>
      <w:pPr>
        <w:pStyle w:val="24"/>
        <w:ind w:firstLine="1440" w:firstLineChars="600"/>
        <w:jc w:val="both"/>
        <w:outlineLvl w:val="2"/>
        <w:rPr>
          <w:rFonts w:hint="default" w:ascii="宋体" w:hAnsi="宋体" w:eastAsia="宋体" w:cs="宋体"/>
          <w:sz w:val="24"/>
          <w:szCs w:val="24"/>
        </w:rPr>
      </w:pPr>
    </w:p>
    <w:p>
      <w:pPr>
        <w:pStyle w:val="24"/>
        <w:ind w:firstLine="1440" w:firstLineChars="600"/>
        <w:jc w:val="both"/>
        <w:outlineLvl w:val="2"/>
        <w:rPr>
          <w:rFonts w:hint="default" w:ascii="宋体" w:hAnsi="宋体" w:eastAsia="宋体" w:cs="宋体"/>
          <w:sz w:val="24"/>
          <w:szCs w:val="24"/>
        </w:rPr>
      </w:pPr>
    </w:p>
    <w:p>
      <w:pPr>
        <w:pStyle w:val="24"/>
        <w:ind w:firstLine="1440" w:firstLineChars="600"/>
        <w:jc w:val="both"/>
        <w:outlineLvl w:val="2"/>
        <w:rPr>
          <w:rFonts w:hint="default" w:ascii="宋体" w:hAnsi="宋体" w:eastAsia="宋体" w:cs="宋体"/>
          <w:sz w:val="24"/>
          <w:szCs w:val="24"/>
        </w:rPr>
      </w:pPr>
    </w:p>
    <w:p>
      <w:pPr>
        <w:pStyle w:val="24"/>
        <w:ind w:firstLine="1440" w:firstLineChars="600"/>
        <w:jc w:val="both"/>
        <w:outlineLvl w:val="2"/>
        <w:rPr>
          <w:rFonts w:hint="default" w:ascii="宋体" w:hAnsi="宋体" w:eastAsia="宋体" w:cs="宋体"/>
          <w:sz w:val="24"/>
          <w:szCs w:val="24"/>
        </w:rPr>
      </w:pPr>
    </w:p>
    <w:p>
      <w:pPr>
        <w:pStyle w:val="24"/>
        <w:jc w:val="center"/>
        <w:outlineLvl w:val="2"/>
        <w:rPr>
          <w:rFonts w:hint="default" w:ascii="宋体" w:hAnsi="宋体" w:eastAsia="宋体" w:cs="宋体"/>
          <w:sz w:val="24"/>
          <w:szCs w:val="24"/>
        </w:rPr>
      </w:pPr>
      <w:r>
        <w:rPr>
          <w:rFonts w:ascii="宋体" w:hAnsi="宋体" w:eastAsia="宋体" w:cs="宋体"/>
          <w:b/>
          <w:sz w:val="40"/>
          <w:szCs w:val="24"/>
        </w:rPr>
        <w:t>供应商名称：</w:t>
      </w:r>
    </w:p>
    <w:p>
      <w:pPr>
        <w:pStyle w:val="24"/>
        <w:jc w:val="center"/>
        <w:outlineLvl w:val="2"/>
        <w:rPr>
          <w:rFonts w:hint="default" w:ascii="宋体" w:hAnsi="宋体" w:eastAsia="宋体" w:cs="宋体"/>
        </w:rPr>
      </w:pPr>
      <w:r>
        <w:rPr>
          <w:rFonts w:ascii="宋体" w:hAnsi="宋体" w:eastAsia="宋体" w:cs="宋体"/>
          <w:b/>
          <w:sz w:val="40"/>
          <w:szCs w:val="24"/>
        </w:rPr>
        <w:t>日期：</w:t>
      </w:r>
    </w:p>
    <w:p>
      <w:pPr>
        <w:pStyle w:val="24"/>
        <w:rPr>
          <w:rFonts w:hint="default" w:ascii="宋体" w:hAnsi="宋体" w:eastAsia="宋体" w:cs="宋体"/>
        </w:rPr>
      </w:pPr>
    </w:p>
    <w:p>
      <w:pPr>
        <w:pStyle w:val="24"/>
        <w:rPr>
          <w:rFonts w:hint="default" w:ascii="宋体" w:hAnsi="宋体" w:eastAsia="宋体" w:cs="宋体"/>
        </w:rPr>
      </w:pPr>
    </w:p>
    <w:p>
      <w:pPr>
        <w:pStyle w:val="24"/>
        <w:jc w:val="center"/>
        <w:outlineLvl w:val="2"/>
        <w:rPr>
          <w:rFonts w:hint="default" w:ascii="宋体" w:hAnsi="宋体" w:eastAsia="宋体" w:cs="宋体"/>
          <w:b/>
          <w:sz w:val="28"/>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40"/>
          <w:szCs w:val="40"/>
        </w:rPr>
      </w:pPr>
      <w:r>
        <w:rPr>
          <w:rFonts w:ascii="宋体" w:hAnsi="宋体" w:eastAsia="宋体" w:cs="宋体"/>
          <w:b/>
          <w:sz w:val="40"/>
          <w:szCs w:val="40"/>
        </w:rPr>
        <w:t>目录</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1、询价响应声明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2、报价一览表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3、分项报价表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4、资格证明文件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4、资格证明文件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4-1单位负责人授权书</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4-3财务状况报告</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4-4依法缴纳税收证明材料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4-5依法缴纳社会保障资金证明材料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4-6具备履行合同所必需设备和专业技术能力证明材料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4-7参加采购活动前三年内在经营活动中没有重大违法记录书面声明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4-8信用记录查询结果</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5、技术要求响应表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6、商务条件响应表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7、提供政府采购政策产品等证明材料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7-1优先类节能产品、环境标志产品统计表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7-2中小企业声明函</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7-3残疾人福利性单位声明函</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7-4监狱企业证明材料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8、联合体协议（若有）</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9、分包意向协议（若有）</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10、询价保证金凭证</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11、要求作为响应文件组成部分的其他材料（若有）</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1、询价响应声明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根据贵方为（项目名称）（项目编号：）的询价通知书，本人（全名、职务）代表供应商（供应商名称、地址）提交响应文件正本份和副本一式份。</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一、我方同意在本项目询价通知书中规定的递交响应文件截止时间起</w:t>
      </w:r>
      <w:r>
        <w:rPr>
          <w:rFonts w:ascii="宋体" w:hAnsi="宋体" w:eastAsia="宋体" w:cs="宋体"/>
          <w:sz w:val="24"/>
          <w:szCs w:val="24"/>
          <w:u w:val="single"/>
        </w:rPr>
        <w:t>90</w:t>
      </w:r>
      <w:r>
        <w:rPr>
          <w:rFonts w:ascii="宋体" w:hAnsi="宋体" w:eastAsia="宋体" w:cs="宋体"/>
          <w:sz w:val="24"/>
          <w:szCs w:val="24"/>
        </w:rPr>
        <w:t>天内（响应文件有效期）遵守本响应文件中的承诺，且在此期限期满之前均具有约束力。</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二、我方已详细审核全部询价通知书，包括询价通知书修改文件（如有的话）、参考资料及有关附件，确认无误。我方承诺接受询价通知书中的全部条款且无任何异议。</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三、我方承诺我方满足询价通知书中要求的供应商的资格要求的法定条件和特定条件。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四、我方保证响应文件提供的数据和材料是真实、合法的。我方愿意向贵方提供任何与本项目采购有关的数据、情况和技术资料。若贵方需要，我方愿意提供我方作出的一切承诺的证明材料。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五、我方承诺遵守《政府采购法》的有关规定，按照询价通知书确定的事项签订政府采购合同，并承担合同规定的责任和义务。</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六、询价保证金：我方承诺，若出现询价通知书规定的不予退还情形，同意贵单位不予退还。询价保证金或保函有效期与响应文件有效期保持一致。</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七、我方承诺响应文件所提供的全部资料真实可靠，并接受询价小组、采购人、采购代理机构、监管部门进一步审查其中任何资料真实性的要求。</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八、除询价通知书另有规定外，对于贵单位按照下述联络方式发出的任何信息或通知，均视为我方已收悉前述信息或通知的全部内容：</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通信地址：</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邮编：</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联系方式：</w:t>
      </w:r>
      <w:r>
        <w:rPr>
          <w:rFonts w:ascii="宋体" w:hAnsi="宋体" w:eastAsia="宋体" w:cs="宋体"/>
          <w:sz w:val="24"/>
          <w:szCs w:val="24"/>
          <w:u w:val="single"/>
        </w:rPr>
        <w:t>（包括但不限于：联系人、联系电话、手机、传真、电子邮箱等）</w:t>
      </w:r>
    </w:p>
    <w:p>
      <w:pPr>
        <w:pStyle w:val="24"/>
        <w:spacing w:line="480" w:lineRule="exact"/>
        <w:ind w:firstLine="480"/>
        <w:rPr>
          <w:rFonts w:hint="default" w:ascii="宋体" w:hAnsi="宋体" w:eastAsia="宋体" w:cs="宋体"/>
          <w:sz w:val="24"/>
          <w:szCs w:val="24"/>
          <w:u w:val="single"/>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供应商名称（盖公章）：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法定代表人或授权代表（签字或盖章）：</w:t>
      </w:r>
    </w:p>
    <w:p>
      <w:pPr>
        <w:pStyle w:val="24"/>
        <w:spacing w:line="480" w:lineRule="exact"/>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2、报价一览表</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项目编号：</w:t>
      </w:r>
    </w:p>
    <w:p>
      <w:pPr>
        <w:pStyle w:val="24"/>
        <w:spacing w:line="480" w:lineRule="exact"/>
        <w:ind w:firstLine="480"/>
        <w:jc w:val="right"/>
        <w:rPr>
          <w:rFonts w:hint="default" w:ascii="宋体" w:hAnsi="宋体" w:eastAsia="宋体" w:cs="宋体"/>
          <w:sz w:val="24"/>
          <w:szCs w:val="24"/>
        </w:rPr>
      </w:pPr>
      <w:r>
        <w:rPr>
          <w:rFonts w:ascii="宋体" w:hAnsi="宋体" w:eastAsia="宋体" w:cs="宋体"/>
          <w:b/>
          <w:sz w:val="24"/>
          <w:szCs w:val="24"/>
        </w:rPr>
        <w:t>货币单位：人民币元</w:t>
      </w:r>
    </w:p>
    <w:tbl>
      <w:tblPr>
        <w:tblStyle w:val="16"/>
        <w:tblW w:w="9513"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8"/>
        <w:gridCol w:w="1128"/>
        <w:gridCol w:w="566"/>
        <w:gridCol w:w="1509"/>
        <w:gridCol w:w="1595"/>
        <w:gridCol w:w="1800"/>
        <w:gridCol w:w="17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7" w:hRule="atLeast"/>
          <w:jc w:val="center"/>
        </w:trPr>
        <w:tc>
          <w:tcPr>
            <w:tcW w:w="112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合同包</w:t>
            </w:r>
          </w:p>
        </w:tc>
        <w:tc>
          <w:tcPr>
            <w:tcW w:w="112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品目号</w:t>
            </w:r>
          </w:p>
        </w:tc>
        <w:tc>
          <w:tcPr>
            <w:tcW w:w="2075" w:type="dxa"/>
            <w:gridSpan w:val="2"/>
          </w:tcPr>
          <w:p>
            <w:pPr>
              <w:pStyle w:val="24"/>
              <w:spacing w:line="480" w:lineRule="exact"/>
              <w:jc w:val="center"/>
              <w:rPr>
                <w:rFonts w:hint="eastAsia" w:ascii="宋体" w:hAnsi="宋体" w:eastAsia="宋体" w:cs="宋体"/>
                <w:sz w:val="24"/>
                <w:szCs w:val="24"/>
                <w:lang w:eastAsia="zh-CN"/>
              </w:rPr>
            </w:pPr>
            <w:r>
              <w:rPr>
                <w:rFonts w:ascii="宋体" w:hAnsi="宋体" w:eastAsia="宋体" w:cs="宋体"/>
                <w:b/>
                <w:sz w:val="24"/>
                <w:szCs w:val="24"/>
              </w:rPr>
              <w:t>采购标的</w:t>
            </w:r>
          </w:p>
        </w:tc>
        <w:tc>
          <w:tcPr>
            <w:tcW w:w="1595" w:type="dxa"/>
            <w:vAlign w:val="top"/>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单价（现场）</w:t>
            </w:r>
          </w:p>
        </w:tc>
        <w:tc>
          <w:tcPr>
            <w:tcW w:w="1800" w:type="dxa"/>
            <w:vAlign w:val="top"/>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数量</w:t>
            </w:r>
          </w:p>
        </w:tc>
        <w:tc>
          <w:tcPr>
            <w:tcW w:w="1787" w:type="dxa"/>
            <w:vAlign w:val="top"/>
          </w:tcPr>
          <w:p>
            <w:pPr>
              <w:pStyle w:val="24"/>
              <w:spacing w:line="480" w:lineRule="exact"/>
              <w:jc w:val="center"/>
              <w:rPr>
                <w:rFonts w:hint="default" w:ascii="宋体" w:hAnsi="宋体" w:eastAsia="宋体" w:cs="宋体"/>
                <w:sz w:val="24"/>
                <w:szCs w:val="24"/>
                <w:lang w:val="en-US" w:eastAsia="zh-CN" w:bidi="ar-SA"/>
              </w:rPr>
            </w:pPr>
            <w:r>
              <w:rPr>
                <w:rFonts w:ascii="宋体" w:hAnsi="宋体" w:eastAsia="宋体" w:cs="宋体"/>
                <w:b/>
                <w:sz w:val="24"/>
                <w:szCs w:val="24"/>
              </w:rPr>
              <w:t>总价（现场）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7" w:hRule="atLeast"/>
          <w:jc w:val="center"/>
        </w:trPr>
        <w:tc>
          <w:tcPr>
            <w:tcW w:w="1128" w:type="dxa"/>
            <w:vMerge w:val="restart"/>
          </w:tcPr>
          <w:p>
            <w:pPr>
              <w:pStyle w:val="24"/>
              <w:spacing w:line="480" w:lineRule="exact"/>
              <w:rPr>
                <w:rFonts w:hint="default" w:ascii="宋体" w:hAnsi="宋体" w:eastAsia="宋体" w:cs="宋体"/>
                <w:sz w:val="24"/>
                <w:szCs w:val="24"/>
              </w:rPr>
            </w:pPr>
            <w:r>
              <w:rPr>
                <w:rFonts w:ascii="宋体" w:hAnsi="宋体" w:eastAsia="宋体" w:cs="宋体"/>
                <w:b/>
                <w:sz w:val="24"/>
                <w:szCs w:val="24"/>
              </w:rPr>
              <w:t>1</w:t>
            </w:r>
          </w:p>
        </w:tc>
        <w:tc>
          <w:tcPr>
            <w:tcW w:w="1128"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1-1</w:t>
            </w:r>
          </w:p>
        </w:tc>
        <w:tc>
          <w:tcPr>
            <w:tcW w:w="2075" w:type="dxa"/>
            <w:gridSpan w:val="2"/>
          </w:tcPr>
          <w:p>
            <w:pPr>
              <w:spacing w:line="480" w:lineRule="exact"/>
              <w:rPr>
                <w:rFonts w:ascii="宋体" w:hAnsi="宋体" w:eastAsia="宋体" w:cs="宋体"/>
                <w:sz w:val="24"/>
              </w:rPr>
            </w:pPr>
          </w:p>
        </w:tc>
        <w:tc>
          <w:tcPr>
            <w:tcW w:w="1595" w:type="dxa"/>
          </w:tcPr>
          <w:p>
            <w:pPr>
              <w:spacing w:line="480" w:lineRule="exact"/>
              <w:rPr>
                <w:rFonts w:ascii="宋体" w:hAnsi="宋体" w:eastAsia="宋体" w:cs="宋体"/>
                <w:sz w:val="24"/>
              </w:rPr>
            </w:pPr>
          </w:p>
        </w:tc>
        <w:tc>
          <w:tcPr>
            <w:tcW w:w="1800" w:type="dxa"/>
          </w:tcPr>
          <w:p>
            <w:pPr>
              <w:spacing w:line="480" w:lineRule="exact"/>
              <w:rPr>
                <w:rFonts w:ascii="宋体" w:hAnsi="宋体" w:eastAsia="宋体" w:cs="宋体"/>
                <w:sz w:val="24"/>
              </w:rPr>
            </w:pPr>
          </w:p>
        </w:tc>
        <w:tc>
          <w:tcPr>
            <w:tcW w:w="1787"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7" w:hRule="atLeast"/>
          <w:jc w:val="center"/>
        </w:trPr>
        <w:tc>
          <w:tcPr>
            <w:tcW w:w="1128" w:type="dxa"/>
            <w:vMerge w:val="continue"/>
          </w:tcPr>
          <w:p>
            <w:pPr>
              <w:spacing w:line="480" w:lineRule="exact"/>
              <w:rPr>
                <w:rFonts w:ascii="宋体" w:hAnsi="宋体" w:eastAsia="宋体" w:cs="宋体"/>
                <w:sz w:val="24"/>
              </w:rPr>
            </w:pPr>
          </w:p>
        </w:tc>
        <w:tc>
          <w:tcPr>
            <w:tcW w:w="1128"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1-*</w:t>
            </w:r>
          </w:p>
        </w:tc>
        <w:tc>
          <w:tcPr>
            <w:tcW w:w="2075" w:type="dxa"/>
            <w:gridSpan w:val="2"/>
          </w:tcPr>
          <w:p>
            <w:pPr>
              <w:spacing w:line="480" w:lineRule="exact"/>
              <w:rPr>
                <w:rFonts w:ascii="宋体" w:hAnsi="宋体" w:eastAsia="宋体" w:cs="宋体"/>
                <w:sz w:val="24"/>
              </w:rPr>
            </w:pPr>
          </w:p>
        </w:tc>
        <w:tc>
          <w:tcPr>
            <w:tcW w:w="1595" w:type="dxa"/>
          </w:tcPr>
          <w:p>
            <w:pPr>
              <w:spacing w:line="480" w:lineRule="exact"/>
              <w:rPr>
                <w:rFonts w:ascii="宋体" w:hAnsi="宋体" w:eastAsia="宋体" w:cs="宋体"/>
                <w:sz w:val="24"/>
              </w:rPr>
            </w:pPr>
          </w:p>
        </w:tc>
        <w:tc>
          <w:tcPr>
            <w:tcW w:w="1800" w:type="dxa"/>
          </w:tcPr>
          <w:p>
            <w:pPr>
              <w:spacing w:line="480" w:lineRule="exact"/>
              <w:rPr>
                <w:rFonts w:ascii="宋体" w:hAnsi="宋体" w:eastAsia="宋体" w:cs="宋体"/>
                <w:sz w:val="24"/>
              </w:rPr>
            </w:pPr>
          </w:p>
        </w:tc>
        <w:tc>
          <w:tcPr>
            <w:tcW w:w="1787"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7" w:hRule="atLeast"/>
          <w:jc w:val="center"/>
        </w:trPr>
        <w:tc>
          <w:tcPr>
            <w:tcW w:w="1128" w:type="dxa"/>
            <w:vMerge w:val="continue"/>
          </w:tcPr>
          <w:p>
            <w:pPr>
              <w:spacing w:line="480" w:lineRule="exact"/>
              <w:rPr>
                <w:rFonts w:ascii="宋体" w:hAnsi="宋体" w:eastAsia="宋体" w:cs="宋体"/>
                <w:sz w:val="24"/>
              </w:rPr>
            </w:pPr>
          </w:p>
        </w:tc>
        <w:tc>
          <w:tcPr>
            <w:tcW w:w="1128"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w:t>
            </w:r>
          </w:p>
        </w:tc>
        <w:tc>
          <w:tcPr>
            <w:tcW w:w="2075" w:type="dxa"/>
            <w:gridSpan w:val="2"/>
          </w:tcPr>
          <w:p>
            <w:pPr>
              <w:spacing w:line="480" w:lineRule="exact"/>
              <w:rPr>
                <w:rFonts w:ascii="宋体" w:hAnsi="宋体" w:eastAsia="宋体" w:cs="宋体"/>
                <w:sz w:val="24"/>
              </w:rPr>
            </w:pPr>
          </w:p>
        </w:tc>
        <w:tc>
          <w:tcPr>
            <w:tcW w:w="1595" w:type="dxa"/>
          </w:tcPr>
          <w:p>
            <w:pPr>
              <w:spacing w:line="480" w:lineRule="exact"/>
              <w:rPr>
                <w:rFonts w:ascii="宋体" w:hAnsi="宋体" w:eastAsia="宋体" w:cs="宋体"/>
                <w:sz w:val="24"/>
              </w:rPr>
            </w:pPr>
          </w:p>
        </w:tc>
        <w:tc>
          <w:tcPr>
            <w:tcW w:w="1800" w:type="dxa"/>
          </w:tcPr>
          <w:p>
            <w:pPr>
              <w:spacing w:line="480" w:lineRule="exact"/>
              <w:rPr>
                <w:rFonts w:ascii="宋体" w:hAnsi="宋体" w:eastAsia="宋体" w:cs="宋体"/>
                <w:sz w:val="24"/>
              </w:rPr>
            </w:pPr>
          </w:p>
        </w:tc>
        <w:tc>
          <w:tcPr>
            <w:tcW w:w="1787"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2" w:hRule="atLeast"/>
          <w:jc w:val="center"/>
        </w:trPr>
        <w:tc>
          <w:tcPr>
            <w:tcW w:w="1128" w:type="dxa"/>
            <w:vMerge w:val="continue"/>
          </w:tcPr>
          <w:p>
            <w:pPr>
              <w:spacing w:line="480" w:lineRule="exact"/>
              <w:rPr>
                <w:rFonts w:ascii="宋体" w:hAnsi="宋体" w:eastAsia="宋体" w:cs="宋体"/>
                <w:sz w:val="24"/>
              </w:rPr>
            </w:pPr>
          </w:p>
        </w:tc>
        <w:tc>
          <w:tcPr>
            <w:tcW w:w="1694" w:type="dxa"/>
            <w:gridSpan w:val="2"/>
          </w:tcPr>
          <w:p>
            <w:pPr>
              <w:pStyle w:val="24"/>
              <w:spacing w:line="480" w:lineRule="exact"/>
              <w:rPr>
                <w:rFonts w:ascii="宋体" w:hAnsi="宋体" w:eastAsia="宋体" w:cs="宋体"/>
                <w:b/>
                <w:sz w:val="24"/>
                <w:szCs w:val="24"/>
              </w:rPr>
            </w:pPr>
          </w:p>
        </w:tc>
        <w:tc>
          <w:tcPr>
            <w:tcW w:w="4904" w:type="dxa"/>
            <w:gridSpan w:val="3"/>
          </w:tcPr>
          <w:p>
            <w:pPr>
              <w:pStyle w:val="24"/>
              <w:spacing w:line="480" w:lineRule="exact"/>
              <w:rPr>
                <w:rFonts w:hint="default" w:ascii="宋体" w:hAnsi="宋体" w:eastAsia="宋体" w:cs="宋体"/>
                <w:sz w:val="24"/>
                <w:szCs w:val="24"/>
              </w:rPr>
            </w:pPr>
            <w:r>
              <w:rPr>
                <w:rFonts w:ascii="宋体" w:hAnsi="宋体" w:eastAsia="宋体" w:cs="宋体"/>
                <w:b/>
                <w:sz w:val="24"/>
                <w:szCs w:val="24"/>
              </w:rPr>
              <w:t>报价总价（大写金额）：整。</w:t>
            </w:r>
          </w:p>
        </w:tc>
        <w:tc>
          <w:tcPr>
            <w:tcW w:w="1787" w:type="dxa"/>
          </w:tcPr>
          <w:p>
            <w:pPr>
              <w:pStyle w:val="24"/>
              <w:spacing w:line="480" w:lineRule="exact"/>
              <w:rPr>
                <w:rFonts w:ascii="宋体" w:hAnsi="宋体" w:eastAsia="宋体" w:cs="宋体"/>
                <w:b/>
                <w:sz w:val="24"/>
                <w:szCs w:val="24"/>
              </w:rPr>
            </w:pPr>
          </w:p>
        </w:tc>
      </w:tr>
    </w:tbl>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1、请供应商按照此格式填写，若询价通知书有多个合同包，须按照所报合同包的顺序依次填写，反之则删除相应内容。</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2、报价一览表列示的合同包必须与分项报价表列示的合同包一致（即若报价一览表列示为合同包1，则分项报价表也必须列示为合同包1，以此类推）。</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3、“大写金额”指报价总价用“壹、贰、叁、肆、伍、陆、柒、捌、玖、拾、佰、仟、万、亿、元、角、分、零”等字样进行填写。</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供应商：</w:t>
      </w:r>
      <w:r>
        <w:rPr>
          <w:rFonts w:ascii="宋体" w:hAnsi="宋体" w:eastAsia="宋体" w:cs="宋体"/>
          <w:b/>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供应商代表签字：</w:t>
      </w:r>
    </w:p>
    <w:p>
      <w:pPr>
        <w:pStyle w:val="24"/>
        <w:spacing w:line="480" w:lineRule="exact"/>
        <w:ind w:firstLine="480"/>
        <w:rPr>
          <w:rFonts w:hint="default" w:ascii="宋体" w:hAnsi="宋体" w:eastAsia="宋体" w:cs="宋体"/>
          <w:b/>
          <w:sz w:val="24"/>
          <w:szCs w:val="24"/>
        </w:rPr>
      </w:pPr>
      <w:r>
        <w:rPr>
          <w:rFonts w:ascii="宋体" w:hAnsi="宋体" w:eastAsia="宋体" w:cs="宋体"/>
          <w:b/>
          <w:sz w:val="24"/>
          <w:szCs w:val="24"/>
        </w:rPr>
        <w:t>日期：年月日</w:t>
      </w:r>
    </w:p>
    <w:p>
      <w:pPr>
        <w:pStyle w:val="24"/>
        <w:spacing w:line="480" w:lineRule="exact"/>
        <w:ind w:firstLine="480"/>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p>
    <w:p>
      <w:pPr>
        <w:pStyle w:val="24"/>
        <w:spacing w:line="480" w:lineRule="exact"/>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3、分项报价表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项目编号：</w:t>
      </w:r>
    </w:p>
    <w:p>
      <w:pPr>
        <w:pStyle w:val="24"/>
        <w:spacing w:line="480" w:lineRule="exact"/>
        <w:ind w:firstLine="480"/>
        <w:jc w:val="right"/>
        <w:rPr>
          <w:rFonts w:hint="default" w:ascii="宋体" w:hAnsi="宋体" w:eastAsia="宋体" w:cs="宋体"/>
          <w:sz w:val="24"/>
          <w:szCs w:val="24"/>
        </w:rPr>
      </w:pPr>
      <w:r>
        <w:rPr>
          <w:rFonts w:ascii="宋体" w:hAnsi="宋体" w:eastAsia="宋体" w:cs="宋体"/>
          <w:sz w:val="24"/>
          <w:szCs w:val="24"/>
        </w:rPr>
        <w:t>货币单位：人民币元</w:t>
      </w:r>
    </w:p>
    <w:tbl>
      <w:tblPr>
        <w:tblStyle w:val="16"/>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6"/>
        <w:gridCol w:w="1056"/>
        <w:gridCol w:w="936"/>
        <w:gridCol w:w="936"/>
        <w:gridCol w:w="936"/>
        <w:gridCol w:w="936"/>
        <w:gridCol w:w="936"/>
        <w:gridCol w:w="936"/>
        <w:gridCol w:w="9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939" w:hRule="atLeast"/>
          <w:jc w:val="center"/>
        </w:trPr>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合同包</w:t>
            </w:r>
          </w:p>
        </w:tc>
        <w:tc>
          <w:tcPr>
            <w:tcW w:w="924" w:type="dxa"/>
          </w:tcPr>
          <w:p>
            <w:pPr>
              <w:pStyle w:val="24"/>
              <w:spacing w:line="480" w:lineRule="exact"/>
              <w:ind w:firstLine="480"/>
              <w:rPr>
                <w:rFonts w:hint="eastAsia" w:ascii="宋体" w:hAnsi="宋体" w:eastAsia="宋体" w:cs="宋体"/>
                <w:sz w:val="24"/>
                <w:szCs w:val="24"/>
                <w:lang w:eastAsia="zh-CN"/>
              </w:rPr>
            </w:pPr>
            <w:r>
              <w:rPr>
                <w:rFonts w:hint="eastAsia" w:ascii="宋体" w:hAnsi="宋体" w:eastAsia="宋体" w:cs="宋体"/>
                <w:sz w:val="24"/>
                <w:szCs w:val="24"/>
                <w:lang w:val="en-US" w:eastAsia="zh-CN"/>
              </w:rPr>
              <w:t>序号</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采购标的</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品牌及具体型号</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生产产地</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单价（现场）</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数量</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总价（现场）</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8" w:hRule="atLeast"/>
          <w:jc w:val="center"/>
        </w:trPr>
        <w:tc>
          <w:tcPr>
            <w:tcW w:w="924" w:type="dxa"/>
            <w:vMerge w:val="restart"/>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tc>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w:t>
            </w: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8" w:hRule="atLeast"/>
          <w:jc w:val="center"/>
        </w:trPr>
        <w:tc>
          <w:tcPr>
            <w:tcW w:w="924" w:type="dxa"/>
            <w:vMerge w:val="continue"/>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3" w:hRule="atLeast"/>
          <w:jc w:val="center"/>
        </w:trPr>
        <w:tc>
          <w:tcPr>
            <w:tcW w:w="924" w:type="dxa"/>
          </w:tcPr>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c>
          <w:tcPr>
            <w:tcW w:w="924" w:type="dxa"/>
          </w:tcPr>
          <w:p>
            <w:pPr>
              <w:pStyle w:val="24"/>
              <w:spacing w:line="480" w:lineRule="exact"/>
              <w:ind w:firstLine="480"/>
              <w:rPr>
                <w:rFonts w:hint="default" w:ascii="宋体" w:hAnsi="宋体" w:eastAsia="宋体" w:cs="宋体"/>
                <w:sz w:val="24"/>
                <w:szCs w:val="24"/>
              </w:rPr>
            </w:pP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1、供应商若未按照此格式填写详细分项报价；此外，若货物为节能清单产品，则本表所填品牌应与节能清单所列品牌名称一致。</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2、若询价通知书要求供应商对“备品备件价格、专用工具价格、技术服务费、安装调试费、检验培训费、运输费、保险费、税收”等进行报价的，请在本表的“备注”栏中填写。</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4、资格证明文件</w:t>
      </w:r>
    </w:p>
    <w:p>
      <w:pPr>
        <w:pStyle w:val="24"/>
        <w:spacing w:line="480" w:lineRule="exact"/>
        <w:jc w:val="center"/>
        <w:outlineLvl w:val="2"/>
        <w:rPr>
          <w:rFonts w:hint="default" w:ascii="宋体" w:hAnsi="宋体" w:eastAsia="宋体" w:cs="宋体"/>
          <w:b/>
          <w:sz w:val="24"/>
          <w:szCs w:val="24"/>
        </w:rPr>
      </w:pPr>
      <w:r>
        <w:rPr>
          <w:rFonts w:ascii="宋体" w:hAnsi="宋体" w:eastAsia="宋体" w:cs="宋体"/>
          <w:b/>
          <w:sz w:val="24"/>
          <w:szCs w:val="24"/>
        </w:rPr>
        <w:t>4-1、单位负责人授权书</w:t>
      </w:r>
    </w:p>
    <w:p>
      <w:pPr>
        <w:pStyle w:val="24"/>
        <w:spacing w:line="480" w:lineRule="exact"/>
        <w:jc w:val="center"/>
        <w:outlineLvl w:val="2"/>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我方的单位负责人</w:t>
      </w:r>
      <w:r>
        <w:rPr>
          <w:rFonts w:ascii="宋体" w:hAnsi="宋体" w:eastAsia="宋体" w:cs="宋体"/>
          <w:sz w:val="24"/>
          <w:szCs w:val="24"/>
          <w:u w:val="single"/>
        </w:rPr>
        <w:t>（填写“单位负责人全名”）</w:t>
      </w:r>
      <w:r>
        <w:rPr>
          <w:rFonts w:ascii="宋体" w:hAnsi="宋体" w:eastAsia="宋体" w:cs="宋体"/>
          <w:sz w:val="24"/>
          <w:szCs w:val="24"/>
        </w:rPr>
        <w:t>授权</w:t>
      </w:r>
      <w:r>
        <w:rPr>
          <w:rFonts w:ascii="宋体" w:hAnsi="宋体" w:eastAsia="宋体" w:cs="宋体"/>
          <w:sz w:val="24"/>
          <w:szCs w:val="24"/>
          <w:u w:val="single"/>
        </w:rPr>
        <w:t>（填写“供应商代表全名”）</w:t>
      </w:r>
      <w:r>
        <w:rPr>
          <w:rFonts w:ascii="宋体" w:hAnsi="宋体" w:eastAsia="宋体" w:cs="宋体"/>
          <w:sz w:val="24"/>
          <w:szCs w:val="24"/>
        </w:rPr>
        <w:t>为供应商代表，代表我方参加</w:t>
      </w:r>
      <w:r>
        <w:rPr>
          <w:rFonts w:ascii="宋体" w:hAnsi="宋体" w:eastAsia="宋体" w:cs="宋体"/>
          <w:sz w:val="24"/>
          <w:szCs w:val="24"/>
          <w:u w:val="single"/>
        </w:rPr>
        <w:t>（填写“项目名称”）</w:t>
      </w:r>
      <w:r>
        <w:rPr>
          <w:rFonts w:ascii="宋体" w:hAnsi="宋体" w:eastAsia="宋体" w:cs="宋体"/>
          <w:sz w:val="24"/>
          <w:szCs w:val="24"/>
        </w:rPr>
        <w:t>项目（项目编号：）的询价，全权代表我方处理询价过程的一切事宜，包括但不限于：报价、参与报价会、谈判、签约等。供应商代表在询价过程中所签署的一切文件和处理与之有关的一切事务，我方均予以认可并对此承担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供应商代表无转委权。特此授权。</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（以下无正文）</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单位负责人：身份证号：手机：</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供应商代表：身份证号：手机：</w:t>
      </w:r>
    </w:p>
    <w:p>
      <w:pPr>
        <w:pStyle w:val="24"/>
        <w:spacing w:line="480" w:lineRule="exact"/>
        <w:ind w:firstLine="480"/>
        <w:rPr>
          <w:rFonts w:hint="default" w:ascii="宋体" w:hAnsi="宋体" w:eastAsia="宋体" w:cs="宋体"/>
          <w:sz w:val="24"/>
          <w:szCs w:val="24"/>
          <w:u w:val="single"/>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授权方</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单位负责人签字或盖章：</w:t>
      </w:r>
    </w:p>
    <w:p>
      <w:pPr>
        <w:pStyle w:val="24"/>
        <w:spacing w:line="480" w:lineRule="exact"/>
        <w:ind w:firstLine="480"/>
        <w:rPr>
          <w:rFonts w:hint="default" w:ascii="宋体" w:hAnsi="宋体" w:eastAsia="宋体" w:cs="宋体"/>
          <w:sz w:val="24"/>
          <w:szCs w:val="24"/>
          <w:u w:val="single"/>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接受授权方</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签署日期：年月日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附：单位负责人、供应商代表的身份证正反面复印件</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2"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要求：真实、有效、清晰</w:t>
            </w: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1、企业（银行、保险、石油石化、电力、电信等行业除外）、机关、事业单位和社会团体法人的“单位负责人”指</w:t>
      </w:r>
      <w:r>
        <w:rPr>
          <w:rFonts w:ascii="宋体" w:hAnsi="宋体" w:eastAsia="宋体" w:cs="宋体"/>
          <w:b/>
          <w:sz w:val="24"/>
          <w:szCs w:val="24"/>
        </w:rPr>
        <w:t>法定代表人，即与实际提交的“营业执照等证明文件”载明的一致。</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2、银行、保险、石油石化、电力、电信等行业：以法人身份参加报价的，“单位负责人”指</w:t>
      </w:r>
      <w:r>
        <w:rPr>
          <w:rFonts w:ascii="宋体" w:hAnsi="宋体" w:eastAsia="宋体" w:cs="宋体"/>
          <w:b/>
          <w:sz w:val="24"/>
          <w:szCs w:val="24"/>
        </w:rPr>
        <w:t>法定代表人</w:t>
      </w:r>
      <w:r>
        <w:rPr>
          <w:rFonts w:ascii="宋体" w:hAnsi="宋体" w:eastAsia="宋体" w:cs="宋体"/>
          <w:sz w:val="24"/>
          <w:szCs w:val="24"/>
        </w:rPr>
        <w:t>，即</w:t>
      </w:r>
      <w:r>
        <w:rPr>
          <w:rFonts w:ascii="宋体" w:hAnsi="宋体" w:eastAsia="宋体" w:cs="宋体"/>
          <w:b/>
          <w:sz w:val="24"/>
          <w:szCs w:val="24"/>
        </w:rPr>
        <w:t>与实际提交的“营业执照等证明文件”载明的一致</w:t>
      </w:r>
      <w:r>
        <w:rPr>
          <w:rFonts w:ascii="宋体" w:hAnsi="宋体" w:eastAsia="宋体" w:cs="宋体"/>
          <w:sz w:val="24"/>
          <w:szCs w:val="24"/>
        </w:rPr>
        <w:t>；以非法人身份参加报价的，“单位负责人”指</w:t>
      </w:r>
      <w:r>
        <w:rPr>
          <w:rFonts w:ascii="宋体" w:hAnsi="宋体" w:eastAsia="宋体" w:cs="宋体"/>
          <w:b/>
          <w:sz w:val="24"/>
          <w:szCs w:val="24"/>
        </w:rPr>
        <w:t>代表单位行使职权的主要负责人，即与实际提交的“营业执照等证明文件”载明的一致</w:t>
      </w: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b/>
          <w:sz w:val="24"/>
          <w:szCs w:val="24"/>
        </w:rPr>
      </w:pPr>
      <w:r>
        <w:rPr>
          <w:rFonts w:ascii="宋体" w:hAnsi="宋体" w:eastAsia="宋体" w:cs="宋体"/>
          <w:b/>
          <w:sz w:val="24"/>
          <w:szCs w:val="24"/>
        </w:rPr>
        <w:t>4-2、营业执照等证明文件</w:t>
      </w:r>
    </w:p>
    <w:p>
      <w:pPr>
        <w:pStyle w:val="24"/>
        <w:spacing w:line="480" w:lineRule="exact"/>
        <w:jc w:val="center"/>
        <w:outlineLvl w:val="2"/>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）供应商为法人（包括企业、事业单位和社会团体）的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签发的我方统一社会信用代码</w:t>
      </w:r>
      <w:r>
        <w:rPr>
          <w:rFonts w:ascii="宋体" w:hAnsi="宋体" w:eastAsia="宋体" w:cs="宋体"/>
          <w:sz w:val="24"/>
          <w:szCs w:val="24"/>
          <w:u w:val="single"/>
        </w:rPr>
        <w:t>（请填写法人的具体证照名称）</w:t>
      </w:r>
      <w:r>
        <w:rPr>
          <w:rFonts w:ascii="宋体" w:hAnsi="宋体" w:eastAsia="宋体" w:cs="宋体"/>
          <w:sz w:val="24"/>
          <w:szCs w:val="24"/>
        </w:rPr>
        <w:t>复印件，该证明材料真实有效，否则我方负全部责任。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）供应商为非法人（包括其他组织、自然人）的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w:t>
      </w:r>
      <w:r>
        <w:rPr>
          <w:rFonts w:ascii="宋体" w:hAnsi="宋体" w:eastAsia="宋体" w:cs="宋体"/>
          <w:sz w:val="24"/>
          <w:szCs w:val="24"/>
          <w:u w:val="single"/>
        </w:rPr>
        <w:t>（请填写非自然人的非法人的具体证照名称）</w:t>
      </w:r>
      <w:r>
        <w:rPr>
          <w:rFonts w:ascii="宋体" w:hAnsi="宋体" w:eastAsia="宋体" w:cs="宋体"/>
          <w:sz w:val="24"/>
          <w:szCs w:val="24"/>
        </w:rPr>
        <w:t>复印件，该证明材料真实有效，否则我方负全部责任。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□现附上由</w:t>
      </w:r>
      <w:r>
        <w:rPr>
          <w:rFonts w:ascii="宋体" w:hAnsi="宋体" w:eastAsia="宋体" w:cs="宋体"/>
          <w:sz w:val="24"/>
          <w:szCs w:val="24"/>
          <w:u w:val="single"/>
        </w:rPr>
        <w:t>（填写“签发机关全称”）</w:t>
      </w:r>
      <w:r>
        <w:rPr>
          <w:rFonts w:ascii="宋体" w:hAnsi="宋体" w:eastAsia="宋体" w:cs="宋体"/>
          <w:sz w:val="24"/>
          <w:szCs w:val="24"/>
        </w:rPr>
        <w:t>签发的我方</w:t>
      </w:r>
      <w:r>
        <w:rPr>
          <w:rFonts w:ascii="宋体" w:hAnsi="宋体" w:eastAsia="宋体" w:cs="宋体"/>
          <w:sz w:val="24"/>
          <w:szCs w:val="24"/>
          <w:u w:val="single"/>
        </w:rPr>
        <w:t>（请填写自然人的身份证件名称）</w:t>
      </w:r>
      <w:r>
        <w:rPr>
          <w:rFonts w:ascii="宋体" w:hAnsi="宋体" w:eastAsia="宋体" w:cs="宋体"/>
          <w:sz w:val="24"/>
          <w:szCs w:val="24"/>
        </w:rPr>
        <w:t>复印件，该证明材料真实有效，否则我方负全部责任。</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1、请供应商按照实际情况编制填写，在相应的（）中打“√”并选择相应的“□”（若有）后，再按照本格式的要求提供相应证明材料的复印件。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firstLineChars="200"/>
        <w:jc w:val="both"/>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b/>
          <w:sz w:val="24"/>
          <w:szCs w:val="24"/>
        </w:rPr>
      </w:pPr>
      <w:r>
        <w:rPr>
          <w:rFonts w:ascii="宋体" w:hAnsi="宋体" w:eastAsia="宋体" w:cs="宋体"/>
          <w:b/>
          <w:sz w:val="24"/>
          <w:szCs w:val="24"/>
        </w:rPr>
        <w:t>4-3、财务状况报告</w:t>
      </w:r>
    </w:p>
    <w:p>
      <w:pPr>
        <w:pStyle w:val="24"/>
        <w:spacing w:line="480" w:lineRule="exact"/>
        <w:jc w:val="center"/>
        <w:outlineLvl w:val="2"/>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）供应商提供财务报告的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企业适用：现附上我方（填写“具体的年度、或半年度、或季度”）财务报告复印件，包括资产负债表、利润表、现金流量表、所有者权益变动表（若有）及其附注（若有）、会计师事务所营业执照和注册会计师资格证书，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事业单位适用：现附上我方（填写“具体的年度、或半年度、或季度”）财务报告复印件，包括资产负债表、收入支出表（或收入费用表）、财政补助收入支出表（若有）、会计师事务所营业执照和注册会计师资格证书，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社会团体、民办非企适用：现附上我方（填写“具体的年度、或半年度、或季度”）财务报告复印件，包括资产负债表、业务活动表、现金流量表、会计师事务所营业执照和注册会计师资格证书，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）供应商提供资信证明的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□非自然人适用（包括企业、事业单位、社会团体和其他组织）：现附上我方银行：（填写“开户银行全称”）出具的资信证明复印件，上述证明材料真实有效，否则我方负全部责任。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□自然人适用：现附上我方银行：（填写自然人的“个人账户的开户银行全称”）出具的资信证明复印件，上述证明材料真实有效，否则我方负全部责任。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1、请供应商按照实际情况编制填写，在相应的（）中打“√”并选择相应的“□”（若有）后，再按照本格式的要求提供相应证明材料的复印件。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2、供应商提供的财务报告复印件（成立年限按照提交响应文件截止时间推算）应符合下列规定：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2.1成立年限满1年及以上的供应商，提供经审计的上一年度的年度财务报告。</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2.2成立年限满半年但不足1年的供应商，提供该半年度中任一季度的季度财务报告或该半年度的半年度财务报告。</w:t>
      </w:r>
    </w:p>
    <w:p>
      <w:pPr>
        <w:pStyle w:val="24"/>
        <w:spacing w:line="480" w:lineRule="exact"/>
        <w:ind w:firstLine="480"/>
        <w:rPr>
          <w:rFonts w:hint="default" w:ascii="宋体" w:hAnsi="宋体" w:eastAsia="宋体" w:cs="宋体"/>
          <w:b/>
          <w:sz w:val="24"/>
          <w:szCs w:val="24"/>
        </w:rPr>
      </w:pPr>
      <w:r>
        <w:rPr>
          <w:rFonts w:ascii="宋体" w:hAnsi="宋体" w:eastAsia="宋体" w:cs="宋体"/>
          <w:b/>
          <w:sz w:val="24"/>
          <w:szCs w:val="24"/>
        </w:rPr>
        <w:t>※无法按照本格式第2.1、2.2条规定提供财务报告复印件的供应商，应按照本格式的要求选择提供资信证明复印件或投标担保函复印件。</w:t>
      </w:r>
    </w:p>
    <w:p>
      <w:pPr>
        <w:pStyle w:val="24"/>
        <w:spacing w:line="480" w:lineRule="exact"/>
        <w:ind w:firstLine="480"/>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b/>
          <w:sz w:val="24"/>
          <w:szCs w:val="24"/>
        </w:rPr>
      </w:pPr>
      <w:r>
        <w:rPr>
          <w:rFonts w:ascii="宋体" w:hAnsi="宋体" w:eastAsia="宋体" w:cs="宋体"/>
          <w:b/>
          <w:sz w:val="24"/>
          <w:szCs w:val="24"/>
        </w:rPr>
        <w:t>4-4、依法缴纳税收证明材料</w:t>
      </w:r>
    </w:p>
    <w:p>
      <w:pPr>
        <w:pStyle w:val="24"/>
        <w:spacing w:line="480" w:lineRule="exact"/>
        <w:jc w:val="center"/>
        <w:outlineLvl w:val="2"/>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1、依法缴纳税收的供应商</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现附上自年月日至年月日期间我方缴纳的（包括但不限于税务机关出具的专用收据、税收缴纳证明或税收代缴银行的缴款收讫凭证）等税收凭据复印件，上述证明材料真实有效，否则我方负全部责任。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现附上自年月日至年月日期间我方缴纳（包括但不限于税务机关出具的专用收据、税收缴纳证明或税收代缴银行的缴款收讫凭证）等税收凭据复印件，上述证明材料真实有效，否则我方负全部责任。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2、依法减免税收的供应商</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）现附上我方依法减免税收的证明材料复印件，上述证明材料真实有效，否则我方负全部责任。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1、请供应商按照实际情况编制填写，在相应的（）中打“√”，并按照本格式的要求提供相应证明材料的复印件。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2、供应商提供的税收凭据复印件应符合下列规定：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2.1提交响应文件截止时间前（不含提交响应文件截止时间的当月）已依法缴纳税收的供应商，提供提交响应文件截止时间前六个月（不含提交响应文件截止时间的当月）中任一月份的税收凭据复印件。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2.2提交响应文件截止时间的当月成立的供应商,视同满足本项资格条件要求。</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firstLineChars="20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4-5、依法缴纳社会保障资金证明材料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1、依法缴纳社会保障资金的供应商</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）法人（包括企业、事业单位和社会团体）的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自年月日至年月日我方缴纳的社会保险凭据（限：税务机关/社会保障资金管理机关的专用收据或社会保险缴纳清单，或社会保险的银行缴款收讫凭证）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）非法人（包括其他组织、自然人）的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自年月日至年月日我方缴纳的社会保险凭据（限：税务机关/社会保障资金管理机关的专用收据或社会保险缴纳清单，或社会保险的银行缴款收讫凭证）复印件，上述证明材料真实有效，否则我方负全部责任。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2、依法不需要缴纳或暂缓缴纳社会保障资金的供应商</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（）现附上我方依法不需要缴纳或暂缓缴纳社会保障资金证明材料复印件，上述证明材料真实有效，否则我方负全部责任。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1、请供应商按照实际情况编制填写，在相应的（）中打“√”，并按照本格式的要求提供相应证明材料的复印件。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2、供应商提供的社会保险凭据复印件应符合下列规定：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2.1提交响应文件截止时间前（不含提交响应文件截止时间的当月）已依法缴纳社会保障资金的供应商，提供提交响应文件截止时间前六个月（不含提交响应文件截止时间的当月）中任一月份的社会保险凭据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2.2提交响应文件截止时间的当月成立的供应商，视同满足本项资格条件要求。</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2.3若为依法不需要缴纳或暂缓缴纳社会保障资金的供应商，提供依法不需要缴纳或暂缓缴纳社会保障资金证明材料的，视同满足本项资格条件要求。</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jc w:val="center"/>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4-6、具备履行合同所必需设备和专业技术能力证明材料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我方具备履行合同所必需的设备和专业技术能力，否则产生不利后果由我方承担责任。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特此声明。</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1、询价通知书未要求供应商提供</w:t>
      </w:r>
      <w:r>
        <w:rPr>
          <w:rFonts w:ascii="宋体" w:hAnsi="宋体" w:eastAsia="宋体" w:cs="宋体"/>
          <w:b/>
          <w:sz w:val="24"/>
          <w:szCs w:val="24"/>
        </w:rPr>
        <w:t>“具备履行合同所必需的设备和专业技术能力的专项证明材料”</w:t>
      </w:r>
      <w:r>
        <w:rPr>
          <w:rFonts w:ascii="宋体" w:hAnsi="宋体" w:eastAsia="宋体" w:cs="宋体"/>
          <w:sz w:val="24"/>
          <w:szCs w:val="24"/>
        </w:rPr>
        <w:t>的，供应商应提供本</w:t>
      </w:r>
      <w:r>
        <w:rPr>
          <w:rFonts w:ascii="宋体" w:hAnsi="宋体" w:eastAsia="宋体" w:cs="宋体"/>
          <w:b/>
          <w:sz w:val="24"/>
          <w:szCs w:val="24"/>
        </w:rPr>
        <w:t>“具备履行合同所必需的设备和专业技术能力的基本证明材料”</w:t>
      </w: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2、询价通知书要求供应商提供</w:t>
      </w:r>
      <w:r>
        <w:rPr>
          <w:rFonts w:ascii="宋体" w:hAnsi="宋体" w:eastAsia="宋体" w:cs="宋体"/>
          <w:b/>
          <w:sz w:val="24"/>
          <w:szCs w:val="24"/>
        </w:rPr>
        <w:t>“具备履行合同所必需的设备和专业技术能力的专项证明材料”</w:t>
      </w:r>
      <w:r>
        <w:rPr>
          <w:rFonts w:ascii="宋体" w:hAnsi="宋体" w:eastAsia="宋体" w:cs="宋体"/>
          <w:sz w:val="24"/>
          <w:szCs w:val="24"/>
        </w:rPr>
        <w:t>的，供应商须另列提供。</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3、纸质响应文件正本中的本材料（若有）应为原件。</w:t>
      </w:r>
    </w:p>
    <w:p>
      <w:pPr>
        <w:pStyle w:val="24"/>
        <w:spacing w:line="480" w:lineRule="exact"/>
        <w:ind w:firstLine="480"/>
        <w:rPr>
          <w:rFonts w:hint="default" w:ascii="宋体" w:hAnsi="宋体" w:eastAsia="宋体" w:cs="宋体"/>
          <w:b/>
          <w:sz w:val="24"/>
          <w:szCs w:val="24"/>
        </w:rPr>
      </w:pPr>
      <w:r>
        <w:rPr>
          <w:rFonts w:ascii="宋体" w:hAnsi="宋体" w:eastAsia="宋体" w:cs="宋体"/>
          <w:sz w:val="24"/>
          <w:szCs w:val="24"/>
        </w:rPr>
        <w:t>4、请供应商根据实际情况如实声明，否则</w:t>
      </w:r>
      <w:r>
        <w:rPr>
          <w:rFonts w:ascii="宋体" w:hAnsi="宋体" w:eastAsia="宋体" w:cs="宋体"/>
          <w:b/>
          <w:sz w:val="24"/>
          <w:szCs w:val="24"/>
        </w:rPr>
        <w:t>视为提供虚假材料。</w:t>
      </w:r>
    </w:p>
    <w:p>
      <w:pPr>
        <w:pStyle w:val="24"/>
        <w:spacing w:line="480" w:lineRule="exact"/>
        <w:ind w:firstLine="480"/>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4-7、参加采购活动前三年内在经营活动中没有重大违法记录书面声明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特此声明。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2、请供应商根据实际情况如实声明，否则视为提供虚假材料。</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4-8、信用记录查询结果</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1、由询价小组通过网站查询并打印供应商的信用记录。</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供应商应了解供应商自身的信用记录情况。当供应商受到200万以上罚款的行政处罚且该罚款不属较大数额罚款时，供应商应在响应文件中提供此项罚款不属于较大数额罚款的依据（如提供：相关法律制度的规定、行政执法机构对该罚款不属于较大数额罚款的认定或者其他有效依据）。</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5、技术要求响应表</w:t>
      </w:r>
    </w:p>
    <w:p>
      <w:pPr>
        <w:pStyle w:val="24"/>
        <w:spacing w:line="480" w:lineRule="exact"/>
        <w:rPr>
          <w:rFonts w:hint="default" w:ascii="宋体" w:hAnsi="宋体" w:eastAsia="宋体" w:cs="宋体"/>
          <w:sz w:val="24"/>
          <w:szCs w:val="24"/>
        </w:rPr>
      </w:pPr>
      <w:r>
        <w:rPr>
          <w:rFonts w:ascii="宋体" w:hAnsi="宋体" w:eastAsia="宋体" w:cs="宋体"/>
          <w:sz w:val="24"/>
          <w:szCs w:val="24"/>
        </w:rPr>
        <w:t>项目编号：</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合同包</w:t>
            </w: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品目号</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询价通知书要求</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响应文件应答</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restart"/>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*-1</w:t>
            </w: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continue"/>
          </w:tcPr>
          <w:p>
            <w:pPr>
              <w:spacing w:line="480" w:lineRule="exact"/>
              <w:rPr>
                <w:rFonts w:ascii="宋体" w:hAnsi="宋体" w:eastAsia="宋体" w:cs="宋体"/>
                <w:sz w:val="24"/>
              </w:rPr>
            </w:pP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038"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1、供应商应在“询价通知书要求” “响应文件应答”中按询价通知书第四章的内容逐项详细对应应答。</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2、对询价通知书关于“大于（或小于）等于”等某个区间值范围内的内容，报价响应应填写具体的数值，但技术指标只能以范围作响应的除外。</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3、“是否偏离及说明”项下应按下列规定填写：优于的，填写“正偏离”；符合的，填写“无偏离”；低于的，填写“负偏离”。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4、若需要说明的内容因询价通知书中的格式特殊或需特殊表达的，可另页应答。</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6、商务条件响应表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项目编号：</w:t>
      </w:r>
    </w:p>
    <w:tbl>
      <w:tblPr>
        <w:tblStyle w:val="16"/>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合同包</w:t>
            </w: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品目号</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询价通知书要求</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响应文件应答</w:t>
            </w:r>
          </w:p>
        </w:tc>
        <w:tc>
          <w:tcPr>
            <w:tcW w:w="2076"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38" w:type="dxa"/>
            <w:vMerge w:val="restart"/>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*-1</w:t>
            </w: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38" w:type="dxa"/>
            <w:vMerge w:val="continue"/>
          </w:tcPr>
          <w:p>
            <w:pPr>
              <w:spacing w:line="480" w:lineRule="exact"/>
              <w:rPr>
                <w:rFonts w:ascii="宋体" w:hAnsi="宋体" w:eastAsia="宋体" w:cs="宋体"/>
                <w:sz w:val="24"/>
              </w:rPr>
            </w:pPr>
          </w:p>
        </w:tc>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38"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038"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c>
          <w:tcPr>
            <w:tcW w:w="2076" w:type="dxa"/>
          </w:tcPr>
          <w:p>
            <w:pPr>
              <w:spacing w:line="480" w:lineRule="exact"/>
              <w:rPr>
                <w:rFonts w:ascii="宋体" w:hAnsi="宋体" w:eastAsia="宋体" w:cs="宋体"/>
                <w:sz w:val="24"/>
              </w:rPr>
            </w:pP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1、供应商应在“询价通知书要求” “响应文件应答”中按询价通知书第四章的内容逐项详细对应应答。</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2、对询价通知书关于“大于（或小于）等于”等某个区间值范围内的内容，报价响应应填写具体的数值。</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3“是否偏离及说明”项下应按下列规定填写：优于的，填写“正偏离”；符合的，填写“无偏离”；低于的，填写“负偏离”。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4、若需要说明的内容因询价通知书中的格式特殊或需特殊表达的，可另页应答。</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7、提供政府采购政策产品等证明材料</w:t>
      </w: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7-1、优先类节能产品、环境标志产品统计表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项目编号：</w:t>
      </w:r>
    </w:p>
    <w:p>
      <w:pPr>
        <w:pStyle w:val="24"/>
        <w:spacing w:line="480" w:lineRule="exact"/>
        <w:ind w:firstLine="480"/>
        <w:jc w:val="right"/>
        <w:rPr>
          <w:rFonts w:hint="default" w:ascii="宋体" w:hAnsi="宋体" w:eastAsia="宋体" w:cs="宋体"/>
          <w:sz w:val="24"/>
          <w:szCs w:val="24"/>
        </w:rPr>
      </w:pPr>
      <w:r>
        <w:rPr>
          <w:rFonts w:ascii="宋体" w:hAnsi="宋体" w:eastAsia="宋体" w:cs="宋体"/>
          <w:sz w:val="24"/>
          <w:szCs w:val="24"/>
        </w:rPr>
        <w:t>货币及单位：人民币元</w:t>
      </w:r>
    </w:p>
    <w:tbl>
      <w:tblPr>
        <w:tblStyle w:val="16"/>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253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4"/>
              <w:spacing w:line="480" w:lineRule="exact"/>
              <w:jc w:val="center"/>
              <w:rPr>
                <w:rFonts w:hint="default" w:ascii="宋体" w:hAnsi="宋体" w:eastAsia="宋体" w:cs="宋体"/>
                <w:sz w:val="24"/>
                <w:szCs w:val="24"/>
              </w:rPr>
            </w:pPr>
          </w:p>
        </w:tc>
        <w:tc>
          <w:tcPr>
            <w:tcW w:w="8467" w:type="dxa"/>
            <w:gridSpan w:val="6"/>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本合同包内属于节能、环境标志产品的情况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合同包</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品目号</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货物名称</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单价</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数量</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总价</w:t>
            </w:r>
          </w:p>
        </w:tc>
        <w:tc>
          <w:tcPr>
            <w:tcW w:w="2532"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*-1</w:t>
            </w: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2532" w:type="dxa"/>
          </w:tcPr>
          <w:p>
            <w:pPr>
              <w:pStyle w:val="24"/>
              <w:spacing w:line="480" w:lineRule="exact"/>
              <w:jc w:val="center"/>
              <w:rPr>
                <w:rFonts w:hint="default" w:ascii="宋体" w:hAnsi="宋体" w:eastAsia="宋体" w:cs="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pPr>
              <w:spacing w:line="480" w:lineRule="exact"/>
              <w:rPr>
                <w:rFonts w:ascii="宋体" w:hAnsi="宋体" w:eastAsia="宋体" w:cs="宋体"/>
                <w:sz w:val="24"/>
              </w:rPr>
            </w:pPr>
          </w:p>
        </w:tc>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w:t>
            </w: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1187" w:type="dxa"/>
          </w:tcPr>
          <w:p>
            <w:pPr>
              <w:pStyle w:val="24"/>
              <w:spacing w:line="480" w:lineRule="exact"/>
              <w:jc w:val="center"/>
              <w:rPr>
                <w:rFonts w:hint="default" w:ascii="宋体" w:hAnsi="宋体" w:eastAsia="宋体" w:cs="宋体"/>
                <w:sz w:val="24"/>
                <w:szCs w:val="24"/>
              </w:rPr>
            </w:pPr>
          </w:p>
        </w:tc>
        <w:tc>
          <w:tcPr>
            <w:tcW w:w="2532" w:type="dxa"/>
          </w:tcPr>
          <w:p>
            <w:pPr>
              <w:pStyle w:val="24"/>
              <w:spacing w:line="480" w:lineRule="exact"/>
              <w:jc w:val="center"/>
              <w:rPr>
                <w:rFonts w:hint="default" w:ascii="宋体" w:hAnsi="宋体" w:eastAsia="宋体" w:cs="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备注</w:t>
            </w:r>
          </w:p>
        </w:tc>
        <w:tc>
          <w:tcPr>
            <w:tcW w:w="8467" w:type="dxa"/>
            <w:gridSpan w:val="6"/>
          </w:tcPr>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a.本合同包内属于节能、环境标志产品的报价总金额：；</w:t>
            </w:r>
          </w:p>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b.本合同包报价总金额（现场）：；</w:t>
            </w:r>
          </w:p>
          <w:p>
            <w:pPr>
              <w:pStyle w:val="24"/>
              <w:spacing w:line="480" w:lineRule="exact"/>
              <w:jc w:val="center"/>
              <w:rPr>
                <w:rFonts w:hint="default" w:ascii="宋体" w:hAnsi="宋体" w:eastAsia="宋体" w:cs="宋体"/>
                <w:sz w:val="24"/>
                <w:szCs w:val="24"/>
              </w:rPr>
            </w:pPr>
            <w:r>
              <w:rPr>
                <w:rFonts w:ascii="宋体" w:hAnsi="宋体" w:eastAsia="宋体" w:cs="宋体"/>
                <w:b/>
                <w:sz w:val="24"/>
                <w:szCs w:val="24"/>
              </w:rPr>
              <w:t>c.本合同包内属于节能、环境标志产品的报价总金额占本合同包报价总金额的比例（以%列示）：；</w:t>
            </w:r>
          </w:p>
        </w:tc>
      </w:tr>
    </w:tbl>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1、对“节能、环境标志产品”计算价格扣除时，只依据响应文件提交的材料。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2、本表以合同包为单位，不同合同包请分别填写；单个合同包请按照其品目号顺序分别填写。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3、具体统计、计算：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3.1若单个合同包内的单个或多个货物取得或同时取得节能、环境标志产品等二项或多项认证的，均按照单个货物对应一项认证的原则统计、计算1次。</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3.2价格扣除的计算结果若除不尽，可四舍五入保留到小数点后两位。</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3.3价格扣除应按照询价通知书要求认真统计、计算，否则询价小组可不予认定。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3.4若无货物属于节能、环境标志产品的，不填写本表，否则，视为提供虚假材料。</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jc w:val="center"/>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7-2、中小企业声明函</w:t>
      </w:r>
    </w:p>
    <w:p>
      <w:pPr>
        <w:pStyle w:val="24"/>
        <w:spacing w:line="480" w:lineRule="exact"/>
        <w:ind w:firstLine="480"/>
        <w:jc w:val="center"/>
        <w:rPr>
          <w:rFonts w:hint="default" w:ascii="宋体" w:hAnsi="宋体" w:eastAsia="宋体" w:cs="宋体"/>
          <w:sz w:val="24"/>
          <w:szCs w:val="24"/>
        </w:rPr>
      </w:pPr>
      <w:r>
        <w:rPr>
          <w:rFonts w:ascii="宋体" w:hAnsi="宋体" w:eastAsia="宋体" w:cs="宋体"/>
          <w:b/>
          <w:sz w:val="24"/>
          <w:szCs w:val="24"/>
        </w:rPr>
        <w:t>中小企业声明函（货物）</w:t>
      </w:r>
    </w:p>
    <w:p>
      <w:pPr>
        <w:pStyle w:val="24"/>
        <w:spacing w:line="480" w:lineRule="exact"/>
        <w:ind w:firstLine="790" w:firstLineChars="328"/>
        <w:rPr>
          <w:rFonts w:hint="default" w:ascii="宋体" w:hAnsi="宋体" w:eastAsia="宋体" w:cs="宋体"/>
          <w:sz w:val="24"/>
          <w:szCs w:val="24"/>
        </w:rPr>
      </w:pPr>
      <w:r>
        <w:rPr>
          <w:rFonts w:ascii="宋体" w:hAnsi="宋体" w:eastAsia="宋体" w:cs="宋体"/>
          <w:b/>
          <w:sz w:val="24"/>
          <w:szCs w:val="24"/>
        </w:rPr>
        <w:t>本公司（联合体）郑重声明，根据《政府采购促进中小企业发展管理办法》（财库﹝2020﹞46号）的规定，本公司（联合体）参加（单位名称）的（项目名称）采购活动，提供的货物全部由符合政策要求的中小企业制造。相关企业（含联合体中的中小企业、签订分包意向协议的中小企业）的具体情况如下：</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1.</w:t>
      </w:r>
      <w:r>
        <w:rPr>
          <w:rFonts w:ascii="宋体" w:hAnsi="宋体" w:eastAsia="宋体" w:cs="宋体"/>
          <w:b/>
          <w:sz w:val="24"/>
          <w:szCs w:val="24"/>
          <w:u w:val="single"/>
        </w:rPr>
        <w:t>（标的名称）</w:t>
      </w:r>
      <w:r>
        <w:rPr>
          <w:rFonts w:ascii="宋体" w:hAnsi="宋体" w:eastAsia="宋体" w:cs="宋体"/>
          <w:b/>
          <w:sz w:val="24"/>
          <w:szCs w:val="24"/>
        </w:rPr>
        <w:t>，属于</w:t>
      </w:r>
      <w:r>
        <w:rPr>
          <w:rFonts w:ascii="宋体" w:hAnsi="宋体" w:eastAsia="宋体" w:cs="宋体"/>
          <w:b/>
          <w:sz w:val="24"/>
          <w:szCs w:val="24"/>
          <w:u w:val="single"/>
        </w:rPr>
        <w:t>（询价通知书中明确的所属行业）</w:t>
      </w:r>
      <w:r>
        <w:rPr>
          <w:rFonts w:ascii="宋体" w:hAnsi="宋体" w:eastAsia="宋体" w:cs="宋体"/>
          <w:b/>
          <w:sz w:val="24"/>
          <w:szCs w:val="24"/>
        </w:rPr>
        <w:t>行业；制造商为</w:t>
      </w:r>
      <w:r>
        <w:rPr>
          <w:rFonts w:ascii="宋体" w:hAnsi="宋体" w:eastAsia="宋体" w:cs="宋体"/>
          <w:b/>
          <w:sz w:val="24"/>
          <w:szCs w:val="24"/>
          <w:u w:val="single"/>
        </w:rPr>
        <w:t>（企业名称）</w:t>
      </w:r>
      <w:r>
        <w:rPr>
          <w:rFonts w:ascii="宋体" w:hAnsi="宋体" w:eastAsia="宋体" w:cs="宋体"/>
          <w:b/>
          <w:sz w:val="24"/>
          <w:szCs w:val="24"/>
        </w:rPr>
        <w:t>，从业人员人，营业收入为万元，资产总额为万元1，属于</w:t>
      </w:r>
      <w:r>
        <w:rPr>
          <w:rFonts w:ascii="宋体" w:hAnsi="宋体" w:eastAsia="宋体" w:cs="宋体"/>
          <w:b/>
          <w:sz w:val="24"/>
          <w:szCs w:val="24"/>
          <w:u w:val="single"/>
        </w:rPr>
        <w:t>（中型企业、小型企业、微型企业）；</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2.</w:t>
      </w:r>
      <w:r>
        <w:rPr>
          <w:rFonts w:ascii="宋体" w:hAnsi="宋体" w:eastAsia="宋体" w:cs="宋体"/>
          <w:b/>
          <w:sz w:val="24"/>
          <w:szCs w:val="24"/>
          <w:u w:val="single"/>
        </w:rPr>
        <w:t>（标的名称）</w:t>
      </w:r>
      <w:r>
        <w:rPr>
          <w:rFonts w:ascii="宋体" w:hAnsi="宋体" w:eastAsia="宋体" w:cs="宋体"/>
          <w:b/>
          <w:sz w:val="24"/>
          <w:szCs w:val="24"/>
        </w:rPr>
        <w:t>,属于</w:t>
      </w:r>
      <w:r>
        <w:rPr>
          <w:rFonts w:ascii="宋体" w:hAnsi="宋体" w:eastAsia="宋体" w:cs="宋体"/>
          <w:b/>
          <w:sz w:val="24"/>
          <w:szCs w:val="24"/>
          <w:u w:val="single"/>
        </w:rPr>
        <w:t>（询价通知书中明确的所属行业）</w:t>
      </w:r>
      <w:r>
        <w:rPr>
          <w:rFonts w:ascii="宋体" w:hAnsi="宋体" w:eastAsia="宋体" w:cs="宋体"/>
          <w:b/>
          <w:sz w:val="24"/>
          <w:szCs w:val="24"/>
        </w:rPr>
        <w:t>行业；制造商为</w:t>
      </w:r>
      <w:r>
        <w:rPr>
          <w:rFonts w:ascii="宋体" w:hAnsi="宋体" w:eastAsia="宋体" w:cs="宋体"/>
          <w:b/>
          <w:sz w:val="24"/>
          <w:szCs w:val="24"/>
          <w:u w:val="single"/>
        </w:rPr>
        <w:t>（企业名称）</w:t>
      </w:r>
      <w:r>
        <w:rPr>
          <w:rFonts w:ascii="宋体" w:hAnsi="宋体" w:eastAsia="宋体" w:cs="宋体"/>
          <w:b/>
          <w:sz w:val="24"/>
          <w:szCs w:val="24"/>
        </w:rPr>
        <w:t>，从业人员人，营业收入为万元，资产总额为万元，属于</w:t>
      </w:r>
      <w:r>
        <w:rPr>
          <w:rFonts w:ascii="宋体" w:hAnsi="宋体" w:eastAsia="宋体" w:cs="宋体"/>
          <w:b/>
          <w:sz w:val="24"/>
          <w:szCs w:val="24"/>
          <w:u w:val="single"/>
        </w:rPr>
        <w:t>（中型企业、小型企业、微型企业）；</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以上企业，不属于大企业的分支机构，不存在控股股东为大企业的情形，也不存在与大企业的负责人为同一人的情形。</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本企业对上述声明内容的真实性负责。如有虚假，将依法承担相应责任。</w:t>
      </w:r>
    </w:p>
    <w:p>
      <w:pPr>
        <w:pStyle w:val="24"/>
        <w:spacing w:line="480" w:lineRule="exact"/>
        <w:ind w:firstLine="1440"/>
        <w:rPr>
          <w:rFonts w:hint="default" w:ascii="宋体" w:hAnsi="宋体" w:eastAsia="宋体" w:cs="宋体"/>
          <w:sz w:val="24"/>
          <w:szCs w:val="24"/>
        </w:rPr>
      </w:pPr>
      <w:r>
        <w:rPr>
          <w:rFonts w:ascii="宋体" w:hAnsi="宋体" w:eastAsia="宋体" w:cs="宋体"/>
          <w:b/>
          <w:sz w:val="24"/>
          <w:szCs w:val="24"/>
        </w:rPr>
        <w:t>企业名称（盖章）：</w:t>
      </w:r>
    </w:p>
    <w:p>
      <w:pPr>
        <w:pStyle w:val="24"/>
        <w:spacing w:line="480" w:lineRule="exact"/>
        <w:ind w:firstLine="1440"/>
        <w:rPr>
          <w:rFonts w:hint="default" w:ascii="宋体" w:hAnsi="宋体" w:eastAsia="宋体" w:cs="宋体"/>
          <w:sz w:val="24"/>
          <w:szCs w:val="24"/>
        </w:rPr>
      </w:pPr>
      <w:r>
        <w:rPr>
          <w:rFonts w:ascii="宋体" w:hAnsi="宋体" w:eastAsia="宋体" w:cs="宋体"/>
          <w:b/>
          <w:sz w:val="24"/>
          <w:szCs w:val="24"/>
        </w:rPr>
        <w:t>日期：</w:t>
      </w:r>
    </w:p>
    <w:p>
      <w:pPr>
        <w:pStyle w:val="24"/>
        <w:spacing w:line="480" w:lineRule="exact"/>
        <w:ind w:firstLine="1440"/>
        <w:rPr>
          <w:rFonts w:hint="default" w:ascii="宋体" w:hAnsi="宋体" w:eastAsia="宋体" w:cs="宋体"/>
          <w:sz w:val="24"/>
          <w:szCs w:val="24"/>
        </w:rPr>
      </w:pPr>
      <w:r>
        <w:rPr>
          <w:rFonts w:ascii="宋体" w:hAnsi="宋体" w:eastAsia="宋体" w:cs="宋体"/>
          <w:b/>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1、从业人员、营业收入、资产总额填报上一年度数据，无上一年度数据的新成立企业可不填报。</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中小企业声明函（工程、服务）</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本公司（联合体）郑重声明，根据《政府采购促进中小企业发展管理办法》（财库﹝2020﹞46号）的规定，本公司（联合体）参加</w:t>
      </w:r>
      <w:r>
        <w:rPr>
          <w:rFonts w:ascii="宋体" w:hAnsi="宋体" w:eastAsia="宋体" w:cs="宋体"/>
          <w:sz w:val="24"/>
          <w:szCs w:val="24"/>
          <w:u w:val="single"/>
        </w:rPr>
        <w:t>（单位名称）</w:t>
      </w:r>
      <w:r>
        <w:rPr>
          <w:rFonts w:ascii="宋体" w:hAnsi="宋体" w:eastAsia="宋体" w:cs="宋体"/>
          <w:sz w:val="24"/>
          <w:szCs w:val="24"/>
        </w:rPr>
        <w:t>的</w:t>
      </w:r>
      <w:r>
        <w:rPr>
          <w:rFonts w:ascii="宋体" w:hAnsi="宋体" w:eastAsia="宋体" w:cs="宋体"/>
          <w:sz w:val="24"/>
          <w:szCs w:val="24"/>
          <w:u w:val="single"/>
        </w:rPr>
        <w:t>（项目名称）</w:t>
      </w:r>
      <w:r>
        <w:rPr>
          <w:rFonts w:ascii="宋体" w:hAnsi="宋体" w:eastAsia="宋体" w:cs="宋体"/>
          <w:sz w:val="24"/>
          <w:szCs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（询价通知书中明确的所属行业）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，从业人员人，营业收入为万元，资产总额为万元，属于</w:t>
      </w:r>
      <w:r>
        <w:rPr>
          <w:rFonts w:ascii="宋体" w:hAnsi="宋体" w:eastAsia="宋体" w:cs="宋体"/>
          <w:sz w:val="24"/>
          <w:szCs w:val="24"/>
          <w:u w:val="single"/>
        </w:rPr>
        <w:t>（中型企业、小型企业、微型企业）；</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2.</w:t>
      </w:r>
      <w:r>
        <w:rPr>
          <w:rFonts w:ascii="宋体" w:hAnsi="宋体" w:eastAsia="宋体" w:cs="宋体"/>
          <w:sz w:val="24"/>
          <w:szCs w:val="24"/>
          <w:u w:val="single"/>
        </w:rPr>
        <w:t>（标的名称）</w:t>
      </w:r>
      <w:r>
        <w:rPr>
          <w:rFonts w:ascii="宋体" w:hAnsi="宋体" w:eastAsia="宋体" w:cs="宋体"/>
          <w:sz w:val="24"/>
          <w:szCs w:val="24"/>
        </w:rPr>
        <w:t>,属于</w:t>
      </w:r>
      <w:r>
        <w:rPr>
          <w:rFonts w:ascii="宋体" w:hAnsi="宋体" w:eastAsia="宋体" w:cs="宋体"/>
          <w:sz w:val="24"/>
          <w:szCs w:val="24"/>
          <w:u w:val="single"/>
        </w:rPr>
        <w:t>（询价通知书中明确的所属行业）</w:t>
      </w:r>
      <w:r>
        <w:rPr>
          <w:rFonts w:ascii="宋体" w:hAnsi="宋体" w:eastAsia="宋体" w:cs="宋体"/>
          <w:sz w:val="24"/>
          <w:szCs w:val="24"/>
        </w:rPr>
        <w:t>；承建（承接）企业为</w:t>
      </w:r>
      <w:r>
        <w:rPr>
          <w:rFonts w:ascii="宋体" w:hAnsi="宋体" w:eastAsia="宋体" w:cs="宋体"/>
          <w:sz w:val="24"/>
          <w:szCs w:val="24"/>
          <w:u w:val="single"/>
        </w:rPr>
        <w:t>（企业名称）</w:t>
      </w:r>
      <w:r>
        <w:rPr>
          <w:rFonts w:ascii="宋体" w:hAnsi="宋体" w:eastAsia="宋体" w:cs="宋体"/>
          <w:sz w:val="24"/>
          <w:szCs w:val="24"/>
        </w:rPr>
        <w:t>，从业人员人，营业收入为万元，资产总额为万元，属于</w:t>
      </w:r>
      <w:r>
        <w:rPr>
          <w:rFonts w:ascii="宋体" w:hAnsi="宋体" w:eastAsia="宋体" w:cs="宋体"/>
          <w:sz w:val="24"/>
          <w:szCs w:val="24"/>
          <w:u w:val="single"/>
        </w:rPr>
        <w:t>（中型企业、小型企业、微型企业）；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以上企业，不属于大企业的分支机构，不存在控股股东为大企业的情形，也不存在与大企业的负责人为同一人的情形。</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本企业对上述声明内容的真实性负责。如有虚假，将依法承担相应责任。</w:t>
      </w:r>
    </w:p>
    <w:p>
      <w:pPr>
        <w:pStyle w:val="24"/>
        <w:spacing w:line="480" w:lineRule="exact"/>
        <w:ind w:firstLine="480"/>
        <w:rPr>
          <w:rFonts w:hint="default" w:ascii="宋体" w:hAnsi="宋体" w:eastAsia="宋体" w:cs="宋体"/>
          <w:sz w:val="24"/>
          <w:szCs w:val="24"/>
        </w:rPr>
      </w:pPr>
    </w:p>
    <w:p>
      <w:pPr>
        <w:pStyle w:val="24"/>
        <w:spacing w:line="480" w:lineRule="exact"/>
        <w:ind w:firstLine="1440"/>
        <w:rPr>
          <w:rFonts w:hint="default" w:ascii="宋体" w:hAnsi="宋体" w:eastAsia="宋体" w:cs="宋体"/>
          <w:sz w:val="24"/>
          <w:szCs w:val="24"/>
        </w:rPr>
      </w:pPr>
      <w:r>
        <w:rPr>
          <w:rFonts w:ascii="宋体" w:hAnsi="宋体" w:eastAsia="宋体" w:cs="宋体"/>
          <w:sz w:val="24"/>
          <w:szCs w:val="24"/>
        </w:rPr>
        <w:t>企业名称（盖章）：</w:t>
      </w:r>
    </w:p>
    <w:p>
      <w:pPr>
        <w:pStyle w:val="24"/>
        <w:spacing w:line="480" w:lineRule="exact"/>
        <w:ind w:firstLine="144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144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1、从业人员、营业收入、资产总额填报上一年度数据，无上一年度数据的新成立企业可不填报。</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pPr>
        <w:pStyle w:val="24"/>
        <w:spacing w:line="480" w:lineRule="exact"/>
        <w:jc w:val="center"/>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rPr>
          <w:rFonts w:hint="default" w:ascii="宋体" w:hAnsi="宋体" w:eastAsia="宋体" w:cs="宋体"/>
          <w:b/>
          <w:sz w:val="24"/>
          <w:szCs w:val="24"/>
        </w:rPr>
      </w:pPr>
      <w:r>
        <w:rPr>
          <w:rFonts w:ascii="宋体" w:hAnsi="宋体" w:eastAsia="宋体" w:cs="宋体"/>
          <w:b/>
          <w:sz w:val="24"/>
          <w:szCs w:val="24"/>
        </w:rPr>
        <w:t>7-3、残疾人福利性单位声明函</w:t>
      </w:r>
    </w:p>
    <w:p>
      <w:pPr>
        <w:pStyle w:val="24"/>
        <w:spacing w:line="480" w:lineRule="exact"/>
        <w:jc w:val="center"/>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本供应商郑重声明，根据《财政部 民政部 中国残疾人联合会关于促进残疾人就业政府采购政策的通知》（财库[2017]141号）、《政府采购促进中小企业发展管理办法》（财库〔2020〕46号）的规定，本供应商为符合条件的残疾人福利性单位，且本供应商参加贵单位的</w:t>
      </w:r>
      <w:r>
        <w:rPr>
          <w:rFonts w:ascii="宋体" w:hAnsi="宋体" w:eastAsia="宋体" w:cs="宋体"/>
          <w:sz w:val="24"/>
          <w:szCs w:val="24"/>
          <w:u w:val="single"/>
        </w:rPr>
        <w:t>（填写“项目名称”）</w:t>
      </w:r>
      <w:r>
        <w:rPr>
          <w:rFonts w:ascii="宋体" w:hAnsi="宋体" w:eastAsia="宋体" w:cs="宋体"/>
          <w:sz w:val="24"/>
          <w:szCs w:val="24"/>
        </w:rPr>
        <w:t>项目采购活动：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）提供本供应商制造的</w:t>
      </w:r>
      <w:r>
        <w:rPr>
          <w:rFonts w:ascii="宋体" w:hAnsi="宋体" w:eastAsia="宋体" w:cs="宋体"/>
          <w:sz w:val="24"/>
          <w:szCs w:val="24"/>
          <w:u w:val="single"/>
        </w:rPr>
        <w:t>（填写“所投合同包、品目号”）</w:t>
      </w:r>
      <w:r>
        <w:rPr>
          <w:rFonts w:ascii="宋体" w:hAnsi="宋体" w:eastAsia="宋体" w:cs="宋体"/>
          <w:sz w:val="24"/>
          <w:szCs w:val="24"/>
        </w:rPr>
        <w:t>货物，或提供其他残疾人福利性单位制造的</w:t>
      </w:r>
      <w:r>
        <w:rPr>
          <w:rFonts w:ascii="宋体" w:hAnsi="宋体" w:eastAsia="宋体" w:cs="宋体"/>
          <w:sz w:val="24"/>
          <w:szCs w:val="24"/>
          <w:u w:val="single"/>
        </w:rPr>
        <w:t>（填写“所投合同包、品目号”）</w:t>
      </w:r>
      <w:r>
        <w:rPr>
          <w:rFonts w:ascii="宋体" w:hAnsi="宋体" w:eastAsia="宋体" w:cs="宋体"/>
          <w:sz w:val="24"/>
          <w:szCs w:val="24"/>
        </w:rPr>
        <w:t>货物（不包括使用非残疾人福利性单位注册商标的货物）。（说明：只有部分货物由残疾人福利企业制造的，在该货物后标★）</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）由本供应商承建的</w:t>
      </w:r>
      <w:r>
        <w:rPr>
          <w:rFonts w:ascii="宋体" w:hAnsi="宋体" w:eastAsia="宋体" w:cs="宋体"/>
          <w:sz w:val="24"/>
          <w:szCs w:val="24"/>
          <w:u w:val="single"/>
        </w:rPr>
        <w:t>（填写“所投合同包、品目号”）</w:t>
      </w:r>
      <w:r>
        <w:rPr>
          <w:rFonts w:ascii="宋体" w:hAnsi="宋体" w:eastAsia="宋体" w:cs="宋体"/>
          <w:sz w:val="24"/>
          <w:szCs w:val="24"/>
        </w:rPr>
        <w:t>工程</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 ）由本供应商承接的</w:t>
      </w:r>
      <w:r>
        <w:rPr>
          <w:rFonts w:ascii="宋体" w:hAnsi="宋体" w:eastAsia="宋体" w:cs="宋体"/>
          <w:sz w:val="24"/>
          <w:szCs w:val="24"/>
          <w:u w:val="single"/>
        </w:rPr>
        <w:t>（填写“所投合同包、品目号”）</w:t>
      </w:r>
      <w:r>
        <w:rPr>
          <w:rFonts w:ascii="宋体" w:hAnsi="宋体" w:eastAsia="宋体" w:cs="宋体"/>
          <w:sz w:val="24"/>
          <w:szCs w:val="24"/>
        </w:rPr>
        <w:t>服务；</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本供应商对上述声明的真实性负责。如有虚假，将依法承担相应责任。</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备注：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1、请供应商按照实际情况编制填写本声明函，并在相应的（）中打“√”。</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2、纸质响应文件正本中的本声明函（若有）应为原件。</w:t>
      </w:r>
    </w:p>
    <w:p>
      <w:pPr>
        <w:pStyle w:val="24"/>
        <w:spacing w:line="480" w:lineRule="exact"/>
        <w:ind w:firstLine="480"/>
        <w:rPr>
          <w:rFonts w:hint="default" w:ascii="宋体" w:hAnsi="宋体" w:eastAsia="宋体" w:cs="宋体"/>
          <w:b/>
          <w:sz w:val="24"/>
          <w:szCs w:val="24"/>
        </w:rPr>
      </w:pPr>
      <w:r>
        <w:rPr>
          <w:rFonts w:ascii="宋体" w:hAnsi="宋体" w:eastAsia="宋体" w:cs="宋体"/>
          <w:sz w:val="24"/>
          <w:szCs w:val="24"/>
        </w:rPr>
        <w:t>3、若《残疾人福利性单位声明函》内容不真实，</w:t>
      </w:r>
      <w:r>
        <w:rPr>
          <w:rFonts w:ascii="宋体" w:hAnsi="宋体" w:eastAsia="宋体" w:cs="宋体"/>
          <w:b/>
          <w:sz w:val="24"/>
          <w:szCs w:val="24"/>
        </w:rPr>
        <w:t>视为提供虚假材料。</w:t>
      </w:r>
    </w:p>
    <w:p>
      <w:pPr>
        <w:pStyle w:val="24"/>
        <w:spacing w:line="480" w:lineRule="exact"/>
        <w:ind w:firstLine="480"/>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b/>
          <w:sz w:val="24"/>
          <w:szCs w:val="24"/>
        </w:rPr>
      </w:pPr>
      <w:r>
        <w:rPr>
          <w:rFonts w:ascii="宋体" w:hAnsi="宋体" w:eastAsia="宋体" w:cs="宋体"/>
          <w:b/>
          <w:sz w:val="24"/>
          <w:szCs w:val="24"/>
        </w:rPr>
        <w:t>7.4、监狱企业证明材料</w:t>
      </w:r>
    </w:p>
    <w:p>
      <w:pPr>
        <w:pStyle w:val="24"/>
        <w:spacing w:line="480" w:lineRule="exact"/>
        <w:jc w:val="center"/>
        <w:rPr>
          <w:rFonts w:hint="default" w:ascii="宋体" w:hAnsi="宋体" w:eastAsia="宋体" w:cs="宋体"/>
          <w:b/>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供应商为监狱企业，提供本单位制造的货物（承接的服务），并在响应文件中提供省级以上监狱管理局、戒毒管理局（含新疆生产建设兵团）出具的属于监狱企业的证明文件。</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8、联合体协议（若有）</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致：</w:t>
      </w:r>
      <w:r>
        <w:rPr>
          <w:rFonts w:ascii="宋体" w:hAnsi="宋体" w:eastAsia="宋体" w:cs="宋体"/>
          <w:sz w:val="24"/>
          <w:szCs w:val="24"/>
          <w:u w:val="single"/>
        </w:rPr>
        <w:t>（福建省鸿远招标有限公司）</w:t>
      </w:r>
    </w:p>
    <w:p>
      <w:pPr>
        <w:pStyle w:val="24"/>
        <w:spacing w:line="480" w:lineRule="exact"/>
        <w:ind w:firstLine="960"/>
        <w:rPr>
          <w:rFonts w:hint="default" w:ascii="宋体" w:hAnsi="宋体" w:eastAsia="宋体" w:cs="宋体"/>
          <w:sz w:val="24"/>
          <w:szCs w:val="24"/>
        </w:rPr>
      </w:pPr>
      <w:r>
        <w:rPr>
          <w:rFonts w:ascii="宋体" w:hAnsi="宋体" w:eastAsia="宋体" w:cs="宋体"/>
          <w:sz w:val="24"/>
          <w:szCs w:val="24"/>
        </w:rPr>
        <w:t>兹有</w:t>
      </w:r>
      <w:r>
        <w:rPr>
          <w:rFonts w:ascii="宋体" w:hAnsi="宋体" w:eastAsia="宋体" w:cs="宋体"/>
          <w:sz w:val="24"/>
          <w:szCs w:val="24"/>
          <w:u w:val="single"/>
        </w:rPr>
        <w:t>（填写“联合体中各方的全称”，各方的全称之间请用“、”分割）</w:t>
      </w:r>
      <w:r>
        <w:rPr>
          <w:rFonts w:ascii="宋体" w:hAnsi="宋体" w:eastAsia="宋体" w:cs="宋体"/>
          <w:sz w:val="24"/>
          <w:szCs w:val="24"/>
        </w:rPr>
        <w:t>自愿组成联合体，共同参加</w:t>
      </w:r>
      <w:r>
        <w:rPr>
          <w:rFonts w:ascii="宋体" w:hAnsi="宋体" w:eastAsia="宋体" w:cs="宋体"/>
          <w:sz w:val="24"/>
          <w:szCs w:val="24"/>
          <w:u w:val="single"/>
        </w:rPr>
        <w:t>（填写“项目名称”）</w:t>
      </w:r>
      <w:r>
        <w:rPr>
          <w:rFonts w:ascii="宋体" w:hAnsi="宋体" w:eastAsia="宋体" w:cs="宋体"/>
          <w:sz w:val="24"/>
          <w:szCs w:val="24"/>
        </w:rPr>
        <w:t>项目（项目编号：）的报价。现就联合体参加本项目报价的有关事宜达成下列协议：</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一、联合体各方应承担的工作和义务具体如下：</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1、牵头方</w:t>
      </w:r>
      <w:r>
        <w:rPr>
          <w:rFonts w:ascii="宋体" w:hAnsi="宋体" w:eastAsia="宋体" w:cs="宋体"/>
          <w:sz w:val="24"/>
          <w:szCs w:val="24"/>
          <w:u w:val="single"/>
        </w:rPr>
        <w:t>（全称）</w:t>
      </w:r>
      <w:r>
        <w:rPr>
          <w:rFonts w:ascii="宋体" w:hAnsi="宋体" w:eastAsia="宋体" w:cs="宋体"/>
          <w:sz w:val="24"/>
          <w:szCs w:val="24"/>
        </w:rPr>
        <w:t>：</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2.1</w:t>
      </w:r>
      <w:r>
        <w:rPr>
          <w:rFonts w:ascii="宋体" w:hAnsi="宋体" w:eastAsia="宋体" w:cs="宋体"/>
          <w:sz w:val="24"/>
          <w:szCs w:val="24"/>
          <w:u w:val="single"/>
        </w:rPr>
        <w:t>（成员一的全称）</w:t>
      </w:r>
      <w:r>
        <w:rPr>
          <w:rFonts w:ascii="宋体" w:hAnsi="宋体" w:eastAsia="宋体" w:cs="宋体"/>
          <w:sz w:val="24"/>
          <w:szCs w:val="24"/>
        </w:rPr>
        <w:t>：</w:t>
      </w:r>
      <w:r>
        <w:rPr>
          <w:rFonts w:ascii="宋体" w:hAnsi="宋体" w:eastAsia="宋体" w:cs="宋体"/>
          <w:sz w:val="24"/>
          <w:szCs w:val="24"/>
          <w:u w:val="single"/>
        </w:rPr>
        <w:t>（填写“工作及义务的具体内容”）</w:t>
      </w: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二、联合体各方的合同金额占比，具体如下：</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1.牵头方（全称）的合同金额占合同总额的＿%；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2.成员方：</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2.1（成员1的全称）的合同金额占合同总额的＿%；</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三、联合体各方约定由:</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由（填写“牵头方的全称”）代表联合体办理参加本项目投标的有关事宜（包括但不限于：注册账号、派出供应商代表、提交响应文件及参加开标、谈判、澄清等），在此过程中，供应商代表签字的一切文件和处理结果，联合体均予以认可并对此承担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2、联合体各方约定由（填写“牵头方的全称”）代表联合体办理投标保证金事宜。</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四、若中标，牵头方将代表联合体与采购人就合同签订事宜进行协商；若协商一致，则联合体各方将共同与采购人签订政府采购合同，并就政府采购合同约定的事项对采购人承担连带责任。</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五、本协议自签署之日起生效，政府采购合同履行完毕后自动失效。</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本协议一式（填写具体份数）份，联合体各方各执（填写具体份数）份，响应文件中提交（填写具体份数）份。。</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（以下无正文）</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牵头方：</w:t>
      </w:r>
      <w:r>
        <w:rPr>
          <w:rFonts w:ascii="宋体" w:hAnsi="宋体" w:eastAsia="宋体" w:cs="宋体"/>
          <w:sz w:val="24"/>
          <w:szCs w:val="24"/>
          <w:u w:val="single"/>
        </w:rPr>
        <w:t>（全称并加盖单位公章）</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4"/>
        <w:spacing w:line="480" w:lineRule="exact"/>
        <w:ind w:firstLine="480"/>
        <w:rPr>
          <w:rFonts w:hint="default" w:ascii="宋体" w:hAnsi="宋体" w:eastAsia="宋体" w:cs="宋体"/>
          <w:sz w:val="24"/>
          <w:szCs w:val="24"/>
          <w:u w:val="single"/>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成员一：</w:t>
      </w:r>
      <w:r>
        <w:rPr>
          <w:rFonts w:ascii="宋体" w:hAnsi="宋体" w:eastAsia="宋体" w:cs="宋体"/>
          <w:sz w:val="24"/>
          <w:szCs w:val="24"/>
          <w:u w:val="single"/>
        </w:rPr>
        <w:t>（全称并加盖成员一的单位公章）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成员**：</w:t>
      </w:r>
      <w:r>
        <w:rPr>
          <w:rFonts w:ascii="宋体" w:hAnsi="宋体" w:eastAsia="宋体" w:cs="宋体"/>
          <w:sz w:val="24"/>
          <w:szCs w:val="24"/>
          <w:u w:val="single"/>
        </w:rPr>
        <w:t>（全称并加盖成员**的单位公章）</w:t>
      </w:r>
    </w:p>
    <w:p>
      <w:pPr>
        <w:pStyle w:val="24"/>
        <w:spacing w:line="480" w:lineRule="exact"/>
        <w:ind w:firstLine="480"/>
        <w:rPr>
          <w:rFonts w:hint="default" w:ascii="宋体" w:hAnsi="宋体" w:eastAsia="宋体" w:cs="宋体"/>
          <w:sz w:val="24"/>
          <w:szCs w:val="24"/>
          <w:u w:val="single"/>
        </w:rPr>
      </w:pPr>
      <w:r>
        <w:rPr>
          <w:rFonts w:ascii="宋体" w:hAnsi="宋体" w:eastAsia="宋体" w:cs="宋体"/>
          <w:sz w:val="24"/>
          <w:szCs w:val="24"/>
        </w:rPr>
        <w:t>法定代表人或其委托代理人：</w:t>
      </w:r>
      <w:r>
        <w:rPr>
          <w:rFonts w:ascii="宋体" w:hAnsi="宋体" w:eastAsia="宋体" w:cs="宋体"/>
          <w:sz w:val="24"/>
          <w:szCs w:val="24"/>
          <w:u w:val="single"/>
        </w:rPr>
        <w:t>（签字或盖章）</w:t>
      </w:r>
    </w:p>
    <w:p>
      <w:pPr>
        <w:pStyle w:val="24"/>
        <w:spacing w:line="480" w:lineRule="exact"/>
        <w:ind w:firstLine="480"/>
        <w:rPr>
          <w:rFonts w:hint="default" w:ascii="宋体" w:hAnsi="宋体" w:eastAsia="宋体" w:cs="宋体"/>
          <w:sz w:val="24"/>
          <w:szCs w:val="24"/>
          <w:u w:val="single"/>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签署日期：年月日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1、询价通知书接受联合体投标且供应商为联合体的，供应商应提供本协议；否则无须提供。</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2、本协议由委托代理人签字或盖章的，应按照本章载明的格式提供“单位负责人授权书”。</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3、在以联合体形式落实中小企业预留份额项目中，供应商除了要提供《中小企业声明函》，还需提供本协议。</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9、分包意向协议（若有）</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甲方（总包方）：</w:t>
      </w:r>
      <w:r>
        <w:rPr>
          <w:rFonts w:ascii="宋体" w:hAnsi="宋体" w:eastAsia="宋体" w:cs="宋体"/>
          <w:b/>
          <w:sz w:val="24"/>
          <w:szCs w:val="24"/>
          <w:u w:val="single"/>
        </w:rPr>
        <w:t>　　　　　　　</w:t>
      </w:r>
      <w:r>
        <w:rPr>
          <w:rFonts w:ascii="宋体" w:hAnsi="宋体" w:eastAsia="宋体" w:cs="宋体"/>
          <w:b/>
          <w:sz w:val="24"/>
          <w:szCs w:val="24"/>
        </w:rPr>
        <w:t>（即本项目的供应商）</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乙方（分包方）：</w:t>
      </w:r>
      <w:r>
        <w:rPr>
          <w:rFonts w:ascii="宋体" w:hAnsi="宋体" w:eastAsia="宋体" w:cs="宋体"/>
          <w:b/>
          <w:sz w:val="24"/>
          <w:szCs w:val="24"/>
          <w:u w:val="single"/>
        </w:rPr>
        <w:t>　　　　　　　</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兹有甲方参加</w:t>
      </w:r>
      <w:r>
        <w:rPr>
          <w:rFonts w:ascii="宋体" w:hAnsi="宋体" w:eastAsia="宋体" w:cs="宋体"/>
          <w:b/>
          <w:sz w:val="24"/>
          <w:szCs w:val="24"/>
          <w:u w:val="single"/>
        </w:rPr>
        <w:t>（填写“项目名称”）</w:t>
      </w:r>
      <w:r>
        <w:rPr>
          <w:rFonts w:ascii="宋体" w:hAnsi="宋体" w:eastAsia="宋体" w:cs="宋体"/>
          <w:b/>
          <w:sz w:val="24"/>
          <w:szCs w:val="24"/>
        </w:rPr>
        <w:t>项目（项目编号：</w:t>
      </w:r>
      <w:r>
        <w:rPr>
          <w:rFonts w:ascii="宋体" w:hAnsi="宋体" w:eastAsia="宋体" w:cs="宋体"/>
          <w:b/>
          <w:sz w:val="24"/>
          <w:szCs w:val="24"/>
          <w:u w:val="single"/>
        </w:rPr>
        <w:t>　　　　　　　</w:t>
      </w:r>
      <w:r>
        <w:rPr>
          <w:rFonts w:ascii="宋体" w:hAnsi="宋体" w:eastAsia="宋体" w:cs="宋体"/>
          <w:b/>
          <w:sz w:val="24"/>
          <w:szCs w:val="24"/>
        </w:rPr>
        <w:t>）的政府采购活动。甲方期望将采购项目的部分采购标的分包给乙方完成，而乙方保证能够向甲方提供本协议项下的采购标的，甲、乙双方就合同分包的有关事宜达成下列协议：</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一、分包标的</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u w:val="single"/>
        </w:rPr>
        <w:t>（根据双方的意向填写，可以是表格或文字描述）。</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二、分包合同金额占比</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分包合同价占投标总价的比例：</w:t>
      </w:r>
      <w:r>
        <w:rPr>
          <w:rFonts w:ascii="宋体" w:hAnsi="宋体" w:eastAsia="宋体" w:cs="宋体"/>
          <w:b/>
          <w:sz w:val="24"/>
          <w:szCs w:val="24"/>
          <w:u w:val="single"/>
        </w:rPr>
        <w:t>　　　　　</w:t>
      </w:r>
      <w:r>
        <w:rPr>
          <w:rFonts w:ascii="宋体" w:hAnsi="宋体" w:eastAsia="宋体" w:cs="宋体"/>
          <w:b/>
          <w:sz w:val="24"/>
          <w:szCs w:val="24"/>
        </w:rPr>
        <w:t>%</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三、其他条款</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6"/>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甲方：</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住所：</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单位负责人或委托代理人：</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联系方法：</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开户银行：</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账号：</w:t>
            </w:r>
          </w:p>
        </w:tc>
        <w:tc>
          <w:tcPr>
            <w:tcW w:w="4153" w:type="dxa"/>
          </w:tcPr>
          <w:p>
            <w:pPr>
              <w:pStyle w:val="24"/>
              <w:spacing w:line="480" w:lineRule="exact"/>
              <w:rPr>
                <w:rFonts w:hint="default" w:ascii="宋体" w:hAnsi="宋体" w:eastAsia="宋体" w:cs="宋体"/>
                <w:sz w:val="24"/>
                <w:szCs w:val="24"/>
              </w:rPr>
            </w:pPr>
            <w:r>
              <w:rPr>
                <w:rFonts w:ascii="宋体" w:hAnsi="宋体" w:eastAsia="宋体" w:cs="宋体"/>
                <w:b/>
                <w:sz w:val="24"/>
                <w:szCs w:val="24"/>
              </w:rP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306" w:type="dxa"/>
            <w:gridSpan w:val="2"/>
          </w:tcPr>
          <w:p>
            <w:pPr>
              <w:pStyle w:val="24"/>
              <w:spacing w:line="480" w:lineRule="exact"/>
              <w:rPr>
                <w:rFonts w:hint="default" w:ascii="宋体" w:hAnsi="宋体" w:eastAsia="宋体" w:cs="宋体"/>
                <w:sz w:val="24"/>
                <w:szCs w:val="24"/>
              </w:rPr>
            </w:pPr>
            <w:r>
              <w:rPr>
                <w:rFonts w:ascii="宋体" w:hAnsi="宋体" w:eastAsia="宋体" w:cs="宋体"/>
                <w:b/>
                <w:sz w:val="24"/>
                <w:szCs w:val="24"/>
              </w:rPr>
              <w:t>签订地点：</w:t>
            </w:r>
            <w:r>
              <w:rPr>
                <w:rFonts w:ascii="宋体" w:hAnsi="宋体" w:eastAsia="宋体" w:cs="宋体"/>
                <w:b/>
                <w:sz w:val="24"/>
                <w:szCs w:val="24"/>
                <w:u w:val="single"/>
              </w:rPr>
              <w:t>　　　　　　　　　　</w:t>
            </w:r>
          </w:p>
          <w:p>
            <w:pPr>
              <w:pStyle w:val="24"/>
              <w:spacing w:line="480" w:lineRule="exact"/>
              <w:rPr>
                <w:rFonts w:hint="default" w:ascii="宋体" w:hAnsi="宋体" w:eastAsia="宋体" w:cs="宋体"/>
                <w:sz w:val="24"/>
                <w:szCs w:val="24"/>
              </w:rPr>
            </w:pPr>
            <w:r>
              <w:rPr>
                <w:rFonts w:ascii="宋体" w:hAnsi="宋体" w:eastAsia="宋体" w:cs="宋体"/>
                <w:b/>
                <w:sz w:val="24"/>
                <w:szCs w:val="24"/>
              </w:rPr>
              <w:t>签约日期：</w:t>
            </w:r>
            <w:r>
              <w:rPr>
                <w:rFonts w:ascii="宋体" w:hAnsi="宋体" w:eastAsia="宋体" w:cs="宋体"/>
                <w:b/>
                <w:sz w:val="24"/>
                <w:szCs w:val="24"/>
                <w:u w:val="single"/>
              </w:rPr>
              <w:t>　　年　　月　　日</w:t>
            </w:r>
          </w:p>
        </w:tc>
      </w:tr>
    </w:tbl>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※注意：</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1.响应文件接受合同分包且供应商拟将合同分包的，应提供本协议；否则无须提供。</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2.本协议由委托代理人签字或盖章的，应按照本章载明的格式提供“单位负责人授权书”。</w:t>
      </w:r>
    </w:p>
    <w:p>
      <w:pPr>
        <w:pStyle w:val="24"/>
        <w:spacing w:line="480" w:lineRule="exact"/>
        <w:ind w:firstLine="480"/>
        <w:rPr>
          <w:rFonts w:hint="default" w:ascii="宋体" w:hAnsi="宋体" w:eastAsia="宋体" w:cs="宋体"/>
          <w:sz w:val="24"/>
          <w:szCs w:val="24"/>
        </w:rPr>
      </w:pPr>
      <w:r>
        <w:rPr>
          <w:rFonts w:ascii="宋体" w:hAnsi="宋体" w:eastAsia="宋体" w:cs="宋体"/>
          <w:b/>
          <w:sz w:val="24"/>
          <w:szCs w:val="24"/>
        </w:rPr>
        <w:t>3.在以合同分包形式落实中小企业预留份额项目中，供应商除了要提供《中小企业声明函》，还需提供本协议。</w:t>
      </w:r>
    </w:p>
    <w:p>
      <w:pPr>
        <w:pStyle w:val="24"/>
        <w:spacing w:line="480" w:lineRule="exact"/>
        <w:jc w:val="both"/>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10、询价保证金凭证</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注：</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1、在此项下提交的“询价保证金”材料可使用转账凭证复印件。</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2、询价保证金是否已提交的认定按照询价通知书的规定执行。</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供应商代表签名或签章：</w:t>
      </w:r>
      <w:r>
        <w:rPr>
          <w:rFonts w:ascii="宋体" w:hAnsi="宋体" w:eastAsia="宋体" w:cs="宋体"/>
          <w:sz w:val="24"/>
          <w:szCs w:val="24"/>
          <w:u w:val="single"/>
        </w:rPr>
        <w:t>　　　　　　　</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供应商（全称并加盖公章）：</w:t>
      </w:r>
      <w:r>
        <w:rPr>
          <w:rFonts w:ascii="宋体" w:hAnsi="宋体" w:eastAsia="宋体" w:cs="宋体"/>
          <w:sz w:val="24"/>
          <w:szCs w:val="24"/>
          <w:u w:val="single"/>
        </w:rPr>
        <w:t>　　　　　　　</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　　年　　月　　日</w:t>
      </w:r>
    </w:p>
    <w:p>
      <w:pPr>
        <w:pStyle w:val="24"/>
        <w:spacing w:line="480" w:lineRule="exact"/>
        <w:jc w:val="center"/>
        <w:rPr>
          <w:rFonts w:hint="default" w:ascii="宋体" w:hAnsi="宋体" w:eastAsia="宋体" w:cs="宋体"/>
          <w:sz w:val="24"/>
          <w:szCs w:val="24"/>
        </w:rPr>
      </w:pPr>
    </w:p>
    <w:p>
      <w:pPr>
        <w:pStyle w:val="24"/>
        <w:spacing w:line="480" w:lineRule="exact"/>
        <w:jc w:val="center"/>
        <w:rPr>
          <w:rFonts w:hint="default" w:ascii="宋体" w:hAnsi="宋体" w:eastAsia="宋体" w:cs="宋体"/>
          <w:sz w:val="24"/>
          <w:szCs w:val="24"/>
        </w:rPr>
      </w:pPr>
    </w:p>
    <w:p>
      <w:pPr>
        <w:pStyle w:val="24"/>
        <w:spacing w:line="480" w:lineRule="exact"/>
        <w:jc w:val="center"/>
        <w:outlineLvl w:val="2"/>
        <w:rPr>
          <w:rFonts w:hint="default" w:ascii="宋体" w:hAnsi="宋体" w:eastAsia="宋体" w:cs="宋体"/>
          <w:b/>
          <w:sz w:val="24"/>
          <w:szCs w:val="24"/>
        </w:rPr>
        <w:sectPr>
          <w:pgSz w:w="11906" w:h="16838"/>
          <w:pgMar w:top="1440" w:right="1080" w:bottom="1440" w:left="1080" w:header="851" w:footer="992" w:gutter="0"/>
          <w:cols w:space="425" w:num="1"/>
          <w:docGrid w:type="lines" w:linePitch="312" w:charSpace="0"/>
        </w:sectPr>
      </w:pPr>
    </w:p>
    <w:p>
      <w:pPr>
        <w:pStyle w:val="24"/>
        <w:spacing w:line="480" w:lineRule="exact"/>
        <w:jc w:val="center"/>
        <w:outlineLvl w:val="2"/>
        <w:rPr>
          <w:rFonts w:hint="default" w:ascii="宋体" w:hAnsi="宋体" w:eastAsia="宋体" w:cs="宋体"/>
          <w:sz w:val="24"/>
          <w:szCs w:val="24"/>
        </w:rPr>
      </w:pPr>
      <w:r>
        <w:rPr>
          <w:rFonts w:ascii="宋体" w:hAnsi="宋体" w:eastAsia="宋体" w:cs="宋体"/>
          <w:b/>
          <w:sz w:val="24"/>
          <w:szCs w:val="24"/>
        </w:rPr>
        <w:t>11、要求作为响应文件组成部分的其他内容（若有）</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说明：</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采购人或采购代理机构可以根据项目的特点和需要，在询价通知书中对要求作为相应文件组成部分的其他内容进行具体规定或附表格式，供应商应按照询价通知书要求提供相关承诺及材料（格式自拟），并加盖供应商单位公章。</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供应商代表：</w:t>
      </w:r>
      <w:r>
        <w:rPr>
          <w:rFonts w:ascii="宋体" w:hAnsi="宋体" w:eastAsia="宋体" w:cs="宋体"/>
          <w:sz w:val="24"/>
          <w:szCs w:val="24"/>
          <w:u w:val="single"/>
        </w:rPr>
        <w:t xml:space="preserve">      （签字）</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供应商名称：</w:t>
      </w:r>
      <w:r>
        <w:rPr>
          <w:rFonts w:ascii="宋体" w:hAnsi="宋体" w:eastAsia="宋体" w:cs="宋体"/>
          <w:sz w:val="24"/>
          <w:szCs w:val="24"/>
          <w:u w:val="single"/>
        </w:rPr>
        <w:t xml:space="preserve">    （全称并加盖公章）</w:t>
      </w:r>
    </w:p>
    <w:p>
      <w:pPr>
        <w:pStyle w:val="24"/>
        <w:spacing w:line="480" w:lineRule="exact"/>
        <w:ind w:firstLine="480"/>
        <w:rPr>
          <w:rFonts w:hint="default" w:ascii="宋体" w:hAnsi="宋体" w:eastAsia="宋体" w:cs="宋体"/>
          <w:sz w:val="24"/>
          <w:szCs w:val="24"/>
        </w:rPr>
      </w:pPr>
      <w:r>
        <w:rPr>
          <w:rFonts w:ascii="宋体" w:hAnsi="宋体" w:eastAsia="宋体" w:cs="宋体"/>
          <w:sz w:val="24"/>
          <w:szCs w:val="24"/>
        </w:rPr>
        <w:t>日期：年月日</w:t>
      </w: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sz w:val="24"/>
          <w:szCs w:val="24"/>
        </w:rPr>
      </w:pPr>
    </w:p>
    <w:p>
      <w:pPr>
        <w:pStyle w:val="24"/>
        <w:spacing w:line="480" w:lineRule="exact"/>
        <w:ind w:firstLine="480"/>
        <w:rPr>
          <w:rFonts w:hint="default" w:ascii="宋体" w:hAnsi="宋体" w:eastAsia="宋体" w:cs="宋体"/>
        </w:rPr>
      </w:pPr>
    </w:p>
    <w:p>
      <w:pPr>
        <w:pStyle w:val="24"/>
        <w:spacing w:line="480" w:lineRule="exact"/>
        <w:ind w:firstLine="480"/>
        <w:rPr>
          <w:rFonts w:hint="default" w:ascii="宋体" w:hAnsi="宋体" w:eastAsia="宋体" w:cs="宋体"/>
        </w:rPr>
      </w:pPr>
    </w:p>
    <w:p>
      <w:pPr>
        <w:pStyle w:val="4"/>
        <w:ind w:left="0"/>
        <w:rPr>
          <w:rFonts w:ascii="宋体" w:hAnsi="宋体" w:cs="宋体"/>
          <w:sz w:val="36"/>
          <w:szCs w:val="36"/>
        </w:rPr>
        <w:sectPr>
          <w:headerReference r:id="rId5" w:type="default"/>
          <w:pgSz w:w="11907" w:h="16840"/>
          <w:pgMar w:top="1440" w:right="1080" w:bottom="1440" w:left="1080" w:header="624" w:footer="737" w:gutter="0"/>
          <w:cols w:space="720" w:num="1"/>
          <w:docGrid w:linePitch="323" w:charSpace="-2"/>
        </w:sectPr>
      </w:pPr>
      <w:bookmarkStart w:id="0" w:name="_Toc3496"/>
      <w:bookmarkStart w:id="1" w:name="_Toc331"/>
      <w:bookmarkStart w:id="2" w:name="_Toc12784"/>
      <w:bookmarkStart w:id="3" w:name="_Toc404338913"/>
      <w:bookmarkStart w:id="4" w:name="_Toc391970965"/>
      <w:bookmarkStart w:id="5" w:name="_Toc18755"/>
    </w:p>
    <w:p>
      <w:pPr>
        <w:pStyle w:val="4"/>
        <w:ind w:left="0"/>
        <w:rPr>
          <w:rFonts w:ascii="宋体" w:hAnsi="宋体" w:cs="宋体"/>
          <w:sz w:val="36"/>
          <w:szCs w:val="36"/>
        </w:rPr>
      </w:pPr>
      <w:r>
        <w:rPr>
          <w:rFonts w:hint="eastAsia" w:ascii="宋体" w:hAnsi="宋体" w:cs="宋体"/>
          <w:sz w:val="36"/>
          <w:szCs w:val="36"/>
        </w:rPr>
        <w:t>第八章 询价相关附件</w:t>
      </w:r>
      <w:bookmarkEnd w:id="0"/>
      <w:bookmarkEnd w:id="1"/>
      <w:bookmarkEnd w:id="2"/>
      <w:bookmarkEnd w:id="3"/>
      <w:bookmarkEnd w:id="4"/>
      <w:bookmarkEnd w:id="5"/>
    </w:p>
    <w:p>
      <w:pPr>
        <w:spacing w:line="360" w:lineRule="auto"/>
        <w:jc w:val="center"/>
        <w:rPr>
          <w:rFonts w:ascii="宋体" w:hAnsi="宋体" w:cs="宋体"/>
        </w:rPr>
      </w:pPr>
    </w:p>
    <w:p>
      <w:pPr>
        <w:spacing w:line="360" w:lineRule="auto"/>
        <w:outlineLvl w:val="1"/>
        <w:rPr>
          <w:rFonts w:ascii="宋体" w:hAnsi="宋体" w:cs="宋体"/>
          <w:b/>
          <w:sz w:val="24"/>
        </w:rPr>
      </w:pPr>
      <w:bookmarkStart w:id="6" w:name="附件1：招标文件领取确认函"/>
      <w:bookmarkEnd w:id="6"/>
      <w:bookmarkStart w:id="7" w:name="_Toc391970966"/>
      <w:bookmarkStart w:id="8" w:name="_Toc404338914"/>
      <w:r>
        <w:rPr>
          <w:rFonts w:hint="eastAsia" w:ascii="宋体" w:hAnsi="宋体" w:cs="宋体"/>
          <w:b/>
          <w:sz w:val="24"/>
        </w:rPr>
        <w:br w:type="page"/>
      </w:r>
      <w:bookmarkStart w:id="9" w:name="_Toc21328"/>
      <w:bookmarkStart w:id="10" w:name="_Toc17842"/>
      <w:bookmarkStart w:id="11" w:name="_Toc21793"/>
      <w:bookmarkStart w:id="12" w:name="_Toc26582"/>
      <w:bookmarkStart w:id="13" w:name="_Toc15925"/>
      <w:r>
        <w:rPr>
          <w:rFonts w:hint="eastAsia" w:ascii="宋体" w:hAnsi="宋体" w:cs="宋体"/>
          <w:b/>
          <w:sz w:val="24"/>
        </w:rPr>
        <w:t>附件1：</w:t>
      </w:r>
      <w:bookmarkEnd w:id="7"/>
      <w:bookmarkEnd w:id="8"/>
      <w:bookmarkEnd w:id="9"/>
      <w:bookmarkEnd w:id="10"/>
      <w:bookmarkEnd w:id="11"/>
      <w:bookmarkEnd w:id="12"/>
      <w:bookmarkEnd w:id="13"/>
    </w:p>
    <w:p>
      <w:pPr>
        <w:pStyle w:val="3"/>
        <w:spacing w:line="480" w:lineRule="exact"/>
        <w:ind w:left="0"/>
        <w:rPr>
          <w:rFonts w:ascii="宋体" w:hAnsi="宋体" w:cs="宋体"/>
          <w:sz w:val="36"/>
          <w:szCs w:val="36"/>
        </w:rPr>
      </w:pPr>
      <w:bookmarkStart w:id="14" w:name="_Toc2620"/>
      <w:bookmarkStart w:id="15" w:name="_Toc8566"/>
      <w:bookmarkStart w:id="16" w:name="_Toc28554"/>
      <w:bookmarkStart w:id="17" w:name="附件1保证金退还申请函"/>
      <w:bookmarkStart w:id="18" w:name="_Toc2790"/>
      <w:bookmarkStart w:id="19" w:name="_Toc14805"/>
      <w:bookmarkStart w:id="20" w:name="_Toc391970967"/>
      <w:bookmarkStart w:id="21" w:name="_Toc8904"/>
      <w:bookmarkStart w:id="22" w:name="_Toc29288"/>
      <w:bookmarkStart w:id="23" w:name="_Toc404338915"/>
      <w:r>
        <w:rPr>
          <w:rFonts w:hint="eastAsia" w:ascii="宋体" w:hAnsi="宋体" w:cs="宋体"/>
          <w:sz w:val="36"/>
          <w:szCs w:val="36"/>
        </w:rPr>
        <w:t>询价保证金退还申请函</w:t>
      </w:r>
      <w:bookmarkEnd w:id="14"/>
      <w:bookmarkEnd w:id="15"/>
      <w:bookmarkEnd w:id="16"/>
      <w:bookmarkEnd w:id="17"/>
    </w:p>
    <w:p>
      <w:pPr>
        <w:spacing w:line="480" w:lineRule="exact"/>
        <w:rPr>
          <w:rFonts w:ascii="宋体" w:hAnsi="宋体" w:eastAsia="宋体" w:cs="宋体"/>
          <w:b/>
          <w:sz w:val="24"/>
        </w:rPr>
      </w:pPr>
      <w:r>
        <w:rPr>
          <w:rFonts w:hint="eastAsia" w:ascii="宋体" w:hAnsi="宋体" w:eastAsia="宋体" w:cs="宋体"/>
          <w:b/>
          <w:sz w:val="24"/>
        </w:rPr>
        <w:t>致：福建省鸿远招标有限公司</w:t>
      </w:r>
    </w:p>
    <w:p>
      <w:pPr>
        <w:tabs>
          <w:tab w:val="left" w:pos="978"/>
        </w:tabs>
        <w:spacing w:line="480" w:lineRule="exact"/>
        <w:ind w:firstLine="470" w:firstLineChars="196"/>
        <w:rPr>
          <w:rFonts w:ascii="宋体" w:hAnsi="宋体" w:eastAsia="宋体" w:cs="宋体"/>
          <w:sz w:val="24"/>
        </w:rPr>
      </w:pPr>
      <w:r>
        <w:rPr>
          <w:rFonts w:hint="eastAsia" w:ascii="宋体" w:hAnsi="宋体" w:eastAsia="宋体" w:cs="宋体"/>
          <w:bCs/>
          <w:sz w:val="24"/>
        </w:rPr>
        <w:t>我司于年月日参与福建省鸿远招标有限公司组织询价的项目编号为：的（项目名称： 合同包）投标，</w:t>
      </w:r>
      <w:r>
        <w:rPr>
          <w:rFonts w:hint="eastAsia" w:ascii="宋体" w:hAnsi="宋体" w:eastAsia="宋体" w:cs="宋体"/>
          <w:sz w:val="24"/>
        </w:rPr>
        <w:t>我司于年月 日 以(同城转帐、异城电汇)形式向福建省鸿远招标有限公司账户缴纳询价保证金（大写元）（小写￥元），当可退回时，请退回到我司以下账户：</w:t>
      </w:r>
    </w:p>
    <w:p>
      <w:pPr>
        <w:spacing w:line="480" w:lineRule="exact"/>
        <w:ind w:firstLine="420"/>
        <w:rPr>
          <w:rFonts w:ascii="宋体" w:hAnsi="宋体" w:eastAsia="宋体" w:cs="宋体"/>
          <w:b/>
          <w:sz w:val="24"/>
        </w:rPr>
      </w:pPr>
    </w:p>
    <w:p>
      <w:pPr>
        <w:spacing w:line="480" w:lineRule="exact"/>
        <w:ind w:firstLine="420"/>
        <w:rPr>
          <w:rFonts w:ascii="宋体" w:hAnsi="宋体" w:eastAsia="宋体" w:cs="宋体"/>
          <w:b/>
          <w:sz w:val="24"/>
        </w:rPr>
      </w:pPr>
      <w:r>
        <w:rPr>
          <w:rFonts w:hint="eastAsia" w:ascii="宋体" w:hAnsi="宋体" w:eastAsia="宋体" w:cs="宋体"/>
          <w:b/>
          <w:sz w:val="24"/>
        </w:rPr>
        <w:t>开户名：</w:t>
      </w:r>
    </w:p>
    <w:p>
      <w:pPr>
        <w:spacing w:line="480" w:lineRule="exact"/>
        <w:ind w:firstLine="420"/>
        <w:rPr>
          <w:rFonts w:ascii="宋体" w:hAnsi="宋体" w:eastAsia="宋体" w:cs="宋体"/>
          <w:b/>
          <w:sz w:val="24"/>
          <w:u w:val="single"/>
        </w:rPr>
      </w:pPr>
      <w:r>
        <w:rPr>
          <w:rFonts w:hint="eastAsia" w:ascii="宋体" w:hAnsi="宋体" w:eastAsia="宋体" w:cs="宋体"/>
          <w:b/>
          <w:sz w:val="24"/>
        </w:rPr>
        <w:t>开户行：</w:t>
      </w:r>
    </w:p>
    <w:p>
      <w:pPr>
        <w:spacing w:line="480" w:lineRule="exact"/>
        <w:ind w:firstLine="420"/>
        <w:rPr>
          <w:rFonts w:ascii="宋体" w:hAnsi="宋体" w:eastAsia="宋体" w:cs="宋体"/>
          <w:b/>
          <w:sz w:val="24"/>
          <w:u w:val="single"/>
        </w:rPr>
      </w:pPr>
      <w:r>
        <w:rPr>
          <w:rFonts w:hint="eastAsia" w:ascii="宋体" w:hAnsi="宋体" w:eastAsia="宋体" w:cs="宋体"/>
          <w:b/>
          <w:sz w:val="24"/>
        </w:rPr>
        <w:t xml:space="preserve">账 号： </w:t>
      </w:r>
    </w:p>
    <w:p>
      <w:pPr>
        <w:spacing w:line="480" w:lineRule="exact"/>
        <w:ind w:firstLine="420"/>
        <w:rPr>
          <w:rFonts w:ascii="宋体" w:hAnsi="宋体" w:eastAsia="宋体" w:cs="宋体"/>
          <w:b/>
          <w:sz w:val="24"/>
          <w:u w:val="single"/>
        </w:rPr>
      </w:pPr>
      <w:r>
        <w:rPr>
          <w:rFonts w:hint="eastAsia" w:ascii="宋体" w:hAnsi="宋体" w:eastAsia="宋体" w:cs="宋体"/>
          <w:b/>
          <w:sz w:val="24"/>
        </w:rPr>
        <w:t>公司所在地：</w:t>
      </w:r>
      <w:r>
        <w:rPr>
          <w:rFonts w:hint="eastAsia" w:ascii="宋体" w:hAnsi="宋体" w:eastAsia="宋体" w:cs="宋体"/>
          <w:b/>
          <w:sz w:val="24"/>
          <w:u w:val="single"/>
        </w:rPr>
        <w:t xml:space="preserve">      省       市       县 </w:t>
      </w:r>
    </w:p>
    <w:p>
      <w:pPr>
        <w:spacing w:line="480" w:lineRule="exact"/>
        <w:ind w:firstLine="420"/>
        <w:rPr>
          <w:rFonts w:ascii="宋体" w:hAnsi="宋体" w:eastAsia="宋体" w:cs="宋体"/>
          <w:b/>
          <w:sz w:val="24"/>
        </w:rPr>
      </w:pPr>
      <w:r>
        <w:rPr>
          <w:rFonts w:hint="eastAsia" w:ascii="宋体" w:hAnsi="宋体" w:eastAsia="宋体" w:cs="宋体"/>
          <w:b/>
          <w:sz w:val="24"/>
        </w:rPr>
        <w:t>供应商代表：联系电话：（手机）（固话）</w:t>
      </w:r>
    </w:p>
    <w:p>
      <w:pPr>
        <w:spacing w:line="480" w:lineRule="exact"/>
        <w:ind w:firstLine="420"/>
        <w:rPr>
          <w:rFonts w:ascii="宋体" w:hAnsi="宋体" w:eastAsia="宋体" w:cs="宋体"/>
          <w:b/>
          <w:sz w:val="24"/>
          <w:u w:val="single"/>
        </w:rPr>
      </w:pPr>
      <w:r>
        <w:rPr>
          <w:rFonts w:hint="eastAsia" w:ascii="宋体" w:hAnsi="宋体" w:eastAsia="宋体" w:cs="宋体"/>
          <w:b/>
          <w:sz w:val="24"/>
        </w:rPr>
        <w:t>供应商名称（盖公司公章）：</w:t>
      </w:r>
    </w:p>
    <w:p>
      <w:pPr>
        <w:spacing w:line="480" w:lineRule="exact"/>
        <w:rPr>
          <w:rFonts w:ascii="宋体" w:hAnsi="宋体" w:eastAsia="宋体" w:cs="宋体"/>
          <w:b/>
          <w:sz w:val="24"/>
          <w:u w:val="single"/>
        </w:rPr>
      </w:pPr>
    </w:p>
    <w:p>
      <w:pPr>
        <w:spacing w:line="480" w:lineRule="exact"/>
        <w:ind w:firstLine="420"/>
        <w:rPr>
          <w:rFonts w:ascii="宋体" w:hAnsi="宋体" w:eastAsia="宋体" w:cs="宋体"/>
          <w:b/>
          <w:sz w:val="24"/>
          <w:u w:val="single"/>
        </w:rPr>
      </w:pPr>
      <w:r>
        <w:rPr>
          <w:rFonts w:hint="eastAsia" w:ascii="宋体" w:hAnsi="宋体" w:eastAsia="宋体" w:cs="宋体"/>
          <w:b/>
          <w:sz w:val="24"/>
          <w:u w:val="single"/>
        </w:rPr>
        <w:t>附：汇款凭证、开户许可证</w:t>
      </w:r>
    </w:p>
    <w:p>
      <w:pPr>
        <w:spacing w:line="480" w:lineRule="exact"/>
        <w:rPr>
          <w:rFonts w:ascii="宋体" w:hAnsi="宋体" w:eastAsia="宋体" w:cs="宋体"/>
          <w:sz w:val="24"/>
        </w:rPr>
      </w:pPr>
    </w:p>
    <w:p>
      <w:pPr>
        <w:widowControl/>
        <w:spacing w:line="480" w:lineRule="exact"/>
        <w:jc w:val="left"/>
        <w:rPr>
          <w:rFonts w:ascii="宋体" w:hAnsi="宋体" w:eastAsia="宋体" w:cs="宋体"/>
          <w:b/>
          <w:sz w:val="24"/>
        </w:rPr>
      </w:pPr>
      <w:r>
        <w:rPr>
          <w:rFonts w:hint="eastAsia" w:ascii="宋体" w:hAnsi="宋体" w:eastAsia="宋体" w:cs="宋体"/>
          <w:b/>
          <w:sz w:val="24"/>
        </w:rPr>
        <w:t>注意事项：</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1、以上内容应详细填写，不可简化；</w:t>
      </w:r>
    </w:p>
    <w:p>
      <w:pPr>
        <w:widowControl/>
        <w:spacing w:line="480" w:lineRule="exact"/>
        <w:ind w:left="840"/>
        <w:jc w:val="left"/>
        <w:rPr>
          <w:rFonts w:ascii="宋体" w:hAnsi="宋体" w:eastAsia="宋体" w:cs="宋体"/>
          <w:b/>
          <w:sz w:val="24"/>
        </w:rPr>
      </w:pPr>
      <w:r>
        <w:rPr>
          <w:rFonts w:hint="eastAsia" w:ascii="宋体" w:hAnsi="宋体" w:eastAsia="宋体" w:cs="宋体"/>
          <w:b/>
          <w:sz w:val="24"/>
        </w:rPr>
        <w:t>2、请在开标或谈判当天，将此表单独再另册制作一套与开标一览表或报价表一同单独装在信封内密封，并将此信封与投标书正本一同密封提交。</w:t>
      </w:r>
    </w:p>
    <w:p>
      <w:pPr>
        <w:spacing w:line="480" w:lineRule="exact"/>
        <w:jc w:val="left"/>
        <w:outlineLvl w:val="1"/>
        <w:rPr>
          <w:rFonts w:ascii="宋体" w:hAnsi="宋体" w:eastAsia="宋体" w:cs="宋体"/>
          <w:b/>
          <w:sz w:val="24"/>
        </w:rPr>
      </w:pPr>
      <w:bookmarkStart w:id="24" w:name="_Toc19324"/>
      <w:r>
        <w:rPr>
          <w:rFonts w:hint="eastAsia" w:ascii="宋体" w:hAnsi="宋体" w:eastAsia="宋体" w:cs="宋体"/>
          <w:b/>
          <w:sz w:val="24"/>
        </w:rPr>
        <w:t>3、未能及时缴交本表以及填写相关信息而致未能及时退还投标保证金的，福建省鸿远招标有限公司将不负法律与经济责任。</w:t>
      </w:r>
      <w:bookmarkEnd w:id="24"/>
    </w:p>
    <w:bookmarkEnd w:id="18"/>
    <w:bookmarkEnd w:id="19"/>
    <w:bookmarkEnd w:id="20"/>
    <w:bookmarkEnd w:id="21"/>
    <w:bookmarkEnd w:id="22"/>
    <w:bookmarkEnd w:id="23"/>
    <w:p>
      <w:pPr>
        <w:spacing w:line="360" w:lineRule="auto"/>
        <w:rPr>
          <w:rFonts w:ascii="宋体" w:hAnsi="宋体" w:cs="宋体"/>
          <w:b/>
          <w:sz w:val="24"/>
        </w:rPr>
      </w:pPr>
      <w:bookmarkStart w:id="25" w:name="_Toc404338918"/>
      <w:bookmarkStart w:id="26" w:name="_Toc391970970"/>
    </w:p>
    <w:p>
      <w:pPr>
        <w:spacing w:line="360" w:lineRule="auto"/>
        <w:jc w:val="left"/>
        <w:outlineLvl w:val="1"/>
        <w:rPr>
          <w:rFonts w:ascii="宋体" w:hAnsi="宋体" w:cs="宋体"/>
          <w:b/>
          <w:sz w:val="24"/>
        </w:rPr>
        <w:sectPr>
          <w:pgSz w:w="11907" w:h="16840"/>
          <w:pgMar w:top="1440" w:right="1080" w:bottom="1440" w:left="1080" w:header="624" w:footer="737" w:gutter="0"/>
          <w:cols w:space="720" w:num="1"/>
          <w:docGrid w:linePitch="323" w:charSpace="-2"/>
        </w:sectPr>
      </w:pPr>
      <w:bookmarkStart w:id="27" w:name="_Toc32117"/>
      <w:bookmarkStart w:id="28" w:name="_Toc8622"/>
      <w:bookmarkStart w:id="29" w:name="_Toc8733"/>
      <w:bookmarkStart w:id="30" w:name="_Toc21279"/>
    </w:p>
    <w:p>
      <w:pPr>
        <w:spacing w:line="360" w:lineRule="auto"/>
        <w:jc w:val="left"/>
        <w:outlineLvl w:val="1"/>
        <w:rPr>
          <w:rFonts w:ascii="宋体" w:hAnsi="宋体" w:cs="宋体"/>
          <w:b/>
          <w:sz w:val="24"/>
        </w:rPr>
      </w:pPr>
      <w:bookmarkStart w:id="31" w:name="_Toc17385"/>
      <w:r>
        <w:rPr>
          <w:rFonts w:hint="eastAsia" w:ascii="宋体" w:hAnsi="宋体" w:cs="宋体"/>
          <w:b/>
          <w:sz w:val="24"/>
        </w:rPr>
        <w:t>附件2：</w:t>
      </w:r>
      <w:bookmarkEnd w:id="31"/>
    </w:p>
    <w:p>
      <w:pPr>
        <w:spacing w:line="360" w:lineRule="auto"/>
        <w:jc w:val="center"/>
        <w:outlineLvl w:val="1"/>
        <w:rPr>
          <w:rFonts w:ascii="宋体" w:hAnsi="宋体" w:cs="宋体"/>
          <w:sz w:val="36"/>
          <w:szCs w:val="36"/>
        </w:rPr>
      </w:pPr>
      <w:bookmarkStart w:id="32" w:name="_Toc17807"/>
      <w:r>
        <w:rPr>
          <w:rFonts w:hint="eastAsia" w:ascii="宋体" w:hAnsi="宋体" w:cs="宋体"/>
          <w:b/>
          <w:sz w:val="36"/>
          <w:szCs w:val="36"/>
        </w:rPr>
        <w:t>响应文件标准胶装范本</w:t>
      </w:r>
      <w:bookmarkEnd w:id="25"/>
      <w:bookmarkEnd w:id="26"/>
      <w:bookmarkEnd w:id="27"/>
      <w:bookmarkEnd w:id="28"/>
      <w:bookmarkEnd w:id="29"/>
      <w:bookmarkEnd w:id="30"/>
      <w:bookmarkEnd w:id="32"/>
    </w:p>
    <w:p>
      <w:pPr>
        <w:spacing w:line="360" w:lineRule="auto"/>
        <w:jc w:val="center"/>
        <w:rPr>
          <w:rFonts w:ascii="宋体" w:hAnsi="宋体" w:cs="宋体"/>
        </w:rPr>
      </w:pPr>
    </w:p>
    <w:p>
      <w:pPr>
        <w:spacing w:line="360" w:lineRule="auto"/>
        <w:jc w:val="center"/>
        <w:rPr>
          <w:rFonts w:ascii="宋体" w:hAnsi="宋体" w:cs="宋体"/>
          <w:sz w:val="24"/>
        </w:rPr>
      </w:pPr>
      <w:r>
        <w:rPr>
          <w:rFonts w:hint="eastAsia" w:ascii="宋体" w:hAnsi="宋体" w:cs="宋体"/>
        </w:rPr>
        <w:drawing>
          <wp:inline distT="0" distB="0" distL="114300" distR="114300">
            <wp:extent cx="5264150" cy="5715635"/>
            <wp:effectExtent l="0" t="0" r="12700" b="18415"/>
            <wp:docPr id="1" name="图片 1" descr="标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书"/>
                    <pic:cNvPicPr>
                      <a:picLocks noChangeAspect="1"/>
                    </pic:cNvPicPr>
                  </pic:nvPicPr>
                  <pic:blipFill>
                    <a:blip r:embed="rId7">
                      <a:lum bright="-12000"/>
                    </a:blip>
                    <a:stretch>
                      <a:fillRect/>
                    </a:stretch>
                  </pic:blipFill>
                  <pic:spPr>
                    <a:xfrm>
                      <a:off x="0" y="0"/>
                      <a:ext cx="5264150" cy="5715635"/>
                    </a:xfrm>
                    <a:prstGeom prst="rect">
                      <a:avLst/>
                    </a:prstGeom>
                    <a:noFill/>
                    <a:ln>
                      <a:noFill/>
                    </a:ln>
                  </pic:spPr>
                </pic:pic>
              </a:graphicData>
            </a:graphic>
          </wp:inline>
        </w:drawing>
      </w:r>
    </w:p>
    <w:p>
      <w:pPr>
        <w:spacing w:line="360" w:lineRule="auto"/>
        <w:jc w:val="center"/>
        <w:rPr>
          <w:rFonts w:ascii="宋体" w:hAnsi="宋体" w:cs="宋体"/>
        </w:rPr>
      </w:pPr>
    </w:p>
    <w:p>
      <w:pPr>
        <w:pStyle w:val="24"/>
        <w:rPr>
          <w:rFonts w:hint="default" w:ascii="宋体" w:hAnsi="宋体" w:eastAsia="宋体" w:cs="宋体"/>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0" w:usb1="00000000" w:usb2="00000000" w:usb3="00000000" w:csb0="00000000" w:csb1="00000000"/>
  </w:font>
  <w:font w:name="Century">
    <w:altName w:val="Times New Roman"/>
    <w:panose1 w:val="0204060405050502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仿宋">
    <w:altName w:val="仿宋"/>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ascii="宋体" w:hAnsi="宋体" w:eastAsia="宋体" w:cs="宋体"/>
        <w:shd w:val="clear" w:color="FFFFFF" w:fill="D9D9D9"/>
      </w:rPr>
      <w:t xml:space="preserve">福建省鸿远招标有限公司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eastAsia="zh-CN"/>
      </w:rPr>
      <w:t>FJSHYZB-2023-240</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val="en-US" w:eastAsia="zh-CN"/>
      </w:rPr>
      <w:t xml:space="preserve"> </w:t>
    </w:r>
    <w:r>
      <w:rPr>
        <w:rFonts w:hint="eastAsia" w:ascii="宋体" w:hAnsi="宋体" w:eastAsia="宋体" w:cs="宋体"/>
        <w:shd w:val="clear" w:color="FFFFFF" w:fill="D9D9D9"/>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Fonts w:ascii="宋体" w:hAnsi="宋体" w:eastAsia="宋体" w:cs="宋体"/>
        <w:shd w:val="clear" w:color="FFFFFF" w:fill="D9D9D9"/>
      </w:rPr>
    </w:pPr>
    <w:r>
      <w:rPr>
        <w:rFonts w:hint="eastAsia" w:ascii="宋体" w:hAnsi="宋体" w:eastAsia="宋体" w:cs="宋体"/>
        <w:shd w:val="clear" w:color="FFFFFF" w:fill="D9D9D9"/>
      </w:rPr>
      <w:t xml:space="preserve">福建省鸿远招标有限公司                          </w:t>
    </w:r>
    <w:r>
      <w:rPr>
        <w:rFonts w:hint="eastAsia" w:ascii="宋体" w:hAnsi="宋体" w:eastAsia="宋体" w:cs="宋体"/>
        <w:shd w:val="clear" w:color="FFFFFF" w:fill="D9D9D9"/>
        <w:lang w:eastAsia="zh-CN"/>
      </w:rPr>
      <w:t>FJSHYZB-2023-240</w:t>
    </w:r>
    <w:r>
      <w:rPr>
        <w:rFonts w:hint="eastAsia" w:ascii="宋体" w:hAnsi="宋体" w:eastAsia="宋体" w:cs="宋体"/>
        <w:shd w:val="clear" w:color="FFFFFF" w:fill="D9D9D9"/>
      </w:rPr>
      <w:t xml:space="preserve">                             询价通知书</w:t>
    </w:r>
  </w:p>
  <w:p>
    <w:pPr>
      <w:pStyle w:val="10"/>
      <w:rPr>
        <w:rFonts w:ascii="宋体" w:hAnsi="宋体" w:eastAsia="宋体" w:cs="宋体"/>
        <w:shd w:val="clear" w:color="FFFFFF" w:fill="D9D9D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2C1277"/>
    <w:multiLevelType w:val="singleLevel"/>
    <w:tmpl w:val="FA2C1277"/>
    <w:lvl w:ilvl="0" w:tentative="0">
      <w:start w:val="1"/>
      <w:numFmt w:val="lowerLetter"/>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mZmE0NTY0NjU5MzgxYmFmYzViNThmYjZmNzBiZjQifQ=="/>
  </w:docVars>
  <w:rsids>
    <w:rsidRoot w:val="53B52B8D"/>
    <w:rsid w:val="001B7F87"/>
    <w:rsid w:val="001E23B5"/>
    <w:rsid w:val="001E6277"/>
    <w:rsid w:val="001F328E"/>
    <w:rsid w:val="002B156C"/>
    <w:rsid w:val="002D740C"/>
    <w:rsid w:val="002E7873"/>
    <w:rsid w:val="003C104C"/>
    <w:rsid w:val="00431675"/>
    <w:rsid w:val="004F6101"/>
    <w:rsid w:val="00514042"/>
    <w:rsid w:val="00533CD3"/>
    <w:rsid w:val="006C09DA"/>
    <w:rsid w:val="00737D72"/>
    <w:rsid w:val="007479B7"/>
    <w:rsid w:val="007A303D"/>
    <w:rsid w:val="0087240A"/>
    <w:rsid w:val="00A85928"/>
    <w:rsid w:val="00AA273F"/>
    <w:rsid w:val="00AF4C9F"/>
    <w:rsid w:val="00B1057E"/>
    <w:rsid w:val="00B77E80"/>
    <w:rsid w:val="00B8010E"/>
    <w:rsid w:val="00BD155B"/>
    <w:rsid w:val="00C3028A"/>
    <w:rsid w:val="00CD6719"/>
    <w:rsid w:val="00D4591C"/>
    <w:rsid w:val="00E26DD2"/>
    <w:rsid w:val="00F35F08"/>
    <w:rsid w:val="00F94BC3"/>
    <w:rsid w:val="01BC3325"/>
    <w:rsid w:val="01C764EC"/>
    <w:rsid w:val="02105E29"/>
    <w:rsid w:val="02176E56"/>
    <w:rsid w:val="038C76D9"/>
    <w:rsid w:val="03991DF6"/>
    <w:rsid w:val="041A1188"/>
    <w:rsid w:val="050B6D23"/>
    <w:rsid w:val="05241B93"/>
    <w:rsid w:val="05394B20"/>
    <w:rsid w:val="05D91DAE"/>
    <w:rsid w:val="067E2C6A"/>
    <w:rsid w:val="080272B4"/>
    <w:rsid w:val="0804314B"/>
    <w:rsid w:val="08D51B22"/>
    <w:rsid w:val="0A391C3C"/>
    <w:rsid w:val="0A986744"/>
    <w:rsid w:val="0ABF4545"/>
    <w:rsid w:val="0AC52104"/>
    <w:rsid w:val="0AD32238"/>
    <w:rsid w:val="0AEE6C85"/>
    <w:rsid w:val="0CF446B6"/>
    <w:rsid w:val="0DB256A2"/>
    <w:rsid w:val="0DFC18FF"/>
    <w:rsid w:val="0F557518"/>
    <w:rsid w:val="0FBB6C3C"/>
    <w:rsid w:val="0FE10DAC"/>
    <w:rsid w:val="0FEB39D9"/>
    <w:rsid w:val="0FF71DC7"/>
    <w:rsid w:val="1053299D"/>
    <w:rsid w:val="10D019CF"/>
    <w:rsid w:val="11515ABE"/>
    <w:rsid w:val="11944123"/>
    <w:rsid w:val="11AB5424"/>
    <w:rsid w:val="11DE5900"/>
    <w:rsid w:val="11F56D91"/>
    <w:rsid w:val="1222407A"/>
    <w:rsid w:val="12E75AD7"/>
    <w:rsid w:val="1358117C"/>
    <w:rsid w:val="14172FEE"/>
    <w:rsid w:val="144279AA"/>
    <w:rsid w:val="148D32B1"/>
    <w:rsid w:val="15200A2A"/>
    <w:rsid w:val="164C2465"/>
    <w:rsid w:val="17274F49"/>
    <w:rsid w:val="177F50ED"/>
    <w:rsid w:val="184E71FB"/>
    <w:rsid w:val="18940DEF"/>
    <w:rsid w:val="18954E2A"/>
    <w:rsid w:val="18BA1744"/>
    <w:rsid w:val="18E84A57"/>
    <w:rsid w:val="196F11D7"/>
    <w:rsid w:val="199470F4"/>
    <w:rsid w:val="19B50FD0"/>
    <w:rsid w:val="1A631864"/>
    <w:rsid w:val="1AE6564A"/>
    <w:rsid w:val="1AE87493"/>
    <w:rsid w:val="1B027E29"/>
    <w:rsid w:val="1B186FA4"/>
    <w:rsid w:val="1B7627C1"/>
    <w:rsid w:val="1C2D08F2"/>
    <w:rsid w:val="1C9553F8"/>
    <w:rsid w:val="1CF22D64"/>
    <w:rsid w:val="1E4E3AB1"/>
    <w:rsid w:val="1F377802"/>
    <w:rsid w:val="1F526EDE"/>
    <w:rsid w:val="1F6466AD"/>
    <w:rsid w:val="1F833C2E"/>
    <w:rsid w:val="1FD22408"/>
    <w:rsid w:val="200C041C"/>
    <w:rsid w:val="20666327"/>
    <w:rsid w:val="209F50FB"/>
    <w:rsid w:val="21552B5B"/>
    <w:rsid w:val="219C4B33"/>
    <w:rsid w:val="21A212CC"/>
    <w:rsid w:val="21F7620D"/>
    <w:rsid w:val="229C6AC2"/>
    <w:rsid w:val="22DD3625"/>
    <w:rsid w:val="2409047A"/>
    <w:rsid w:val="242F6132"/>
    <w:rsid w:val="248500E9"/>
    <w:rsid w:val="24850CF4"/>
    <w:rsid w:val="248767FF"/>
    <w:rsid w:val="24A43132"/>
    <w:rsid w:val="26176E7E"/>
    <w:rsid w:val="2632247F"/>
    <w:rsid w:val="2661459D"/>
    <w:rsid w:val="26847980"/>
    <w:rsid w:val="26CC4477"/>
    <w:rsid w:val="26E45FC2"/>
    <w:rsid w:val="27863293"/>
    <w:rsid w:val="27930216"/>
    <w:rsid w:val="27EF7797"/>
    <w:rsid w:val="283457AD"/>
    <w:rsid w:val="284A2313"/>
    <w:rsid w:val="28771E56"/>
    <w:rsid w:val="29AB73C4"/>
    <w:rsid w:val="2A446399"/>
    <w:rsid w:val="2BA50F0D"/>
    <w:rsid w:val="2BE45DF4"/>
    <w:rsid w:val="2BF135D6"/>
    <w:rsid w:val="2CEC1110"/>
    <w:rsid w:val="2D6B6D29"/>
    <w:rsid w:val="2DB971E4"/>
    <w:rsid w:val="2DEC5BA7"/>
    <w:rsid w:val="2E1D349F"/>
    <w:rsid w:val="2EB634CC"/>
    <w:rsid w:val="2F0C5EAA"/>
    <w:rsid w:val="2F134B85"/>
    <w:rsid w:val="301D1535"/>
    <w:rsid w:val="302D7F4C"/>
    <w:rsid w:val="30502ECC"/>
    <w:rsid w:val="313B4368"/>
    <w:rsid w:val="322841C1"/>
    <w:rsid w:val="329358D3"/>
    <w:rsid w:val="32CD3CF0"/>
    <w:rsid w:val="32D305D1"/>
    <w:rsid w:val="333A0151"/>
    <w:rsid w:val="333F0617"/>
    <w:rsid w:val="336339B0"/>
    <w:rsid w:val="338A5133"/>
    <w:rsid w:val="3465203E"/>
    <w:rsid w:val="34A724CA"/>
    <w:rsid w:val="34BE0E3E"/>
    <w:rsid w:val="35D37B9E"/>
    <w:rsid w:val="366A525E"/>
    <w:rsid w:val="369602E0"/>
    <w:rsid w:val="37A26299"/>
    <w:rsid w:val="386B35B8"/>
    <w:rsid w:val="3897372C"/>
    <w:rsid w:val="3930052B"/>
    <w:rsid w:val="3A585555"/>
    <w:rsid w:val="3B394654"/>
    <w:rsid w:val="3C1E41B5"/>
    <w:rsid w:val="3CBB45AF"/>
    <w:rsid w:val="3CFF170B"/>
    <w:rsid w:val="3E014244"/>
    <w:rsid w:val="3E502AD5"/>
    <w:rsid w:val="3EA813E9"/>
    <w:rsid w:val="3F5D6E73"/>
    <w:rsid w:val="3FE058A8"/>
    <w:rsid w:val="411627B8"/>
    <w:rsid w:val="41551622"/>
    <w:rsid w:val="418A09F4"/>
    <w:rsid w:val="41AD07FE"/>
    <w:rsid w:val="41F06CD2"/>
    <w:rsid w:val="42846FB4"/>
    <w:rsid w:val="43551DFF"/>
    <w:rsid w:val="436B439F"/>
    <w:rsid w:val="446545F7"/>
    <w:rsid w:val="44EE3048"/>
    <w:rsid w:val="44FD2324"/>
    <w:rsid w:val="459E4A6E"/>
    <w:rsid w:val="45A411A4"/>
    <w:rsid w:val="45E32481"/>
    <w:rsid w:val="47014B93"/>
    <w:rsid w:val="475D16AD"/>
    <w:rsid w:val="47C50D87"/>
    <w:rsid w:val="48653621"/>
    <w:rsid w:val="48E9432C"/>
    <w:rsid w:val="4925743D"/>
    <w:rsid w:val="49307D61"/>
    <w:rsid w:val="49431BB4"/>
    <w:rsid w:val="4ABB1FB7"/>
    <w:rsid w:val="4ABC20C9"/>
    <w:rsid w:val="4B5132DA"/>
    <w:rsid w:val="4BBC001E"/>
    <w:rsid w:val="4BE34F89"/>
    <w:rsid w:val="4BFA371B"/>
    <w:rsid w:val="4C0D4686"/>
    <w:rsid w:val="4C8749CF"/>
    <w:rsid w:val="4C87625C"/>
    <w:rsid w:val="4D3857A8"/>
    <w:rsid w:val="4D4C4DB0"/>
    <w:rsid w:val="4D602609"/>
    <w:rsid w:val="4F7A3E56"/>
    <w:rsid w:val="4FA04497"/>
    <w:rsid w:val="4FDC241B"/>
    <w:rsid w:val="5069603E"/>
    <w:rsid w:val="507F724A"/>
    <w:rsid w:val="512A40BA"/>
    <w:rsid w:val="512F6EC2"/>
    <w:rsid w:val="51A95195"/>
    <w:rsid w:val="520A0128"/>
    <w:rsid w:val="52B87F7C"/>
    <w:rsid w:val="534F20D4"/>
    <w:rsid w:val="53B52B8D"/>
    <w:rsid w:val="53B547AD"/>
    <w:rsid w:val="55164621"/>
    <w:rsid w:val="5539030F"/>
    <w:rsid w:val="55B8083D"/>
    <w:rsid w:val="560C5B06"/>
    <w:rsid w:val="562B5EAA"/>
    <w:rsid w:val="57500440"/>
    <w:rsid w:val="57BE4AFC"/>
    <w:rsid w:val="58277E4B"/>
    <w:rsid w:val="592C031A"/>
    <w:rsid w:val="59FA2804"/>
    <w:rsid w:val="5A190EC8"/>
    <w:rsid w:val="5AD55F46"/>
    <w:rsid w:val="5ADB7A44"/>
    <w:rsid w:val="5B895811"/>
    <w:rsid w:val="5B9E1813"/>
    <w:rsid w:val="5C043425"/>
    <w:rsid w:val="5C0D60B8"/>
    <w:rsid w:val="5C6468C5"/>
    <w:rsid w:val="5D0D3240"/>
    <w:rsid w:val="5D3C274B"/>
    <w:rsid w:val="5E56039F"/>
    <w:rsid w:val="5EC876B2"/>
    <w:rsid w:val="5EEC6BCB"/>
    <w:rsid w:val="5EFF4C28"/>
    <w:rsid w:val="5F6A36E1"/>
    <w:rsid w:val="5FB707AE"/>
    <w:rsid w:val="5FEA27CE"/>
    <w:rsid w:val="600C2D89"/>
    <w:rsid w:val="60356AC8"/>
    <w:rsid w:val="60AC02E3"/>
    <w:rsid w:val="60CB3D16"/>
    <w:rsid w:val="617E42BB"/>
    <w:rsid w:val="61F34289"/>
    <w:rsid w:val="61F4554D"/>
    <w:rsid w:val="6323458A"/>
    <w:rsid w:val="6377272F"/>
    <w:rsid w:val="64D92688"/>
    <w:rsid w:val="658612D7"/>
    <w:rsid w:val="65C9455C"/>
    <w:rsid w:val="66085C5F"/>
    <w:rsid w:val="661204ED"/>
    <w:rsid w:val="664D05E8"/>
    <w:rsid w:val="66B73C9E"/>
    <w:rsid w:val="67013036"/>
    <w:rsid w:val="672705C9"/>
    <w:rsid w:val="673A6874"/>
    <w:rsid w:val="67852F40"/>
    <w:rsid w:val="67BC4452"/>
    <w:rsid w:val="67EE532D"/>
    <w:rsid w:val="68352BB8"/>
    <w:rsid w:val="68973C2B"/>
    <w:rsid w:val="69004954"/>
    <w:rsid w:val="69C057AA"/>
    <w:rsid w:val="69F858AF"/>
    <w:rsid w:val="6AA93DB0"/>
    <w:rsid w:val="6AEE4824"/>
    <w:rsid w:val="6B4E5590"/>
    <w:rsid w:val="6B851761"/>
    <w:rsid w:val="6BFB0602"/>
    <w:rsid w:val="6C011120"/>
    <w:rsid w:val="6C136D6D"/>
    <w:rsid w:val="6C156F89"/>
    <w:rsid w:val="6CA87DFD"/>
    <w:rsid w:val="6D4D49DF"/>
    <w:rsid w:val="6E804461"/>
    <w:rsid w:val="6F1E6154"/>
    <w:rsid w:val="6F673A30"/>
    <w:rsid w:val="70023B80"/>
    <w:rsid w:val="712E323D"/>
    <w:rsid w:val="71AB1945"/>
    <w:rsid w:val="72003BC4"/>
    <w:rsid w:val="72864D9F"/>
    <w:rsid w:val="72D5042B"/>
    <w:rsid w:val="731B0F04"/>
    <w:rsid w:val="733221CE"/>
    <w:rsid w:val="738C13D9"/>
    <w:rsid w:val="74A5312C"/>
    <w:rsid w:val="74AF784E"/>
    <w:rsid w:val="74D200FD"/>
    <w:rsid w:val="75476ABC"/>
    <w:rsid w:val="7561323F"/>
    <w:rsid w:val="75717B71"/>
    <w:rsid w:val="75C7787C"/>
    <w:rsid w:val="75D20BEA"/>
    <w:rsid w:val="770420D4"/>
    <w:rsid w:val="774424D0"/>
    <w:rsid w:val="77BA248A"/>
    <w:rsid w:val="77F79321"/>
    <w:rsid w:val="781C6C2F"/>
    <w:rsid w:val="7A023275"/>
    <w:rsid w:val="7A351ED1"/>
    <w:rsid w:val="7A4E711C"/>
    <w:rsid w:val="7B521AFF"/>
    <w:rsid w:val="7BDE4A7C"/>
    <w:rsid w:val="7C3D2FD6"/>
    <w:rsid w:val="7C452EBC"/>
    <w:rsid w:val="7CC44B54"/>
    <w:rsid w:val="7D6C2781"/>
    <w:rsid w:val="7F0470B0"/>
    <w:rsid w:val="7F6E05FC"/>
    <w:rsid w:val="7FDF548C"/>
    <w:rsid w:val="7FE662BA"/>
    <w:rsid w:val="BBBF77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ind w:left="840"/>
      <w:jc w:val="center"/>
      <w:outlineLvl w:val="0"/>
    </w:pPr>
    <w:rPr>
      <w:b/>
      <w:kern w:val="0"/>
      <w:sz w:val="28"/>
      <w:szCs w:val="20"/>
    </w:rPr>
  </w:style>
  <w:style w:type="paragraph" w:styleId="4">
    <w:name w:val="heading 2"/>
    <w:basedOn w:val="1"/>
    <w:next w:val="1"/>
    <w:qFormat/>
    <w:uiPriority w:val="0"/>
    <w:pPr>
      <w:keepNext/>
      <w:keepLines/>
      <w:spacing w:before="260" w:after="260" w:line="415" w:lineRule="auto"/>
      <w:ind w:left="5880"/>
      <w:jc w:val="center"/>
      <w:outlineLvl w:val="1"/>
    </w:pPr>
    <w:rPr>
      <w:rFonts w:ascii="CG Times" w:hAnsi="CG Times"/>
      <w:b/>
      <w:kern w:val="0"/>
      <w:sz w:val="3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样式 小四"/>
    <w:qFormat/>
    <w:uiPriority w:val="99"/>
    <w:pPr>
      <w:widowControl w:val="0"/>
      <w:adjustRightInd w:val="0"/>
      <w:spacing w:line="360" w:lineRule="atLeast"/>
      <w:textAlignment w:val="baseline"/>
    </w:pPr>
    <w:rPr>
      <w:rFonts w:ascii="Times New Roman" w:hAnsi="Times New Roman" w:eastAsia="宋体" w:cs="Calibri"/>
      <w:sz w:val="24"/>
      <w:szCs w:val="24"/>
      <w:lang w:val="en-US" w:eastAsia="zh-CN" w:bidi="ar-SA"/>
    </w:rPr>
  </w:style>
  <w:style w:type="paragraph" w:styleId="5">
    <w:name w:val="annotation text"/>
    <w:basedOn w:val="1"/>
    <w:qFormat/>
    <w:uiPriority w:val="0"/>
    <w:pPr>
      <w:jc w:val="left"/>
    </w:pPr>
  </w:style>
  <w:style w:type="paragraph" w:styleId="6">
    <w:name w:val="Body Text"/>
    <w:basedOn w:val="1"/>
    <w:next w:val="1"/>
    <w:qFormat/>
    <w:uiPriority w:val="0"/>
    <w:pPr>
      <w:spacing w:line="380" w:lineRule="atLeast"/>
    </w:pPr>
    <w:rPr>
      <w:rFonts w:ascii="Times New Roman" w:hAnsi="Times New Roman" w:eastAsia="宋体" w:cs="Times New Roman"/>
      <w:sz w:val="24"/>
    </w:rPr>
  </w:style>
  <w:style w:type="paragraph" w:styleId="7">
    <w:name w:val="Body Text Indent"/>
    <w:basedOn w:val="1"/>
    <w:next w:val="1"/>
    <w:qFormat/>
    <w:uiPriority w:val="0"/>
    <w:pPr>
      <w:ind w:firstLine="627"/>
    </w:pPr>
    <w:rPr>
      <w:sz w:val="28"/>
      <w:szCs w:val="20"/>
    </w:rPr>
  </w:style>
  <w:style w:type="paragraph" w:styleId="8">
    <w:name w:val="Balloon Text"/>
    <w:basedOn w:val="1"/>
    <w:link w:val="27"/>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Normal (Web)"/>
    <w:basedOn w:val="1"/>
    <w:next w:val="1"/>
    <w:qFormat/>
    <w:uiPriority w:val="0"/>
    <w:pPr>
      <w:widowControl/>
      <w:spacing w:before="100" w:beforeAutospacing="1" w:after="100" w:afterAutospacing="1"/>
      <w:jc w:val="left"/>
    </w:pPr>
    <w:rPr>
      <w:rFonts w:ascii="宋体" w:hAnsi="宋体" w:cs="Century"/>
      <w:kern w:val="0"/>
      <w:sz w:val="24"/>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Body Text First Indent"/>
    <w:basedOn w:val="6"/>
    <w:qFormat/>
    <w:uiPriority w:val="0"/>
    <w:pPr>
      <w:ind w:firstLine="420" w:firstLineChars="100"/>
    </w:pPr>
  </w:style>
  <w:style w:type="paragraph" w:styleId="15">
    <w:name w:val="Body Text First Indent 2"/>
    <w:basedOn w:val="7"/>
    <w:next w:val="1"/>
    <w:unhideWhenUsed/>
    <w:qFormat/>
    <w:uiPriority w:val="99"/>
    <w:pPr>
      <w:adjustRightInd w:val="0"/>
      <w:snapToGrid w:val="0"/>
      <w:ind w:firstLine="420" w:firstLineChars="200"/>
    </w:pPr>
    <w:rPr>
      <w:color w:val="000000"/>
      <w:szCs w:val="28"/>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uiPriority w:val="0"/>
    <w:rPr>
      <w:b/>
      <w:bCs/>
    </w:rPr>
  </w:style>
  <w:style w:type="character" w:styleId="20">
    <w:name w:val="annotation reference"/>
    <w:basedOn w:val="18"/>
    <w:qFormat/>
    <w:uiPriority w:val="0"/>
    <w:rPr>
      <w:sz w:val="21"/>
      <w:szCs w:val="21"/>
    </w:rPr>
  </w:style>
  <w:style w:type="paragraph" w:customStyle="1" w:styleId="21">
    <w:name w:val="_Style 3"/>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2">
    <w:name w:val="Fließtext"/>
    <w:basedOn w:val="1"/>
    <w:qFormat/>
    <w:uiPriority w:val="0"/>
    <w:pPr>
      <w:overflowPunct w:val="0"/>
      <w:autoSpaceDE w:val="0"/>
      <w:autoSpaceDN w:val="0"/>
      <w:adjustRightInd w:val="0"/>
      <w:textAlignment w:val="baseline"/>
    </w:pPr>
    <w:rPr>
      <w:kern w:val="28"/>
      <w:szCs w:val="20"/>
    </w:rPr>
  </w:style>
  <w:style w:type="paragraph" w:customStyle="1" w:styleId="23">
    <w:name w:val="FC正文"/>
    <w:basedOn w:val="1"/>
    <w:qFormat/>
    <w:uiPriority w:val="0"/>
    <w:pPr>
      <w:snapToGrid w:val="0"/>
      <w:spacing w:beforeLines="50" w:afterLines="50" w:line="360" w:lineRule="auto"/>
      <w:ind w:firstLine="200" w:firstLineChars="200"/>
      <w:contextualSpacing/>
    </w:pPr>
    <w:rPr>
      <w:rFonts w:ascii="宋体" w:hAnsi="宋体"/>
      <w:szCs w:val="21"/>
    </w:rPr>
  </w:style>
  <w:style w:type="paragraph" w:customStyle="1" w:styleId="24">
    <w:name w:val="null3"/>
    <w:hidden/>
    <w:qFormat/>
    <w:uiPriority w:val="0"/>
    <w:rPr>
      <w:rFonts w:hint="eastAsia" w:asciiTheme="minorHAnsi" w:hAnsiTheme="minorHAnsi" w:eastAsiaTheme="minorEastAsia" w:cstheme="minorBidi"/>
      <w:lang w:val="en-US" w:eastAsia="zh-CN" w:bidi="ar-SA"/>
    </w:rPr>
  </w:style>
  <w:style w:type="paragraph" w:customStyle="1" w:styleId="25">
    <w:name w:val="正文（绿盟科技）"/>
    <w:basedOn w:val="1"/>
    <w:qFormat/>
    <w:uiPriority w:val="0"/>
    <w:pPr>
      <w:widowControl/>
      <w:spacing w:line="300" w:lineRule="auto"/>
      <w:jc w:val="left"/>
    </w:pPr>
    <w:rPr>
      <w:rFonts w:ascii="Arial" w:hAnsi="Arial" w:eastAsia="方正仿宋" w:cs="Times New Roman"/>
      <w:kern w:val="0"/>
      <w:sz w:val="32"/>
      <w:szCs w:val="21"/>
    </w:rPr>
  </w:style>
  <w:style w:type="paragraph" w:customStyle="1" w:styleId="26">
    <w:name w:val="Table Paragraph"/>
    <w:basedOn w:val="1"/>
    <w:qFormat/>
    <w:uiPriority w:val="99"/>
    <w:pPr>
      <w:autoSpaceDE w:val="0"/>
      <w:autoSpaceDN w:val="0"/>
      <w:jc w:val="left"/>
    </w:pPr>
    <w:rPr>
      <w:kern w:val="0"/>
    </w:rPr>
  </w:style>
  <w:style w:type="character" w:customStyle="1" w:styleId="27">
    <w:name w:val="批注框文本 Char"/>
    <w:basedOn w:val="18"/>
    <w:link w:val="8"/>
    <w:qFormat/>
    <w:uiPriority w:val="0"/>
    <w:rPr>
      <w:rFonts w:asciiTheme="minorHAnsi" w:hAnsiTheme="minorHAnsi" w:eastAsiaTheme="minorEastAsia" w:cstheme="minorBidi"/>
      <w:kern w:val="2"/>
      <w:sz w:val="18"/>
      <w:szCs w:val="18"/>
    </w:rPr>
  </w:style>
  <w:style w:type="paragraph" w:customStyle="1" w:styleId="28">
    <w:name w:val="表格文字"/>
    <w:basedOn w:val="7"/>
    <w:qFormat/>
    <w:uiPriority w:val="0"/>
    <w:pPr>
      <w:adjustRightInd w:val="0"/>
      <w:snapToGrid w:val="0"/>
      <w:ind w:firstLine="200"/>
      <w:jc w:val="center"/>
    </w:pPr>
  </w:style>
  <w:style w:type="character" w:customStyle="1" w:styleId="29">
    <w:name w:val="font31"/>
    <w:basedOn w:val="18"/>
    <w:qFormat/>
    <w:uiPriority w:val="0"/>
    <w:rPr>
      <w:rFonts w:hint="eastAsia" w:ascii="宋体" w:hAnsi="宋体" w:eastAsia="宋体" w:cs="宋体"/>
      <w:color w:val="000000"/>
      <w:sz w:val="20"/>
      <w:szCs w:val="20"/>
      <w:u w:val="none"/>
    </w:rPr>
  </w:style>
  <w:style w:type="character" w:customStyle="1" w:styleId="30">
    <w:name w:val="font41"/>
    <w:basedOn w:val="18"/>
    <w:qFormat/>
    <w:uiPriority w:val="0"/>
    <w:rPr>
      <w:rFonts w:hint="eastAsia" w:ascii="宋体" w:hAnsi="宋体" w:eastAsia="宋体" w:cs="宋体"/>
      <w:color w:val="FF0000"/>
      <w:sz w:val="20"/>
      <w:szCs w:val="20"/>
      <w:u w:val="none"/>
    </w:rPr>
  </w:style>
  <w:style w:type="character" w:customStyle="1" w:styleId="31">
    <w:name w:val="font21"/>
    <w:basedOn w:val="18"/>
    <w:qFormat/>
    <w:uiPriority w:val="0"/>
    <w:rPr>
      <w:rFonts w:hint="eastAsia" w:ascii="宋体" w:hAnsi="宋体" w:eastAsia="宋体" w:cs="宋体"/>
      <w:color w:val="000000"/>
      <w:sz w:val="20"/>
      <w:szCs w:val="20"/>
      <w:u w:val="none"/>
    </w:rPr>
  </w:style>
  <w:style w:type="character" w:customStyle="1" w:styleId="32">
    <w:name w:val="font11"/>
    <w:basedOn w:val="18"/>
    <w:qFormat/>
    <w:uiPriority w:val="0"/>
    <w:rPr>
      <w:rFonts w:hint="eastAsia" w:ascii="宋体" w:hAnsi="宋体" w:eastAsia="宋体" w:cs="宋体"/>
      <w:color w:val="000000"/>
      <w:sz w:val="20"/>
      <w:szCs w:val="20"/>
      <w:u w:val="none"/>
    </w:rPr>
  </w:style>
  <w:style w:type="paragraph" w:customStyle="1" w:styleId="33">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77</Pages>
  <Words>39399</Words>
  <Characters>41085</Characters>
  <Lines>337</Lines>
  <Paragraphs>95</Paragraphs>
  <TotalTime>19</TotalTime>
  <ScaleCrop>false</ScaleCrop>
  <LinksUpToDate>false</LinksUpToDate>
  <CharactersWithSpaces>41342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2023-06-07T07:35:00Z</dcterms:created>
  <dc:creator>五块钱</dc:creator>
  <cp:lastModifiedBy>Administrator</cp:lastModifiedBy>
  <cp:lastPrinted>2023-11-17T01:39:00Z</cp:lastPrinted>
  <dcterms:modified xsi:type="dcterms:W3CDTF">2023-12-15T08:52:13Z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09B991D144F8444E8414B9604E35C49C_13</vt:lpwstr>
  </property>
</Properties>
</file>