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4"/>
        <w:keepNext w:val="0"/>
        <w:keepLines w:val="0"/>
        <w:widowControl/>
        <w:suppressLineNumbers w:val="0"/>
        <w:spacing w:before="75" w:beforeAutospacing="0" w:after="75" w:afterAutospacing="0"/>
        <w:ind w:left="0" w:right="0" w:firstLine="0"/>
        <w:jc w:val="center"/>
        <w:rPr>
          <w:rStyle w:val="18"/>
          <w:rFonts w:ascii="宋体" w:hAnsi="宋体" w:eastAsia="宋体" w:cs="宋体"/>
          <w:i w:val="0"/>
          <w:caps w:val="0"/>
          <w:color w:val="auto"/>
          <w:spacing w:val="0"/>
          <w:sz w:val="72"/>
          <w:szCs w:val="72"/>
          <w:highlight w:val="none"/>
        </w:rPr>
      </w:pPr>
    </w:p>
    <w:p>
      <w:pPr>
        <w:pStyle w:val="14"/>
        <w:keepNext w:val="0"/>
        <w:keepLines w:val="0"/>
        <w:widowControl/>
        <w:suppressLineNumbers w:val="0"/>
        <w:spacing w:before="75" w:beforeAutospacing="0" w:after="75" w:afterAutospacing="0"/>
        <w:ind w:left="0" w:right="0" w:firstLine="0"/>
        <w:jc w:val="center"/>
        <w:rPr>
          <w:rFonts w:ascii="微软雅黑" w:hAnsi="微软雅黑" w:eastAsia="微软雅黑" w:cs="微软雅黑"/>
          <w:i w:val="0"/>
          <w:caps w:val="0"/>
          <w:color w:val="auto"/>
          <w:spacing w:val="0"/>
          <w:sz w:val="72"/>
          <w:szCs w:val="72"/>
          <w:highlight w:val="none"/>
        </w:rPr>
      </w:pPr>
      <w:r>
        <w:rPr>
          <w:rStyle w:val="18"/>
          <w:rFonts w:ascii="宋体" w:hAnsi="宋体" w:eastAsia="宋体" w:cs="宋体"/>
          <w:i w:val="0"/>
          <w:caps w:val="0"/>
          <w:color w:val="auto"/>
          <w:spacing w:val="0"/>
          <w:sz w:val="72"/>
          <w:szCs w:val="72"/>
          <w:highlight w:val="none"/>
        </w:rPr>
        <w:t>福建省政府采购项目</w:t>
      </w:r>
    </w:p>
    <w:p>
      <w:pPr>
        <w:pStyle w:val="14"/>
        <w:keepNext w:val="0"/>
        <w:keepLines w:val="0"/>
        <w:widowControl/>
        <w:suppressLineNumbers w:val="0"/>
        <w:spacing w:before="75" w:beforeAutospacing="0" w:after="75" w:afterAutospacing="0"/>
        <w:ind w:left="0" w:right="0" w:firstLine="0"/>
        <w:jc w:val="center"/>
        <w:rPr>
          <w:rFonts w:hint="eastAsia" w:ascii="微软雅黑" w:hAnsi="微软雅黑" w:eastAsia="微软雅黑" w:cs="微软雅黑"/>
          <w:i w:val="0"/>
          <w:caps w:val="0"/>
          <w:color w:val="auto"/>
          <w:spacing w:val="0"/>
          <w:sz w:val="72"/>
          <w:szCs w:val="72"/>
          <w:highlight w:val="none"/>
        </w:rPr>
      </w:pPr>
      <w:r>
        <w:rPr>
          <w:rStyle w:val="18"/>
          <w:rFonts w:hint="eastAsia" w:ascii="宋体" w:hAnsi="宋体" w:eastAsia="宋体" w:cs="宋体"/>
          <w:i w:val="0"/>
          <w:caps w:val="0"/>
          <w:color w:val="auto"/>
          <w:spacing w:val="0"/>
          <w:sz w:val="72"/>
          <w:szCs w:val="72"/>
          <w:highlight w:val="none"/>
        </w:rPr>
        <w:t>竞争性磋商文件</w:t>
      </w:r>
    </w:p>
    <w:p>
      <w:pPr>
        <w:pStyle w:val="14"/>
        <w:keepNext w:val="0"/>
        <w:keepLines w:val="0"/>
        <w:widowControl/>
        <w:suppressLineNumbers w:val="0"/>
        <w:spacing w:before="75" w:beforeAutospacing="0" w:after="75" w:afterAutospacing="0"/>
        <w:ind w:left="0" w:right="0" w:firstLine="0"/>
        <w:jc w:val="center"/>
        <w:rPr>
          <w:rFonts w:hint="eastAsia" w:ascii="微软雅黑" w:hAnsi="微软雅黑" w:eastAsia="微软雅黑" w:cs="微软雅黑"/>
          <w:i w:val="0"/>
          <w:caps w:val="0"/>
          <w:color w:val="auto"/>
          <w:spacing w:val="0"/>
          <w:sz w:val="27"/>
          <w:szCs w:val="27"/>
          <w:highlight w:val="none"/>
        </w:rPr>
      </w:pPr>
      <w:r>
        <w:rPr>
          <w:rFonts w:hint="eastAsia" w:ascii="微软雅黑" w:hAnsi="微软雅黑" w:eastAsia="微软雅黑" w:cs="微软雅黑"/>
          <w:i w:val="0"/>
          <w:caps w:val="0"/>
          <w:color w:val="auto"/>
          <w:spacing w:val="0"/>
          <w:sz w:val="24"/>
          <w:szCs w:val="24"/>
          <w:highlight w:val="none"/>
        </w:rPr>
        <w:t> </w:t>
      </w:r>
    </w:p>
    <w:p>
      <w:pPr>
        <w:pStyle w:val="14"/>
        <w:keepNext w:val="0"/>
        <w:keepLines w:val="0"/>
        <w:widowControl/>
        <w:suppressLineNumbers w:val="0"/>
        <w:spacing w:before="75" w:beforeAutospacing="0" w:after="75" w:afterAutospacing="0"/>
        <w:ind w:left="0" w:right="0" w:firstLine="0"/>
        <w:rPr>
          <w:rStyle w:val="18"/>
          <w:rFonts w:hint="eastAsia" w:ascii="宋体" w:hAnsi="宋体" w:eastAsia="宋体" w:cs="宋体"/>
          <w:i w:val="0"/>
          <w:caps w:val="0"/>
          <w:color w:val="auto"/>
          <w:spacing w:val="0"/>
          <w:sz w:val="72"/>
          <w:szCs w:val="72"/>
          <w:highlight w:val="none"/>
        </w:rPr>
      </w:pPr>
      <w:r>
        <w:rPr>
          <w:rStyle w:val="18"/>
          <w:rFonts w:hint="eastAsia" w:ascii="宋体" w:hAnsi="宋体" w:eastAsia="宋体" w:cs="宋体"/>
          <w:i w:val="0"/>
          <w:caps w:val="0"/>
          <w:color w:val="auto"/>
          <w:spacing w:val="0"/>
          <w:sz w:val="72"/>
          <w:szCs w:val="72"/>
          <w:highlight w:val="none"/>
        </w:rPr>
        <w:t> </w:t>
      </w:r>
    </w:p>
    <w:p>
      <w:pPr>
        <w:pStyle w:val="14"/>
        <w:keepNext w:val="0"/>
        <w:keepLines w:val="0"/>
        <w:widowControl/>
        <w:suppressLineNumbers w:val="0"/>
        <w:spacing w:before="75" w:beforeAutospacing="0" w:after="75" w:afterAutospacing="0"/>
        <w:ind w:left="0" w:right="0" w:firstLine="0"/>
        <w:rPr>
          <w:rStyle w:val="18"/>
          <w:rFonts w:hint="eastAsia" w:ascii="宋体" w:hAnsi="宋体" w:eastAsia="宋体" w:cs="宋体"/>
          <w:i w:val="0"/>
          <w:caps w:val="0"/>
          <w:color w:val="auto"/>
          <w:spacing w:val="0"/>
          <w:sz w:val="72"/>
          <w:szCs w:val="72"/>
          <w:highlight w:val="none"/>
        </w:rPr>
      </w:pPr>
    </w:p>
    <w:p>
      <w:pPr>
        <w:pStyle w:val="14"/>
        <w:keepNext w:val="0"/>
        <w:keepLines w:val="0"/>
        <w:widowControl/>
        <w:suppressLineNumbers w:val="0"/>
        <w:spacing w:before="75" w:beforeAutospacing="0" w:after="75" w:afterAutospacing="0"/>
        <w:ind w:left="0" w:right="0" w:firstLine="0"/>
        <w:jc w:val="center"/>
        <w:rPr>
          <w:rStyle w:val="18"/>
          <w:rFonts w:hint="default" w:ascii="宋体" w:hAnsi="宋体" w:cs="宋体"/>
          <w:i w:val="0"/>
          <w:caps w:val="0"/>
          <w:color w:val="auto"/>
          <w:spacing w:val="0"/>
          <w:sz w:val="30"/>
          <w:szCs w:val="30"/>
          <w:highlight w:val="none"/>
          <w:u w:val="none"/>
          <w:lang w:val="en-US" w:eastAsia="zh-CN"/>
        </w:rPr>
      </w:pPr>
      <w:r>
        <w:rPr>
          <w:rStyle w:val="18"/>
          <w:rFonts w:hint="eastAsia" w:ascii="宋体" w:hAnsi="宋体" w:eastAsia="宋体" w:cs="宋体"/>
          <w:i w:val="0"/>
          <w:caps w:val="0"/>
          <w:color w:val="auto"/>
          <w:spacing w:val="0"/>
          <w:sz w:val="30"/>
          <w:szCs w:val="30"/>
          <w:highlight w:val="none"/>
          <w:u w:val="none"/>
        </w:rPr>
        <w:t>项目名称：</w:t>
      </w:r>
      <w:r>
        <w:rPr>
          <w:rStyle w:val="18"/>
          <w:rFonts w:hint="eastAsia" w:ascii="宋体" w:hAnsi="宋体" w:cs="宋体"/>
          <w:i w:val="0"/>
          <w:caps w:val="0"/>
          <w:color w:val="auto"/>
          <w:spacing w:val="0"/>
          <w:sz w:val="30"/>
          <w:szCs w:val="30"/>
          <w:highlight w:val="none"/>
          <w:u w:val="none"/>
          <w:lang w:eastAsia="zh-CN"/>
        </w:rPr>
        <w:t>宁德市利用法国开发署贷款建设自然与文化遗产保护和合理利用示范项目预算编制服务项目</w:t>
      </w:r>
    </w:p>
    <w:p>
      <w:pPr>
        <w:pStyle w:val="14"/>
        <w:keepNext w:val="0"/>
        <w:keepLines w:val="0"/>
        <w:widowControl/>
        <w:suppressLineNumbers w:val="0"/>
        <w:spacing w:before="75" w:beforeAutospacing="0" w:after="75" w:afterAutospacing="0"/>
        <w:ind w:left="0" w:right="0" w:firstLine="0"/>
        <w:jc w:val="center"/>
        <w:rPr>
          <w:rFonts w:hint="eastAsia" w:ascii="微软雅黑" w:hAnsi="微软雅黑" w:eastAsia="宋体" w:cs="微软雅黑"/>
          <w:i w:val="0"/>
          <w:caps w:val="0"/>
          <w:color w:val="auto"/>
          <w:spacing w:val="0"/>
          <w:sz w:val="30"/>
          <w:szCs w:val="30"/>
          <w:highlight w:val="none"/>
          <w:u w:val="none"/>
          <w:lang w:val="en-US" w:eastAsia="zh-CN"/>
        </w:rPr>
      </w:pPr>
      <w:r>
        <w:rPr>
          <w:rStyle w:val="18"/>
          <w:rFonts w:hint="eastAsia" w:ascii="宋体" w:hAnsi="宋体" w:eastAsia="宋体" w:cs="宋体"/>
          <w:i w:val="0"/>
          <w:caps w:val="0"/>
          <w:color w:val="auto"/>
          <w:spacing w:val="0"/>
          <w:sz w:val="30"/>
          <w:szCs w:val="30"/>
          <w:highlight w:val="none"/>
          <w:u w:val="none"/>
        </w:rPr>
        <w:t>项目编号：</w:t>
      </w:r>
      <w:r>
        <w:rPr>
          <w:rStyle w:val="18"/>
          <w:rFonts w:hint="eastAsia" w:ascii="宋体" w:hAnsi="宋体" w:cs="宋体"/>
          <w:i w:val="0"/>
          <w:caps w:val="0"/>
          <w:color w:val="auto"/>
          <w:spacing w:val="0"/>
          <w:sz w:val="30"/>
          <w:szCs w:val="30"/>
          <w:highlight w:val="none"/>
          <w:u w:val="none"/>
          <w:lang w:eastAsia="zh-CN"/>
        </w:rPr>
        <w:t>HHPM-2311046042</w:t>
      </w:r>
    </w:p>
    <w:p>
      <w:pPr>
        <w:pStyle w:val="14"/>
        <w:keepNext w:val="0"/>
        <w:keepLines w:val="0"/>
        <w:widowControl/>
        <w:suppressLineNumbers w:val="0"/>
        <w:spacing w:before="75" w:beforeAutospacing="0" w:after="75" w:afterAutospacing="0"/>
        <w:ind w:left="0" w:right="0" w:firstLine="0"/>
        <w:rPr>
          <w:rFonts w:hint="eastAsia" w:ascii="微软雅黑" w:hAnsi="微软雅黑" w:eastAsia="微软雅黑" w:cs="微软雅黑"/>
          <w:i w:val="0"/>
          <w:caps w:val="0"/>
          <w:color w:val="auto"/>
          <w:spacing w:val="0"/>
          <w:sz w:val="27"/>
          <w:szCs w:val="27"/>
          <w:highlight w:val="none"/>
        </w:rPr>
      </w:pPr>
      <w:r>
        <w:rPr>
          <w:rFonts w:hint="eastAsia" w:ascii="微软雅黑" w:hAnsi="微软雅黑" w:eastAsia="微软雅黑" w:cs="微软雅黑"/>
          <w:i w:val="0"/>
          <w:caps w:val="0"/>
          <w:color w:val="auto"/>
          <w:spacing w:val="0"/>
          <w:sz w:val="24"/>
          <w:szCs w:val="24"/>
          <w:highlight w:val="none"/>
        </w:rPr>
        <w:t> </w:t>
      </w:r>
    </w:p>
    <w:p>
      <w:pPr>
        <w:pStyle w:val="14"/>
        <w:keepNext w:val="0"/>
        <w:keepLines w:val="0"/>
        <w:widowControl/>
        <w:suppressLineNumbers w:val="0"/>
        <w:spacing w:before="75" w:beforeAutospacing="0" w:after="75" w:afterAutospacing="0"/>
        <w:ind w:left="0" w:right="0" w:firstLine="0"/>
        <w:rPr>
          <w:rFonts w:hint="eastAsia" w:ascii="微软雅黑" w:hAnsi="微软雅黑" w:eastAsia="微软雅黑" w:cs="微软雅黑"/>
          <w:i w:val="0"/>
          <w:caps w:val="0"/>
          <w:color w:val="auto"/>
          <w:spacing w:val="0"/>
          <w:sz w:val="27"/>
          <w:szCs w:val="27"/>
          <w:highlight w:val="none"/>
        </w:rPr>
      </w:pPr>
      <w:r>
        <w:rPr>
          <w:rFonts w:hint="eastAsia" w:ascii="微软雅黑" w:hAnsi="微软雅黑" w:eastAsia="微软雅黑" w:cs="微软雅黑"/>
          <w:i w:val="0"/>
          <w:caps w:val="0"/>
          <w:color w:val="auto"/>
          <w:spacing w:val="0"/>
          <w:sz w:val="24"/>
          <w:szCs w:val="24"/>
          <w:highlight w:val="none"/>
        </w:rPr>
        <w:t> </w:t>
      </w:r>
    </w:p>
    <w:p>
      <w:pPr>
        <w:pStyle w:val="14"/>
        <w:keepNext w:val="0"/>
        <w:keepLines w:val="0"/>
        <w:widowControl/>
        <w:suppressLineNumbers w:val="0"/>
        <w:spacing w:before="75" w:beforeAutospacing="0" w:after="75" w:afterAutospacing="0"/>
        <w:ind w:left="0" w:right="0" w:firstLine="0"/>
        <w:rPr>
          <w:rFonts w:hint="eastAsia" w:ascii="微软雅黑" w:hAnsi="微软雅黑" w:eastAsia="微软雅黑" w:cs="微软雅黑"/>
          <w:i w:val="0"/>
          <w:caps w:val="0"/>
          <w:color w:val="auto"/>
          <w:spacing w:val="0"/>
          <w:sz w:val="24"/>
          <w:szCs w:val="24"/>
          <w:highlight w:val="none"/>
        </w:rPr>
      </w:pPr>
      <w:r>
        <w:rPr>
          <w:rFonts w:hint="eastAsia" w:ascii="微软雅黑" w:hAnsi="微软雅黑" w:eastAsia="微软雅黑" w:cs="微软雅黑"/>
          <w:i w:val="0"/>
          <w:caps w:val="0"/>
          <w:color w:val="auto"/>
          <w:spacing w:val="0"/>
          <w:sz w:val="24"/>
          <w:szCs w:val="24"/>
          <w:highlight w:val="none"/>
        </w:rPr>
        <w:t> </w:t>
      </w:r>
    </w:p>
    <w:p>
      <w:pPr>
        <w:pStyle w:val="14"/>
        <w:keepNext w:val="0"/>
        <w:keepLines w:val="0"/>
        <w:widowControl/>
        <w:suppressLineNumbers w:val="0"/>
        <w:spacing w:before="75" w:beforeAutospacing="0" w:after="75" w:afterAutospacing="0"/>
        <w:ind w:left="0" w:right="0" w:firstLine="0"/>
        <w:rPr>
          <w:rFonts w:hint="eastAsia" w:ascii="微软雅黑" w:hAnsi="微软雅黑" w:eastAsia="微软雅黑" w:cs="微软雅黑"/>
          <w:i w:val="0"/>
          <w:caps w:val="0"/>
          <w:color w:val="auto"/>
          <w:spacing w:val="0"/>
          <w:sz w:val="24"/>
          <w:szCs w:val="24"/>
          <w:highlight w:val="none"/>
        </w:rPr>
      </w:pPr>
    </w:p>
    <w:p>
      <w:pPr>
        <w:pStyle w:val="14"/>
        <w:keepNext w:val="0"/>
        <w:keepLines w:val="0"/>
        <w:widowControl/>
        <w:suppressLineNumbers w:val="0"/>
        <w:spacing w:before="75" w:beforeAutospacing="0" w:after="75" w:afterAutospacing="0"/>
        <w:ind w:left="0" w:right="0" w:firstLine="0"/>
        <w:rPr>
          <w:rFonts w:hint="eastAsia" w:ascii="微软雅黑" w:hAnsi="微软雅黑" w:eastAsia="微软雅黑" w:cs="微软雅黑"/>
          <w:i w:val="0"/>
          <w:caps w:val="0"/>
          <w:color w:val="auto"/>
          <w:spacing w:val="0"/>
          <w:sz w:val="24"/>
          <w:szCs w:val="24"/>
          <w:highlight w:val="none"/>
        </w:rPr>
      </w:pPr>
    </w:p>
    <w:p>
      <w:pPr>
        <w:keepNext w:val="0"/>
        <w:keepLines w:val="0"/>
        <w:widowControl/>
        <w:suppressLineNumbers w:val="0"/>
        <w:jc w:val="left"/>
        <w:rPr>
          <w:color w:val="auto"/>
          <w:highlight w:val="none"/>
        </w:rPr>
      </w:pPr>
      <w:r>
        <w:rPr>
          <w:rFonts w:hint="eastAsia" w:ascii="微软雅黑" w:hAnsi="微软雅黑" w:eastAsia="微软雅黑" w:cs="微软雅黑"/>
          <w:i w:val="0"/>
          <w:caps w:val="0"/>
          <w:color w:val="auto"/>
          <w:spacing w:val="0"/>
          <w:kern w:val="0"/>
          <w:sz w:val="27"/>
          <w:szCs w:val="27"/>
          <w:highlight w:val="none"/>
          <w:lang w:val="en-US" w:eastAsia="zh-CN" w:bidi="ar"/>
        </w:rPr>
        <w:t> </w:t>
      </w:r>
    </w:p>
    <w:p>
      <w:pPr>
        <w:pStyle w:val="14"/>
        <w:keepNext w:val="0"/>
        <w:keepLines w:val="0"/>
        <w:widowControl/>
        <w:suppressLineNumbers w:val="0"/>
        <w:spacing w:before="75" w:beforeAutospacing="0" w:after="75" w:afterAutospacing="0"/>
        <w:ind w:left="0" w:right="0" w:firstLine="0"/>
        <w:jc w:val="center"/>
        <w:rPr>
          <w:rFonts w:hint="eastAsia" w:ascii="微软雅黑" w:hAnsi="微软雅黑" w:eastAsia="微软雅黑" w:cs="微软雅黑"/>
          <w:i w:val="0"/>
          <w:caps w:val="0"/>
          <w:color w:val="auto"/>
          <w:spacing w:val="0"/>
          <w:sz w:val="27"/>
          <w:szCs w:val="27"/>
          <w:highlight w:val="none"/>
        </w:rPr>
      </w:pPr>
      <w:r>
        <w:rPr>
          <w:rStyle w:val="18"/>
          <w:rFonts w:hint="eastAsia" w:ascii="宋体" w:hAnsi="宋体" w:cs="宋体"/>
          <w:i w:val="0"/>
          <w:caps w:val="0"/>
          <w:color w:val="auto"/>
          <w:spacing w:val="0"/>
          <w:sz w:val="28"/>
          <w:szCs w:val="28"/>
          <w:highlight w:val="none"/>
          <w:lang w:eastAsia="zh-CN"/>
        </w:rPr>
        <w:t>汇宏项目管理有限公司</w:t>
      </w:r>
    </w:p>
    <w:p>
      <w:pPr>
        <w:pStyle w:val="14"/>
        <w:keepNext w:val="0"/>
        <w:keepLines w:val="0"/>
        <w:widowControl/>
        <w:suppressLineNumbers w:val="0"/>
        <w:spacing w:before="75" w:beforeAutospacing="0" w:after="75" w:afterAutospacing="0" w:line="360" w:lineRule="atLeast"/>
        <w:ind w:left="0" w:right="720" w:firstLine="0"/>
        <w:jc w:val="center"/>
        <w:rPr>
          <w:rFonts w:hint="eastAsia" w:ascii="微软雅黑" w:hAnsi="微软雅黑" w:eastAsia="微软雅黑" w:cs="微软雅黑"/>
          <w:i w:val="0"/>
          <w:caps w:val="0"/>
          <w:color w:val="auto"/>
          <w:spacing w:val="0"/>
          <w:sz w:val="27"/>
          <w:szCs w:val="27"/>
          <w:highlight w:val="none"/>
        </w:rPr>
      </w:pPr>
      <w:r>
        <w:rPr>
          <w:rStyle w:val="18"/>
          <w:rFonts w:hint="eastAsia" w:ascii="宋体" w:hAnsi="宋体" w:eastAsia="宋体" w:cs="宋体"/>
          <w:i w:val="0"/>
          <w:caps w:val="0"/>
          <w:color w:val="auto"/>
          <w:spacing w:val="0"/>
          <w:sz w:val="28"/>
          <w:szCs w:val="28"/>
          <w:highlight w:val="none"/>
          <w:lang w:val="en-US" w:eastAsia="zh-CN"/>
        </w:rPr>
        <w:t xml:space="preserve">   </w:t>
      </w:r>
      <w:r>
        <w:rPr>
          <w:rStyle w:val="18"/>
          <w:rFonts w:hint="eastAsia" w:ascii="宋体" w:hAnsi="宋体" w:eastAsia="宋体" w:cs="宋体"/>
          <w:i w:val="0"/>
          <w:caps w:val="0"/>
          <w:color w:val="auto"/>
          <w:spacing w:val="0"/>
          <w:sz w:val="28"/>
          <w:szCs w:val="28"/>
          <w:highlight w:val="none"/>
        </w:rPr>
        <w:t>202</w:t>
      </w:r>
      <w:r>
        <w:rPr>
          <w:rStyle w:val="18"/>
          <w:rFonts w:hint="eastAsia" w:ascii="宋体" w:hAnsi="宋体" w:cs="宋体"/>
          <w:i w:val="0"/>
          <w:caps w:val="0"/>
          <w:color w:val="auto"/>
          <w:spacing w:val="0"/>
          <w:sz w:val="28"/>
          <w:szCs w:val="28"/>
          <w:highlight w:val="none"/>
          <w:lang w:val="en-US" w:eastAsia="zh-CN"/>
        </w:rPr>
        <w:t>3</w:t>
      </w:r>
      <w:r>
        <w:rPr>
          <w:rStyle w:val="18"/>
          <w:rFonts w:hint="eastAsia" w:ascii="宋体" w:hAnsi="宋体" w:eastAsia="宋体" w:cs="宋体"/>
          <w:i w:val="0"/>
          <w:caps w:val="0"/>
          <w:color w:val="auto"/>
          <w:spacing w:val="0"/>
          <w:sz w:val="28"/>
          <w:szCs w:val="28"/>
          <w:highlight w:val="none"/>
        </w:rPr>
        <w:t>年</w:t>
      </w:r>
      <w:r>
        <w:rPr>
          <w:rStyle w:val="18"/>
          <w:rFonts w:hint="eastAsia" w:ascii="宋体" w:hAnsi="宋体" w:eastAsia="宋体" w:cs="宋体"/>
          <w:i w:val="0"/>
          <w:caps w:val="0"/>
          <w:color w:val="auto"/>
          <w:spacing w:val="0"/>
          <w:sz w:val="28"/>
          <w:szCs w:val="28"/>
          <w:highlight w:val="none"/>
          <w:lang w:val="en-US" w:eastAsia="zh-CN"/>
        </w:rPr>
        <w:t xml:space="preserve"> </w:t>
      </w:r>
      <w:r>
        <w:rPr>
          <w:rStyle w:val="18"/>
          <w:rFonts w:hint="eastAsia" w:ascii="宋体" w:hAnsi="宋体" w:cs="宋体"/>
          <w:i w:val="0"/>
          <w:caps w:val="0"/>
          <w:color w:val="auto"/>
          <w:spacing w:val="0"/>
          <w:sz w:val="28"/>
          <w:szCs w:val="28"/>
          <w:highlight w:val="none"/>
          <w:lang w:val="en-US" w:eastAsia="zh-CN"/>
        </w:rPr>
        <w:t>9</w:t>
      </w:r>
      <w:r>
        <w:rPr>
          <w:rStyle w:val="18"/>
          <w:rFonts w:hint="eastAsia" w:ascii="宋体" w:hAnsi="宋体" w:eastAsia="宋体" w:cs="宋体"/>
          <w:i w:val="0"/>
          <w:caps w:val="0"/>
          <w:color w:val="auto"/>
          <w:spacing w:val="0"/>
          <w:sz w:val="28"/>
          <w:szCs w:val="28"/>
          <w:highlight w:val="none"/>
        </w:rPr>
        <w:t>月</w:t>
      </w:r>
    </w:p>
    <w:p>
      <w:pPr>
        <w:pStyle w:val="14"/>
        <w:keepNext w:val="0"/>
        <w:keepLines w:val="0"/>
        <w:widowControl/>
        <w:suppressLineNumbers w:val="0"/>
        <w:spacing w:before="75" w:beforeAutospacing="0" w:after="75" w:afterAutospacing="0" w:line="405" w:lineRule="atLeast"/>
        <w:ind w:left="0" w:right="0" w:firstLine="0"/>
        <w:jc w:val="center"/>
        <w:rPr>
          <w:rStyle w:val="18"/>
          <w:rFonts w:hint="eastAsia" w:ascii="宋体" w:hAnsi="宋体" w:eastAsia="宋体" w:cs="宋体"/>
          <w:color w:val="auto"/>
          <w:spacing w:val="0"/>
          <w:sz w:val="24"/>
          <w:szCs w:val="24"/>
          <w:highlight w:val="none"/>
        </w:rPr>
      </w:pPr>
    </w:p>
    <w:p>
      <w:pPr>
        <w:pStyle w:val="14"/>
        <w:keepNext w:val="0"/>
        <w:keepLines w:val="0"/>
        <w:pageBreakBefore w:val="0"/>
        <w:widowControl/>
        <w:kinsoku/>
        <w:wordWrap/>
        <w:overflowPunct/>
        <w:topLinePunct w:val="0"/>
        <w:autoSpaceDE/>
        <w:autoSpaceDN/>
        <w:bidi w:val="0"/>
        <w:adjustRightInd/>
        <w:snapToGrid/>
        <w:spacing w:before="76" w:beforeAutospacing="0" w:after="76" w:afterAutospacing="0" w:line="360" w:lineRule="auto"/>
        <w:ind w:left="-362" w:right="-362"/>
        <w:jc w:val="center"/>
        <w:textAlignment w:val="auto"/>
        <w:rPr>
          <w:rStyle w:val="18"/>
          <w:rFonts w:hint="eastAsia" w:ascii="宋体" w:hAnsi="宋体" w:cs="宋体"/>
          <w:color w:val="auto"/>
          <w:sz w:val="28"/>
          <w:szCs w:val="28"/>
          <w:highlight w:val="none"/>
          <w:shd w:val="clear" w:color="auto" w:fill="FFFFFF"/>
        </w:rPr>
        <w:sectPr>
          <w:pgSz w:w="11906" w:h="16838"/>
          <w:pgMar w:top="1440" w:right="1800" w:bottom="1440" w:left="1800" w:header="851" w:footer="992" w:gutter="0"/>
          <w:cols w:space="720" w:num="1"/>
          <w:docGrid w:type="lines" w:linePitch="312" w:charSpace="0"/>
        </w:sectPr>
      </w:pPr>
    </w:p>
    <w:p>
      <w:pPr>
        <w:pStyle w:val="14"/>
        <w:keepNext w:val="0"/>
        <w:keepLines w:val="0"/>
        <w:pageBreakBefore w:val="0"/>
        <w:widowControl/>
        <w:kinsoku/>
        <w:wordWrap/>
        <w:overflowPunct/>
        <w:topLinePunct w:val="0"/>
        <w:autoSpaceDE/>
        <w:autoSpaceDN/>
        <w:bidi w:val="0"/>
        <w:adjustRightInd/>
        <w:snapToGrid/>
        <w:spacing w:before="76" w:beforeAutospacing="0" w:after="76" w:afterAutospacing="0" w:line="360" w:lineRule="auto"/>
        <w:ind w:left="-362" w:right="-362"/>
        <w:jc w:val="center"/>
        <w:textAlignment w:val="auto"/>
        <w:rPr>
          <w:rStyle w:val="18"/>
          <w:rFonts w:hint="eastAsia" w:ascii="宋体" w:hAnsi="宋体" w:cs="宋体"/>
          <w:color w:val="auto"/>
          <w:sz w:val="28"/>
          <w:szCs w:val="28"/>
          <w:highlight w:val="none"/>
          <w:shd w:val="clear" w:color="auto" w:fill="FFFFFF"/>
        </w:rPr>
      </w:pPr>
      <w:r>
        <w:rPr>
          <w:rStyle w:val="18"/>
          <w:rFonts w:hint="eastAsia" w:ascii="宋体" w:hAnsi="宋体" w:cs="宋体"/>
          <w:color w:val="auto"/>
          <w:sz w:val="28"/>
          <w:szCs w:val="28"/>
          <w:highlight w:val="none"/>
          <w:shd w:val="clear" w:color="auto" w:fill="FFFFFF"/>
        </w:rPr>
        <w:t>索  引</w:t>
      </w:r>
    </w:p>
    <w:p>
      <w:pPr>
        <w:spacing w:before="0" w:beforeLines="0" w:after="0" w:afterLines="0" w:line="240" w:lineRule="auto"/>
        <w:ind w:left="0" w:leftChars="0" w:right="0" w:rightChars="0" w:firstLine="0" w:firstLineChars="0"/>
        <w:jc w:val="center"/>
        <w:rPr>
          <w:color w:val="auto"/>
          <w:highlight w:val="none"/>
        </w:rPr>
      </w:pPr>
    </w:p>
    <w:p>
      <w:pPr>
        <w:pStyle w:val="25"/>
        <w:keepNext w:val="0"/>
        <w:keepLines w:val="0"/>
        <w:pageBreakBefore w:val="0"/>
        <w:widowControl/>
        <w:tabs>
          <w:tab w:val="right" w:leader="dot" w:pos="8306"/>
        </w:tabs>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4"/>
          <w:szCs w:val="24"/>
          <w:highlight w:val="none"/>
        </w:rPr>
      </w:pPr>
      <w:r>
        <w:rPr>
          <w:rFonts w:hint="eastAsia" w:ascii="宋体" w:hAnsi="宋体" w:eastAsia="宋体" w:cs="宋体"/>
          <w:b/>
          <w:color w:val="auto"/>
          <w:sz w:val="24"/>
          <w:szCs w:val="24"/>
          <w:highlight w:val="none"/>
          <w:shd w:val="clear" w:color="auto" w:fill="FFFFFF"/>
        </w:rPr>
        <w:fldChar w:fldCharType="begin"/>
      </w:r>
      <w:r>
        <w:rPr>
          <w:rFonts w:hint="eastAsia" w:ascii="宋体" w:hAnsi="宋体" w:eastAsia="宋体" w:cs="宋体"/>
          <w:b/>
          <w:color w:val="auto"/>
          <w:sz w:val="24"/>
          <w:szCs w:val="24"/>
          <w:highlight w:val="none"/>
          <w:shd w:val="clear" w:color="auto" w:fill="FFFFFF"/>
        </w:rPr>
        <w:instrText xml:space="preserve">TOC \o "1-3" \h \u </w:instrText>
      </w:r>
      <w:r>
        <w:rPr>
          <w:rFonts w:hint="eastAsia" w:ascii="宋体" w:hAnsi="宋体" w:eastAsia="宋体" w:cs="宋体"/>
          <w:b/>
          <w:color w:val="auto"/>
          <w:sz w:val="24"/>
          <w:szCs w:val="24"/>
          <w:highlight w:val="none"/>
          <w:shd w:val="clear" w:color="auto" w:fill="FFFFFF"/>
        </w:rPr>
        <w:fldChar w:fldCharType="separate"/>
      </w:r>
      <w:r>
        <w:rPr>
          <w:rFonts w:hint="eastAsia" w:ascii="宋体" w:hAnsi="宋体" w:eastAsia="宋体" w:cs="宋体"/>
          <w:color w:val="auto"/>
          <w:sz w:val="24"/>
          <w:szCs w:val="24"/>
          <w:highlight w:val="none"/>
          <w:shd w:val="clear" w:color="auto" w:fill="FFFFFF"/>
        </w:rPr>
        <w:fldChar w:fldCharType="begin"/>
      </w:r>
      <w:r>
        <w:rPr>
          <w:rFonts w:hint="eastAsia" w:ascii="宋体" w:hAnsi="宋体" w:eastAsia="宋体" w:cs="宋体"/>
          <w:color w:val="auto"/>
          <w:sz w:val="24"/>
          <w:szCs w:val="24"/>
          <w:highlight w:val="none"/>
          <w:shd w:val="clear" w:color="auto" w:fill="FFFFFF"/>
        </w:rPr>
        <w:instrText xml:space="preserve"> HYPERLINK \l _Toc14798 </w:instrText>
      </w:r>
      <w:r>
        <w:rPr>
          <w:rFonts w:hint="eastAsia" w:ascii="宋体" w:hAnsi="宋体" w:eastAsia="宋体" w:cs="宋体"/>
          <w:color w:val="auto"/>
          <w:sz w:val="24"/>
          <w:szCs w:val="24"/>
          <w:highlight w:val="none"/>
          <w:shd w:val="clear" w:color="auto" w:fill="FFFFFF"/>
        </w:rPr>
        <w:fldChar w:fldCharType="separate"/>
      </w:r>
      <w:r>
        <w:rPr>
          <w:rFonts w:hint="eastAsia" w:ascii="宋体" w:hAnsi="宋体" w:eastAsia="宋体" w:cs="宋体"/>
          <w:color w:val="auto"/>
          <w:spacing w:val="0"/>
          <w:sz w:val="24"/>
          <w:szCs w:val="24"/>
          <w:highlight w:val="none"/>
        </w:rPr>
        <w:t>第一章</w:t>
      </w:r>
      <w:r>
        <w:rPr>
          <w:rFonts w:hint="eastAsia" w:ascii="宋体" w:hAnsi="宋体" w:eastAsia="宋体" w:cs="宋体"/>
          <w:color w:val="auto"/>
          <w:spacing w:val="0"/>
          <w:sz w:val="24"/>
          <w:szCs w:val="24"/>
          <w:highlight w:val="none"/>
          <w:lang w:val="en-US" w:eastAsia="zh-CN"/>
        </w:rPr>
        <w:t xml:space="preserve"> </w:t>
      </w:r>
      <w:r>
        <w:rPr>
          <w:rFonts w:hint="eastAsia" w:ascii="宋体" w:hAnsi="宋体" w:eastAsia="宋体" w:cs="宋体"/>
          <w:color w:val="auto"/>
          <w:spacing w:val="0"/>
          <w:sz w:val="24"/>
          <w:szCs w:val="24"/>
          <w:highlight w:val="none"/>
        </w:rPr>
        <w:t>采购邀请书</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_Toc14798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2</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24"/>
          <w:highlight w:val="none"/>
          <w:shd w:val="clear" w:color="auto" w:fill="FFFFFF"/>
        </w:rPr>
        <w:fldChar w:fldCharType="end"/>
      </w:r>
    </w:p>
    <w:p>
      <w:pPr>
        <w:pStyle w:val="25"/>
        <w:keepNext w:val="0"/>
        <w:keepLines w:val="0"/>
        <w:pageBreakBefore w:val="0"/>
        <w:widowControl/>
        <w:tabs>
          <w:tab w:val="right" w:leader="dot" w:pos="8306"/>
        </w:tabs>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shd w:val="clear" w:color="auto" w:fill="FFFFFF"/>
        </w:rPr>
        <w:fldChar w:fldCharType="begin"/>
      </w:r>
      <w:r>
        <w:rPr>
          <w:rFonts w:hint="eastAsia" w:ascii="宋体" w:hAnsi="宋体" w:eastAsia="宋体" w:cs="宋体"/>
          <w:color w:val="auto"/>
          <w:sz w:val="24"/>
          <w:szCs w:val="24"/>
          <w:highlight w:val="none"/>
          <w:shd w:val="clear" w:color="auto" w:fill="FFFFFF"/>
        </w:rPr>
        <w:instrText xml:space="preserve"> HYPERLINK \l _Toc30906 </w:instrText>
      </w:r>
      <w:r>
        <w:rPr>
          <w:rFonts w:hint="eastAsia" w:ascii="宋体" w:hAnsi="宋体" w:eastAsia="宋体" w:cs="宋体"/>
          <w:color w:val="auto"/>
          <w:sz w:val="24"/>
          <w:szCs w:val="24"/>
          <w:highlight w:val="none"/>
          <w:shd w:val="clear" w:color="auto" w:fill="FFFFFF"/>
        </w:rPr>
        <w:fldChar w:fldCharType="separate"/>
      </w:r>
      <w:r>
        <w:rPr>
          <w:rFonts w:hint="eastAsia" w:ascii="宋体" w:hAnsi="宋体" w:eastAsia="宋体" w:cs="宋体"/>
          <w:color w:val="auto"/>
          <w:spacing w:val="0"/>
          <w:sz w:val="24"/>
          <w:szCs w:val="24"/>
          <w:highlight w:val="none"/>
        </w:rPr>
        <w:t>第二章</w:t>
      </w:r>
      <w:r>
        <w:rPr>
          <w:rFonts w:hint="eastAsia" w:ascii="宋体" w:hAnsi="宋体" w:eastAsia="宋体" w:cs="宋体"/>
          <w:color w:val="auto"/>
          <w:spacing w:val="0"/>
          <w:sz w:val="24"/>
          <w:szCs w:val="24"/>
          <w:highlight w:val="none"/>
          <w:lang w:val="en-US" w:eastAsia="zh-CN"/>
        </w:rPr>
        <w:t xml:space="preserve"> </w:t>
      </w:r>
      <w:r>
        <w:rPr>
          <w:rFonts w:hint="eastAsia" w:ascii="宋体" w:hAnsi="宋体" w:eastAsia="宋体" w:cs="宋体"/>
          <w:color w:val="auto"/>
          <w:spacing w:val="0"/>
          <w:sz w:val="24"/>
          <w:szCs w:val="24"/>
          <w:highlight w:val="none"/>
        </w:rPr>
        <w:t>竞争性磋商须知</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_Toc30906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5</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24"/>
          <w:highlight w:val="none"/>
          <w:shd w:val="clear" w:color="auto" w:fill="FFFFFF"/>
        </w:rPr>
        <w:fldChar w:fldCharType="end"/>
      </w:r>
    </w:p>
    <w:p>
      <w:pPr>
        <w:pStyle w:val="27"/>
        <w:keepNext w:val="0"/>
        <w:keepLines w:val="0"/>
        <w:pageBreakBefore w:val="0"/>
        <w:widowControl/>
        <w:tabs>
          <w:tab w:val="right" w:leader="dot" w:pos="8306"/>
        </w:tabs>
        <w:kinsoku/>
        <w:wordWrap/>
        <w:overflowPunct/>
        <w:topLinePunct w:val="0"/>
        <w:autoSpaceDE/>
        <w:autoSpaceDN/>
        <w:bidi w:val="0"/>
        <w:adjustRightInd/>
        <w:snapToGrid/>
        <w:spacing w:line="360" w:lineRule="auto"/>
        <w:ind w:left="0" w:leftChars="0" w:firstLine="0" w:firstLineChars="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shd w:val="clear" w:color="auto" w:fill="FFFFFF"/>
        </w:rPr>
        <w:fldChar w:fldCharType="begin"/>
      </w:r>
      <w:r>
        <w:rPr>
          <w:rFonts w:hint="eastAsia" w:ascii="宋体" w:hAnsi="宋体" w:eastAsia="宋体" w:cs="宋体"/>
          <w:color w:val="auto"/>
          <w:sz w:val="24"/>
          <w:szCs w:val="24"/>
          <w:highlight w:val="none"/>
          <w:shd w:val="clear" w:color="auto" w:fill="FFFFFF"/>
        </w:rPr>
        <w:instrText xml:space="preserve"> HYPERLINK \l _Toc14975 </w:instrText>
      </w:r>
      <w:r>
        <w:rPr>
          <w:rFonts w:hint="eastAsia" w:ascii="宋体" w:hAnsi="宋体" w:eastAsia="宋体" w:cs="宋体"/>
          <w:color w:val="auto"/>
          <w:sz w:val="24"/>
          <w:szCs w:val="24"/>
          <w:highlight w:val="none"/>
          <w:shd w:val="clear" w:color="auto" w:fill="FFFFFF"/>
        </w:rPr>
        <w:fldChar w:fldCharType="separate"/>
      </w:r>
      <w:r>
        <w:rPr>
          <w:rFonts w:hint="eastAsia" w:ascii="宋体" w:hAnsi="宋体" w:eastAsia="宋体" w:cs="宋体"/>
          <w:color w:val="auto"/>
          <w:spacing w:val="0"/>
          <w:sz w:val="24"/>
          <w:szCs w:val="24"/>
          <w:highlight w:val="none"/>
        </w:rPr>
        <w:t>第1节</w:t>
      </w:r>
      <w:r>
        <w:rPr>
          <w:rFonts w:hint="eastAsia" w:ascii="宋体" w:hAnsi="宋体" w:eastAsia="宋体" w:cs="宋体"/>
          <w:color w:val="auto"/>
          <w:spacing w:val="0"/>
          <w:sz w:val="24"/>
          <w:szCs w:val="24"/>
          <w:highlight w:val="none"/>
          <w:lang w:val="en-US" w:eastAsia="zh-CN"/>
        </w:rPr>
        <w:t xml:space="preserve"> </w:t>
      </w:r>
      <w:r>
        <w:rPr>
          <w:rFonts w:hint="eastAsia" w:ascii="宋体" w:hAnsi="宋体" w:eastAsia="宋体" w:cs="宋体"/>
          <w:color w:val="auto"/>
          <w:spacing w:val="0"/>
          <w:sz w:val="24"/>
          <w:szCs w:val="24"/>
          <w:highlight w:val="none"/>
        </w:rPr>
        <w:t>竞争性磋商须知前附表</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_Toc14975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5</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24"/>
          <w:highlight w:val="none"/>
          <w:shd w:val="clear" w:color="auto" w:fill="FFFFFF"/>
        </w:rPr>
        <w:fldChar w:fldCharType="end"/>
      </w:r>
    </w:p>
    <w:p>
      <w:pPr>
        <w:pStyle w:val="26"/>
        <w:keepNext w:val="0"/>
        <w:keepLines w:val="0"/>
        <w:pageBreakBefore w:val="0"/>
        <w:widowControl/>
        <w:tabs>
          <w:tab w:val="right" w:leader="dot" w:pos="8306"/>
        </w:tabs>
        <w:kinsoku/>
        <w:wordWrap/>
        <w:overflowPunct/>
        <w:topLinePunct w:val="0"/>
        <w:autoSpaceDE/>
        <w:autoSpaceDN/>
        <w:bidi w:val="0"/>
        <w:adjustRightInd/>
        <w:snapToGrid/>
        <w:spacing w:line="360" w:lineRule="auto"/>
        <w:ind w:left="420" w:leftChars="200" w:firstLine="0" w:firstLineChars="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shd w:val="clear" w:color="auto" w:fill="FFFFFF"/>
        </w:rPr>
        <w:fldChar w:fldCharType="begin"/>
      </w:r>
      <w:r>
        <w:rPr>
          <w:rFonts w:hint="eastAsia" w:ascii="宋体" w:hAnsi="宋体" w:eastAsia="宋体" w:cs="宋体"/>
          <w:color w:val="auto"/>
          <w:sz w:val="24"/>
          <w:szCs w:val="24"/>
          <w:highlight w:val="none"/>
          <w:shd w:val="clear" w:color="auto" w:fill="FFFFFF"/>
        </w:rPr>
        <w:instrText xml:space="preserve"> HYPERLINK \l _Toc17283 </w:instrText>
      </w:r>
      <w:r>
        <w:rPr>
          <w:rFonts w:hint="eastAsia" w:ascii="宋体" w:hAnsi="宋体" w:eastAsia="宋体" w:cs="宋体"/>
          <w:color w:val="auto"/>
          <w:sz w:val="24"/>
          <w:szCs w:val="24"/>
          <w:highlight w:val="none"/>
          <w:shd w:val="clear" w:color="auto" w:fill="FFFFFF"/>
        </w:rPr>
        <w:fldChar w:fldCharType="separate"/>
      </w:r>
      <w:r>
        <w:rPr>
          <w:rFonts w:hint="eastAsia" w:ascii="宋体" w:hAnsi="宋体" w:eastAsia="宋体" w:cs="宋体"/>
          <w:color w:val="auto"/>
          <w:spacing w:val="0"/>
          <w:sz w:val="24"/>
          <w:szCs w:val="24"/>
          <w:highlight w:val="none"/>
        </w:rPr>
        <w:t>一、磋商小组</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_Toc17283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13</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24"/>
          <w:highlight w:val="none"/>
          <w:shd w:val="clear" w:color="auto" w:fill="FFFFFF"/>
        </w:rPr>
        <w:fldChar w:fldCharType="end"/>
      </w:r>
    </w:p>
    <w:p>
      <w:pPr>
        <w:pStyle w:val="26"/>
        <w:keepNext w:val="0"/>
        <w:keepLines w:val="0"/>
        <w:pageBreakBefore w:val="0"/>
        <w:widowControl/>
        <w:tabs>
          <w:tab w:val="right" w:leader="dot" w:pos="8306"/>
        </w:tabs>
        <w:kinsoku/>
        <w:wordWrap/>
        <w:overflowPunct/>
        <w:topLinePunct w:val="0"/>
        <w:autoSpaceDE/>
        <w:autoSpaceDN/>
        <w:bidi w:val="0"/>
        <w:adjustRightInd/>
        <w:snapToGrid/>
        <w:spacing w:line="360" w:lineRule="auto"/>
        <w:ind w:left="420" w:leftChars="200" w:firstLine="0" w:firstLineChars="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shd w:val="clear" w:color="auto" w:fill="FFFFFF"/>
        </w:rPr>
        <w:fldChar w:fldCharType="begin"/>
      </w:r>
      <w:r>
        <w:rPr>
          <w:rFonts w:hint="eastAsia" w:ascii="宋体" w:hAnsi="宋体" w:eastAsia="宋体" w:cs="宋体"/>
          <w:color w:val="auto"/>
          <w:sz w:val="24"/>
          <w:szCs w:val="24"/>
          <w:highlight w:val="none"/>
          <w:shd w:val="clear" w:color="auto" w:fill="FFFFFF"/>
        </w:rPr>
        <w:instrText xml:space="preserve"> HYPERLINK \l _Toc8111 </w:instrText>
      </w:r>
      <w:r>
        <w:rPr>
          <w:rFonts w:hint="eastAsia" w:ascii="宋体" w:hAnsi="宋体" w:eastAsia="宋体" w:cs="宋体"/>
          <w:color w:val="auto"/>
          <w:sz w:val="24"/>
          <w:szCs w:val="24"/>
          <w:highlight w:val="none"/>
          <w:shd w:val="clear" w:color="auto" w:fill="FFFFFF"/>
        </w:rPr>
        <w:fldChar w:fldCharType="separate"/>
      </w:r>
      <w:r>
        <w:rPr>
          <w:rFonts w:hint="eastAsia" w:ascii="宋体" w:hAnsi="宋体" w:eastAsia="宋体" w:cs="宋体"/>
          <w:color w:val="auto"/>
          <w:spacing w:val="0"/>
          <w:sz w:val="24"/>
          <w:szCs w:val="24"/>
          <w:highlight w:val="none"/>
        </w:rPr>
        <w:t>二、磋商程序</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_Toc8111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14</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24"/>
          <w:highlight w:val="none"/>
          <w:shd w:val="clear" w:color="auto" w:fill="FFFFFF"/>
        </w:rPr>
        <w:fldChar w:fldCharType="end"/>
      </w:r>
    </w:p>
    <w:p>
      <w:pPr>
        <w:pStyle w:val="26"/>
        <w:keepNext w:val="0"/>
        <w:keepLines w:val="0"/>
        <w:pageBreakBefore w:val="0"/>
        <w:widowControl/>
        <w:tabs>
          <w:tab w:val="right" w:leader="dot" w:pos="8306"/>
        </w:tabs>
        <w:kinsoku/>
        <w:wordWrap/>
        <w:overflowPunct/>
        <w:topLinePunct w:val="0"/>
        <w:autoSpaceDE/>
        <w:autoSpaceDN/>
        <w:bidi w:val="0"/>
        <w:adjustRightInd/>
        <w:snapToGrid/>
        <w:spacing w:line="360" w:lineRule="auto"/>
        <w:ind w:left="420" w:leftChars="200" w:firstLine="0" w:firstLineChars="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shd w:val="clear" w:color="auto" w:fill="FFFFFF"/>
        </w:rPr>
        <w:fldChar w:fldCharType="begin"/>
      </w:r>
      <w:r>
        <w:rPr>
          <w:rFonts w:hint="eastAsia" w:ascii="宋体" w:hAnsi="宋体" w:eastAsia="宋体" w:cs="宋体"/>
          <w:color w:val="auto"/>
          <w:sz w:val="24"/>
          <w:szCs w:val="24"/>
          <w:highlight w:val="none"/>
          <w:shd w:val="clear" w:color="auto" w:fill="FFFFFF"/>
        </w:rPr>
        <w:instrText xml:space="preserve"> HYPERLINK \l _Toc16116 </w:instrText>
      </w:r>
      <w:r>
        <w:rPr>
          <w:rFonts w:hint="eastAsia" w:ascii="宋体" w:hAnsi="宋体" w:eastAsia="宋体" w:cs="宋体"/>
          <w:color w:val="auto"/>
          <w:sz w:val="24"/>
          <w:szCs w:val="24"/>
          <w:highlight w:val="none"/>
          <w:shd w:val="clear" w:color="auto" w:fill="FFFFFF"/>
        </w:rPr>
        <w:fldChar w:fldCharType="separate"/>
      </w:r>
      <w:r>
        <w:rPr>
          <w:rFonts w:hint="eastAsia" w:ascii="宋体" w:hAnsi="宋体" w:eastAsia="宋体" w:cs="宋体"/>
          <w:color w:val="auto"/>
          <w:spacing w:val="0"/>
          <w:sz w:val="24"/>
          <w:szCs w:val="24"/>
          <w:highlight w:val="none"/>
        </w:rPr>
        <w:t>三、综合评分的标准和方法</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_Toc16116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14</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24"/>
          <w:highlight w:val="none"/>
          <w:shd w:val="clear" w:color="auto" w:fill="FFFFFF"/>
        </w:rPr>
        <w:fldChar w:fldCharType="end"/>
      </w:r>
    </w:p>
    <w:p>
      <w:pPr>
        <w:pStyle w:val="26"/>
        <w:keepNext w:val="0"/>
        <w:keepLines w:val="0"/>
        <w:pageBreakBefore w:val="0"/>
        <w:widowControl/>
        <w:tabs>
          <w:tab w:val="right" w:leader="dot" w:pos="8306"/>
        </w:tabs>
        <w:kinsoku/>
        <w:wordWrap/>
        <w:overflowPunct/>
        <w:topLinePunct w:val="0"/>
        <w:autoSpaceDE/>
        <w:autoSpaceDN/>
        <w:bidi w:val="0"/>
        <w:adjustRightInd/>
        <w:snapToGrid/>
        <w:spacing w:line="360" w:lineRule="auto"/>
        <w:ind w:left="420" w:leftChars="200" w:firstLine="0" w:firstLineChars="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shd w:val="clear" w:color="auto" w:fill="FFFFFF"/>
        </w:rPr>
        <w:fldChar w:fldCharType="begin"/>
      </w:r>
      <w:r>
        <w:rPr>
          <w:rFonts w:hint="eastAsia" w:ascii="宋体" w:hAnsi="宋体" w:eastAsia="宋体" w:cs="宋体"/>
          <w:color w:val="auto"/>
          <w:sz w:val="24"/>
          <w:szCs w:val="24"/>
          <w:highlight w:val="none"/>
          <w:shd w:val="clear" w:color="auto" w:fill="FFFFFF"/>
        </w:rPr>
        <w:instrText xml:space="preserve"> HYPERLINK \l _Toc14714 </w:instrText>
      </w:r>
      <w:r>
        <w:rPr>
          <w:rFonts w:hint="eastAsia" w:ascii="宋体" w:hAnsi="宋体" w:eastAsia="宋体" w:cs="宋体"/>
          <w:color w:val="auto"/>
          <w:sz w:val="24"/>
          <w:szCs w:val="24"/>
          <w:highlight w:val="none"/>
          <w:shd w:val="clear" w:color="auto" w:fill="FFFFFF"/>
        </w:rPr>
        <w:fldChar w:fldCharType="separate"/>
      </w:r>
      <w:r>
        <w:rPr>
          <w:rFonts w:hint="eastAsia" w:ascii="宋体" w:hAnsi="宋体" w:eastAsia="宋体" w:cs="宋体"/>
          <w:color w:val="auto"/>
          <w:spacing w:val="0"/>
          <w:sz w:val="24"/>
          <w:szCs w:val="24"/>
          <w:highlight w:val="none"/>
        </w:rPr>
        <w:t>四、评审报告</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_Toc14714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20</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24"/>
          <w:highlight w:val="none"/>
          <w:shd w:val="clear" w:color="auto" w:fill="FFFFFF"/>
        </w:rPr>
        <w:fldChar w:fldCharType="end"/>
      </w:r>
    </w:p>
    <w:p>
      <w:pPr>
        <w:pStyle w:val="26"/>
        <w:keepNext w:val="0"/>
        <w:keepLines w:val="0"/>
        <w:pageBreakBefore w:val="0"/>
        <w:widowControl/>
        <w:tabs>
          <w:tab w:val="right" w:leader="dot" w:pos="8306"/>
        </w:tabs>
        <w:kinsoku/>
        <w:wordWrap/>
        <w:overflowPunct/>
        <w:topLinePunct w:val="0"/>
        <w:autoSpaceDE/>
        <w:autoSpaceDN/>
        <w:bidi w:val="0"/>
        <w:adjustRightInd/>
        <w:snapToGrid/>
        <w:spacing w:line="360" w:lineRule="auto"/>
        <w:ind w:left="420" w:leftChars="200" w:firstLine="0" w:firstLineChars="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shd w:val="clear" w:color="auto" w:fill="FFFFFF"/>
        </w:rPr>
        <w:fldChar w:fldCharType="begin"/>
      </w:r>
      <w:r>
        <w:rPr>
          <w:rFonts w:hint="eastAsia" w:ascii="宋体" w:hAnsi="宋体" w:eastAsia="宋体" w:cs="宋体"/>
          <w:color w:val="auto"/>
          <w:sz w:val="24"/>
          <w:szCs w:val="24"/>
          <w:highlight w:val="none"/>
          <w:shd w:val="clear" w:color="auto" w:fill="FFFFFF"/>
        </w:rPr>
        <w:instrText xml:space="preserve"> HYPERLINK \l _Toc9689 </w:instrText>
      </w:r>
      <w:r>
        <w:rPr>
          <w:rFonts w:hint="eastAsia" w:ascii="宋体" w:hAnsi="宋体" w:eastAsia="宋体" w:cs="宋体"/>
          <w:color w:val="auto"/>
          <w:sz w:val="24"/>
          <w:szCs w:val="24"/>
          <w:highlight w:val="none"/>
          <w:shd w:val="clear" w:color="auto" w:fill="FFFFFF"/>
        </w:rPr>
        <w:fldChar w:fldCharType="separate"/>
      </w:r>
      <w:r>
        <w:rPr>
          <w:rFonts w:hint="eastAsia" w:ascii="宋体" w:hAnsi="宋体" w:eastAsia="宋体" w:cs="宋体"/>
          <w:color w:val="auto"/>
          <w:spacing w:val="0"/>
          <w:sz w:val="24"/>
          <w:szCs w:val="24"/>
          <w:highlight w:val="none"/>
        </w:rPr>
        <w:t>五、其他规定</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_Toc9689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21</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24"/>
          <w:highlight w:val="none"/>
          <w:shd w:val="clear" w:color="auto" w:fill="FFFFFF"/>
        </w:rPr>
        <w:fldChar w:fldCharType="end"/>
      </w:r>
    </w:p>
    <w:p>
      <w:pPr>
        <w:pStyle w:val="27"/>
        <w:keepNext w:val="0"/>
        <w:keepLines w:val="0"/>
        <w:pageBreakBefore w:val="0"/>
        <w:widowControl/>
        <w:tabs>
          <w:tab w:val="right" w:leader="dot" w:pos="8306"/>
        </w:tabs>
        <w:kinsoku/>
        <w:wordWrap/>
        <w:overflowPunct/>
        <w:topLinePunct w:val="0"/>
        <w:autoSpaceDE/>
        <w:autoSpaceDN/>
        <w:bidi w:val="0"/>
        <w:adjustRightInd/>
        <w:snapToGrid/>
        <w:spacing w:line="360" w:lineRule="auto"/>
        <w:ind w:left="0" w:leftChars="0" w:firstLine="0" w:firstLineChars="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shd w:val="clear" w:color="auto" w:fill="FFFFFF"/>
        </w:rPr>
        <w:fldChar w:fldCharType="begin"/>
      </w:r>
      <w:r>
        <w:rPr>
          <w:rFonts w:hint="eastAsia" w:ascii="宋体" w:hAnsi="宋体" w:eastAsia="宋体" w:cs="宋体"/>
          <w:color w:val="auto"/>
          <w:sz w:val="24"/>
          <w:szCs w:val="24"/>
          <w:highlight w:val="none"/>
          <w:shd w:val="clear" w:color="auto" w:fill="FFFFFF"/>
        </w:rPr>
        <w:instrText xml:space="preserve"> HYPERLINK \l _Toc24084 </w:instrText>
      </w:r>
      <w:r>
        <w:rPr>
          <w:rFonts w:hint="eastAsia" w:ascii="宋体" w:hAnsi="宋体" w:eastAsia="宋体" w:cs="宋体"/>
          <w:color w:val="auto"/>
          <w:sz w:val="24"/>
          <w:szCs w:val="24"/>
          <w:highlight w:val="none"/>
          <w:shd w:val="clear" w:color="auto" w:fill="FFFFFF"/>
        </w:rPr>
        <w:fldChar w:fldCharType="separate"/>
      </w:r>
      <w:r>
        <w:rPr>
          <w:rFonts w:hint="eastAsia" w:ascii="宋体" w:hAnsi="宋体" w:eastAsia="宋体" w:cs="宋体"/>
          <w:color w:val="auto"/>
          <w:spacing w:val="0"/>
          <w:sz w:val="24"/>
          <w:szCs w:val="24"/>
          <w:highlight w:val="none"/>
        </w:rPr>
        <w:t>第2节 竞争性磋商须知</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_Toc24084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22</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24"/>
          <w:highlight w:val="none"/>
          <w:shd w:val="clear" w:color="auto" w:fill="FFFFFF"/>
        </w:rPr>
        <w:fldChar w:fldCharType="end"/>
      </w:r>
    </w:p>
    <w:p>
      <w:pPr>
        <w:pStyle w:val="26"/>
        <w:keepNext w:val="0"/>
        <w:keepLines w:val="0"/>
        <w:pageBreakBefore w:val="0"/>
        <w:widowControl/>
        <w:tabs>
          <w:tab w:val="right" w:leader="dot" w:pos="8306"/>
        </w:tabs>
        <w:kinsoku/>
        <w:wordWrap/>
        <w:overflowPunct/>
        <w:topLinePunct w:val="0"/>
        <w:autoSpaceDE/>
        <w:autoSpaceDN/>
        <w:bidi w:val="0"/>
        <w:adjustRightInd/>
        <w:snapToGrid/>
        <w:spacing w:line="360" w:lineRule="auto"/>
        <w:ind w:left="420" w:leftChars="200" w:firstLine="0" w:firstLineChars="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shd w:val="clear" w:color="auto" w:fill="FFFFFF"/>
        </w:rPr>
        <w:fldChar w:fldCharType="begin"/>
      </w:r>
      <w:r>
        <w:rPr>
          <w:rFonts w:hint="eastAsia" w:ascii="宋体" w:hAnsi="宋体" w:eastAsia="宋体" w:cs="宋体"/>
          <w:color w:val="auto"/>
          <w:sz w:val="24"/>
          <w:szCs w:val="24"/>
          <w:highlight w:val="none"/>
          <w:shd w:val="clear" w:color="auto" w:fill="FFFFFF"/>
        </w:rPr>
        <w:instrText xml:space="preserve"> HYPERLINK \l _Toc18892 </w:instrText>
      </w:r>
      <w:r>
        <w:rPr>
          <w:rFonts w:hint="eastAsia" w:ascii="宋体" w:hAnsi="宋体" w:eastAsia="宋体" w:cs="宋体"/>
          <w:color w:val="auto"/>
          <w:sz w:val="24"/>
          <w:szCs w:val="24"/>
          <w:highlight w:val="none"/>
          <w:shd w:val="clear" w:color="auto" w:fill="FFFFFF"/>
        </w:rPr>
        <w:fldChar w:fldCharType="separate"/>
      </w:r>
      <w:r>
        <w:rPr>
          <w:rFonts w:hint="eastAsia" w:ascii="宋体" w:hAnsi="宋体" w:eastAsia="宋体" w:cs="宋体"/>
          <w:color w:val="auto"/>
          <w:spacing w:val="0"/>
          <w:sz w:val="24"/>
          <w:szCs w:val="24"/>
          <w:highlight w:val="none"/>
        </w:rPr>
        <w:t>一、总则</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_Toc18892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22</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24"/>
          <w:highlight w:val="none"/>
          <w:shd w:val="clear" w:color="auto" w:fill="FFFFFF"/>
        </w:rPr>
        <w:fldChar w:fldCharType="end"/>
      </w:r>
    </w:p>
    <w:p>
      <w:pPr>
        <w:pStyle w:val="26"/>
        <w:keepNext w:val="0"/>
        <w:keepLines w:val="0"/>
        <w:pageBreakBefore w:val="0"/>
        <w:widowControl/>
        <w:tabs>
          <w:tab w:val="right" w:leader="dot" w:pos="8306"/>
        </w:tabs>
        <w:kinsoku/>
        <w:wordWrap/>
        <w:overflowPunct/>
        <w:topLinePunct w:val="0"/>
        <w:autoSpaceDE/>
        <w:autoSpaceDN/>
        <w:bidi w:val="0"/>
        <w:adjustRightInd/>
        <w:snapToGrid/>
        <w:spacing w:line="360" w:lineRule="auto"/>
        <w:ind w:left="420" w:leftChars="200" w:firstLine="0" w:firstLineChars="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shd w:val="clear" w:color="auto" w:fill="FFFFFF"/>
        </w:rPr>
        <w:fldChar w:fldCharType="begin"/>
      </w:r>
      <w:r>
        <w:rPr>
          <w:rFonts w:hint="eastAsia" w:ascii="宋体" w:hAnsi="宋体" w:eastAsia="宋体" w:cs="宋体"/>
          <w:color w:val="auto"/>
          <w:sz w:val="24"/>
          <w:szCs w:val="24"/>
          <w:highlight w:val="none"/>
          <w:shd w:val="clear" w:color="auto" w:fill="FFFFFF"/>
        </w:rPr>
        <w:instrText xml:space="preserve"> HYPERLINK \l _Toc25630 </w:instrText>
      </w:r>
      <w:r>
        <w:rPr>
          <w:rFonts w:hint="eastAsia" w:ascii="宋体" w:hAnsi="宋体" w:eastAsia="宋体" w:cs="宋体"/>
          <w:color w:val="auto"/>
          <w:sz w:val="24"/>
          <w:szCs w:val="24"/>
          <w:highlight w:val="none"/>
          <w:shd w:val="clear" w:color="auto" w:fill="FFFFFF"/>
        </w:rPr>
        <w:fldChar w:fldCharType="separate"/>
      </w:r>
      <w:r>
        <w:rPr>
          <w:rFonts w:hint="eastAsia" w:ascii="宋体" w:hAnsi="宋体" w:eastAsia="宋体" w:cs="宋体"/>
          <w:color w:val="auto"/>
          <w:spacing w:val="0"/>
          <w:sz w:val="24"/>
          <w:szCs w:val="24"/>
          <w:highlight w:val="none"/>
        </w:rPr>
        <w:t>二、竞争性磋商文件</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_Toc25630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23</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24"/>
          <w:highlight w:val="none"/>
          <w:shd w:val="clear" w:color="auto" w:fill="FFFFFF"/>
        </w:rPr>
        <w:fldChar w:fldCharType="end"/>
      </w:r>
    </w:p>
    <w:p>
      <w:pPr>
        <w:pStyle w:val="26"/>
        <w:keepNext w:val="0"/>
        <w:keepLines w:val="0"/>
        <w:pageBreakBefore w:val="0"/>
        <w:widowControl/>
        <w:tabs>
          <w:tab w:val="right" w:leader="dot" w:pos="8306"/>
        </w:tabs>
        <w:kinsoku/>
        <w:wordWrap/>
        <w:overflowPunct/>
        <w:topLinePunct w:val="0"/>
        <w:autoSpaceDE/>
        <w:autoSpaceDN/>
        <w:bidi w:val="0"/>
        <w:adjustRightInd/>
        <w:snapToGrid/>
        <w:spacing w:line="360" w:lineRule="auto"/>
        <w:ind w:left="420" w:leftChars="200" w:firstLine="0" w:firstLineChars="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shd w:val="clear" w:color="auto" w:fill="FFFFFF"/>
        </w:rPr>
        <w:fldChar w:fldCharType="begin"/>
      </w:r>
      <w:r>
        <w:rPr>
          <w:rFonts w:hint="eastAsia" w:ascii="宋体" w:hAnsi="宋体" w:eastAsia="宋体" w:cs="宋体"/>
          <w:color w:val="auto"/>
          <w:sz w:val="24"/>
          <w:szCs w:val="24"/>
          <w:highlight w:val="none"/>
          <w:shd w:val="clear" w:color="auto" w:fill="FFFFFF"/>
        </w:rPr>
        <w:instrText xml:space="preserve"> HYPERLINK \l _Toc27814 </w:instrText>
      </w:r>
      <w:r>
        <w:rPr>
          <w:rFonts w:hint="eastAsia" w:ascii="宋体" w:hAnsi="宋体" w:eastAsia="宋体" w:cs="宋体"/>
          <w:color w:val="auto"/>
          <w:sz w:val="24"/>
          <w:szCs w:val="24"/>
          <w:highlight w:val="none"/>
          <w:shd w:val="clear" w:color="auto" w:fill="FFFFFF"/>
        </w:rPr>
        <w:fldChar w:fldCharType="separate"/>
      </w:r>
      <w:r>
        <w:rPr>
          <w:rFonts w:hint="eastAsia" w:ascii="宋体" w:hAnsi="宋体" w:eastAsia="宋体" w:cs="宋体"/>
          <w:color w:val="auto"/>
          <w:spacing w:val="0"/>
          <w:sz w:val="24"/>
          <w:szCs w:val="24"/>
          <w:highlight w:val="none"/>
        </w:rPr>
        <w:t>三、响应文件编制</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_Toc27814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25</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24"/>
          <w:highlight w:val="none"/>
          <w:shd w:val="clear" w:color="auto" w:fill="FFFFFF"/>
        </w:rPr>
        <w:fldChar w:fldCharType="end"/>
      </w:r>
    </w:p>
    <w:p>
      <w:pPr>
        <w:pStyle w:val="26"/>
        <w:keepNext w:val="0"/>
        <w:keepLines w:val="0"/>
        <w:pageBreakBefore w:val="0"/>
        <w:widowControl/>
        <w:tabs>
          <w:tab w:val="right" w:leader="dot" w:pos="8306"/>
        </w:tabs>
        <w:kinsoku/>
        <w:wordWrap/>
        <w:overflowPunct/>
        <w:topLinePunct w:val="0"/>
        <w:autoSpaceDE/>
        <w:autoSpaceDN/>
        <w:bidi w:val="0"/>
        <w:adjustRightInd/>
        <w:snapToGrid/>
        <w:spacing w:line="360" w:lineRule="auto"/>
        <w:ind w:left="420" w:leftChars="200" w:firstLine="0" w:firstLineChars="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shd w:val="clear" w:color="auto" w:fill="FFFFFF"/>
        </w:rPr>
        <w:fldChar w:fldCharType="begin"/>
      </w:r>
      <w:r>
        <w:rPr>
          <w:rFonts w:hint="eastAsia" w:ascii="宋体" w:hAnsi="宋体" w:eastAsia="宋体" w:cs="宋体"/>
          <w:color w:val="auto"/>
          <w:sz w:val="24"/>
          <w:szCs w:val="24"/>
          <w:highlight w:val="none"/>
          <w:shd w:val="clear" w:color="auto" w:fill="FFFFFF"/>
        </w:rPr>
        <w:instrText xml:space="preserve"> HYPERLINK \l _Toc15557 </w:instrText>
      </w:r>
      <w:r>
        <w:rPr>
          <w:rFonts w:hint="eastAsia" w:ascii="宋体" w:hAnsi="宋体" w:eastAsia="宋体" w:cs="宋体"/>
          <w:color w:val="auto"/>
          <w:sz w:val="24"/>
          <w:szCs w:val="24"/>
          <w:highlight w:val="none"/>
          <w:shd w:val="clear" w:color="auto" w:fill="FFFFFF"/>
        </w:rPr>
        <w:fldChar w:fldCharType="separate"/>
      </w:r>
      <w:r>
        <w:rPr>
          <w:rFonts w:hint="eastAsia" w:ascii="宋体" w:hAnsi="宋体" w:eastAsia="宋体" w:cs="宋体"/>
          <w:color w:val="auto"/>
          <w:spacing w:val="0"/>
          <w:sz w:val="24"/>
          <w:szCs w:val="24"/>
          <w:highlight w:val="none"/>
        </w:rPr>
        <w:t>四、竞争性磋商</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_Toc15557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29</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24"/>
          <w:highlight w:val="none"/>
          <w:shd w:val="clear" w:color="auto" w:fill="FFFFFF"/>
        </w:rPr>
        <w:fldChar w:fldCharType="end"/>
      </w:r>
    </w:p>
    <w:p>
      <w:pPr>
        <w:pStyle w:val="26"/>
        <w:keepNext w:val="0"/>
        <w:keepLines w:val="0"/>
        <w:pageBreakBefore w:val="0"/>
        <w:widowControl/>
        <w:tabs>
          <w:tab w:val="right" w:leader="dot" w:pos="8306"/>
        </w:tabs>
        <w:kinsoku/>
        <w:wordWrap/>
        <w:overflowPunct/>
        <w:topLinePunct w:val="0"/>
        <w:autoSpaceDE/>
        <w:autoSpaceDN/>
        <w:bidi w:val="0"/>
        <w:adjustRightInd/>
        <w:snapToGrid/>
        <w:spacing w:line="360" w:lineRule="auto"/>
        <w:ind w:left="420" w:leftChars="200" w:firstLine="0" w:firstLineChars="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shd w:val="clear" w:color="auto" w:fill="FFFFFF"/>
        </w:rPr>
        <w:fldChar w:fldCharType="begin"/>
      </w:r>
      <w:r>
        <w:rPr>
          <w:rFonts w:hint="eastAsia" w:ascii="宋体" w:hAnsi="宋体" w:eastAsia="宋体" w:cs="宋体"/>
          <w:color w:val="auto"/>
          <w:sz w:val="24"/>
          <w:szCs w:val="24"/>
          <w:highlight w:val="none"/>
          <w:shd w:val="clear" w:color="auto" w:fill="FFFFFF"/>
        </w:rPr>
        <w:instrText xml:space="preserve"> HYPERLINK \l _Toc32440 </w:instrText>
      </w:r>
      <w:r>
        <w:rPr>
          <w:rFonts w:hint="eastAsia" w:ascii="宋体" w:hAnsi="宋体" w:eastAsia="宋体" w:cs="宋体"/>
          <w:color w:val="auto"/>
          <w:sz w:val="24"/>
          <w:szCs w:val="24"/>
          <w:highlight w:val="none"/>
          <w:shd w:val="clear" w:color="auto" w:fill="FFFFFF"/>
        </w:rPr>
        <w:fldChar w:fldCharType="separate"/>
      </w:r>
      <w:r>
        <w:rPr>
          <w:rFonts w:hint="eastAsia" w:ascii="宋体" w:hAnsi="宋体" w:eastAsia="宋体" w:cs="宋体"/>
          <w:color w:val="auto"/>
          <w:spacing w:val="0"/>
          <w:sz w:val="24"/>
          <w:szCs w:val="24"/>
          <w:highlight w:val="none"/>
        </w:rPr>
        <w:t>五、合同授予</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_Toc32440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31</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24"/>
          <w:highlight w:val="none"/>
          <w:shd w:val="clear" w:color="auto" w:fill="FFFFFF"/>
        </w:rPr>
        <w:fldChar w:fldCharType="end"/>
      </w:r>
    </w:p>
    <w:p>
      <w:pPr>
        <w:pStyle w:val="26"/>
        <w:keepNext w:val="0"/>
        <w:keepLines w:val="0"/>
        <w:pageBreakBefore w:val="0"/>
        <w:widowControl/>
        <w:tabs>
          <w:tab w:val="right" w:leader="dot" w:pos="8306"/>
        </w:tabs>
        <w:kinsoku/>
        <w:wordWrap/>
        <w:overflowPunct/>
        <w:topLinePunct w:val="0"/>
        <w:autoSpaceDE/>
        <w:autoSpaceDN/>
        <w:bidi w:val="0"/>
        <w:adjustRightInd/>
        <w:snapToGrid/>
        <w:spacing w:line="360" w:lineRule="auto"/>
        <w:ind w:left="420" w:leftChars="200" w:firstLine="0" w:firstLineChars="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shd w:val="clear" w:color="auto" w:fill="FFFFFF"/>
        </w:rPr>
        <w:fldChar w:fldCharType="begin"/>
      </w:r>
      <w:r>
        <w:rPr>
          <w:rFonts w:hint="eastAsia" w:ascii="宋体" w:hAnsi="宋体" w:eastAsia="宋体" w:cs="宋体"/>
          <w:color w:val="auto"/>
          <w:sz w:val="24"/>
          <w:szCs w:val="24"/>
          <w:highlight w:val="none"/>
          <w:shd w:val="clear" w:color="auto" w:fill="FFFFFF"/>
        </w:rPr>
        <w:instrText xml:space="preserve"> HYPERLINK \l _Toc5020 </w:instrText>
      </w:r>
      <w:r>
        <w:rPr>
          <w:rFonts w:hint="eastAsia" w:ascii="宋体" w:hAnsi="宋体" w:eastAsia="宋体" w:cs="宋体"/>
          <w:color w:val="auto"/>
          <w:sz w:val="24"/>
          <w:szCs w:val="24"/>
          <w:highlight w:val="none"/>
          <w:shd w:val="clear" w:color="auto" w:fill="FFFFFF"/>
        </w:rPr>
        <w:fldChar w:fldCharType="separate"/>
      </w:r>
      <w:r>
        <w:rPr>
          <w:rFonts w:hint="eastAsia" w:ascii="宋体" w:hAnsi="宋体" w:eastAsia="宋体" w:cs="宋体"/>
          <w:color w:val="auto"/>
          <w:spacing w:val="0"/>
          <w:sz w:val="24"/>
          <w:szCs w:val="24"/>
          <w:highlight w:val="none"/>
        </w:rPr>
        <w:t>六、询问、质疑与投诉</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_Toc5020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33</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24"/>
          <w:highlight w:val="none"/>
          <w:shd w:val="clear" w:color="auto" w:fill="FFFFFF"/>
        </w:rPr>
        <w:fldChar w:fldCharType="end"/>
      </w:r>
    </w:p>
    <w:p>
      <w:pPr>
        <w:pStyle w:val="26"/>
        <w:keepNext w:val="0"/>
        <w:keepLines w:val="0"/>
        <w:pageBreakBefore w:val="0"/>
        <w:widowControl/>
        <w:tabs>
          <w:tab w:val="right" w:leader="dot" w:pos="8306"/>
        </w:tabs>
        <w:kinsoku/>
        <w:wordWrap/>
        <w:overflowPunct/>
        <w:topLinePunct w:val="0"/>
        <w:autoSpaceDE/>
        <w:autoSpaceDN/>
        <w:bidi w:val="0"/>
        <w:adjustRightInd/>
        <w:snapToGrid/>
        <w:spacing w:line="360" w:lineRule="auto"/>
        <w:ind w:left="420" w:leftChars="200" w:firstLine="0" w:firstLineChars="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shd w:val="clear" w:color="auto" w:fill="FFFFFF"/>
        </w:rPr>
        <w:fldChar w:fldCharType="begin"/>
      </w:r>
      <w:r>
        <w:rPr>
          <w:rFonts w:hint="eastAsia" w:ascii="宋体" w:hAnsi="宋体" w:eastAsia="宋体" w:cs="宋体"/>
          <w:color w:val="auto"/>
          <w:sz w:val="24"/>
          <w:szCs w:val="24"/>
          <w:highlight w:val="none"/>
          <w:shd w:val="clear" w:color="auto" w:fill="FFFFFF"/>
        </w:rPr>
        <w:instrText xml:space="preserve"> HYPERLINK \l _Toc12198 </w:instrText>
      </w:r>
      <w:r>
        <w:rPr>
          <w:rFonts w:hint="eastAsia" w:ascii="宋体" w:hAnsi="宋体" w:eastAsia="宋体" w:cs="宋体"/>
          <w:color w:val="auto"/>
          <w:sz w:val="24"/>
          <w:szCs w:val="24"/>
          <w:highlight w:val="none"/>
          <w:shd w:val="clear" w:color="auto" w:fill="FFFFFF"/>
        </w:rPr>
        <w:fldChar w:fldCharType="separate"/>
      </w:r>
      <w:r>
        <w:rPr>
          <w:rFonts w:hint="eastAsia" w:ascii="宋体" w:hAnsi="宋体" w:eastAsia="宋体" w:cs="宋体"/>
          <w:color w:val="auto"/>
          <w:spacing w:val="0"/>
          <w:sz w:val="24"/>
          <w:szCs w:val="24"/>
          <w:highlight w:val="none"/>
        </w:rPr>
        <w:t>七、有关信息公告和监督部门</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_Toc12198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35</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24"/>
          <w:highlight w:val="none"/>
          <w:shd w:val="clear" w:color="auto" w:fill="FFFFFF"/>
        </w:rPr>
        <w:fldChar w:fldCharType="end"/>
      </w:r>
    </w:p>
    <w:p>
      <w:pPr>
        <w:pStyle w:val="26"/>
        <w:keepNext w:val="0"/>
        <w:keepLines w:val="0"/>
        <w:pageBreakBefore w:val="0"/>
        <w:widowControl/>
        <w:tabs>
          <w:tab w:val="right" w:leader="dot" w:pos="8306"/>
        </w:tabs>
        <w:kinsoku/>
        <w:wordWrap/>
        <w:overflowPunct/>
        <w:topLinePunct w:val="0"/>
        <w:autoSpaceDE/>
        <w:autoSpaceDN/>
        <w:bidi w:val="0"/>
        <w:adjustRightInd/>
        <w:snapToGrid/>
        <w:spacing w:line="360" w:lineRule="auto"/>
        <w:ind w:left="420" w:leftChars="200" w:firstLine="0" w:firstLineChars="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shd w:val="clear" w:color="auto" w:fill="FFFFFF"/>
        </w:rPr>
        <w:fldChar w:fldCharType="begin"/>
      </w:r>
      <w:r>
        <w:rPr>
          <w:rFonts w:hint="eastAsia" w:ascii="宋体" w:hAnsi="宋体" w:eastAsia="宋体" w:cs="宋体"/>
          <w:color w:val="auto"/>
          <w:sz w:val="24"/>
          <w:szCs w:val="24"/>
          <w:highlight w:val="none"/>
          <w:shd w:val="clear" w:color="auto" w:fill="FFFFFF"/>
        </w:rPr>
        <w:instrText xml:space="preserve"> HYPERLINK \l _Toc19095 </w:instrText>
      </w:r>
      <w:r>
        <w:rPr>
          <w:rFonts w:hint="eastAsia" w:ascii="宋体" w:hAnsi="宋体" w:eastAsia="宋体" w:cs="宋体"/>
          <w:color w:val="auto"/>
          <w:sz w:val="24"/>
          <w:szCs w:val="24"/>
          <w:highlight w:val="none"/>
          <w:shd w:val="clear" w:color="auto" w:fill="FFFFFF"/>
        </w:rPr>
        <w:fldChar w:fldCharType="separate"/>
      </w:r>
      <w:r>
        <w:rPr>
          <w:rFonts w:hint="eastAsia" w:ascii="宋体" w:hAnsi="宋体" w:eastAsia="宋体" w:cs="宋体"/>
          <w:color w:val="auto"/>
          <w:spacing w:val="0"/>
          <w:sz w:val="24"/>
          <w:szCs w:val="24"/>
          <w:highlight w:val="none"/>
        </w:rPr>
        <w:t>八、根据采购项目特点或政策需要补充的其他内容</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_Toc19095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35</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24"/>
          <w:highlight w:val="none"/>
          <w:shd w:val="clear" w:color="auto" w:fill="FFFFFF"/>
        </w:rPr>
        <w:fldChar w:fldCharType="end"/>
      </w:r>
    </w:p>
    <w:p>
      <w:pPr>
        <w:pStyle w:val="25"/>
        <w:keepNext w:val="0"/>
        <w:keepLines w:val="0"/>
        <w:pageBreakBefore w:val="0"/>
        <w:widowControl/>
        <w:tabs>
          <w:tab w:val="right" w:leader="dot" w:pos="8306"/>
        </w:tabs>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shd w:val="clear" w:color="auto" w:fill="FFFFFF"/>
        </w:rPr>
        <w:fldChar w:fldCharType="begin"/>
      </w:r>
      <w:r>
        <w:rPr>
          <w:rFonts w:hint="eastAsia" w:ascii="宋体" w:hAnsi="宋体" w:eastAsia="宋体" w:cs="宋体"/>
          <w:color w:val="auto"/>
          <w:sz w:val="24"/>
          <w:szCs w:val="24"/>
          <w:highlight w:val="none"/>
          <w:shd w:val="clear" w:color="auto" w:fill="FFFFFF"/>
        </w:rPr>
        <w:instrText xml:space="preserve"> HYPERLINK \l _Toc28424 </w:instrText>
      </w:r>
      <w:r>
        <w:rPr>
          <w:rFonts w:hint="eastAsia" w:ascii="宋体" w:hAnsi="宋体" w:eastAsia="宋体" w:cs="宋体"/>
          <w:color w:val="auto"/>
          <w:sz w:val="24"/>
          <w:szCs w:val="24"/>
          <w:highlight w:val="none"/>
          <w:shd w:val="clear" w:color="auto" w:fill="FFFFFF"/>
        </w:rPr>
        <w:fldChar w:fldCharType="separate"/>
      </w:r>
      <w:r>
        <w:rPr>
          <w:rFonts w:hint="eastAsia" w:ascii="宋体" w:hAnsi="宋体" w:eastAsia="宋体" w:cs="宋体"/>
          <w:color w:val="auto"/>
          <w:spacing w:val="0"/>
          <w:sz w:val="24"/>
          <w:szCs w:val="24"/>
          <w:highlight w:val="none"/>
        </w:rPr>
        <w:t>第三章</w:t>
      </w:r>
      <w:r>
        <w:rPr>
          <w:rFonts w:hint="eastAsia" w:ascii="宋体" w:hAnsi="宋体" w:eastAsia="宋体" w:cs="宋体"/>
          <w:color w:val="auto"/>
          <w:spacing w:val="0"/>
          <w:sz w:val="24"/>
          <w:szCs w:val="24"/>
          <w:highlight w:val="none"/>
          <w:lang w:val="en-US" w:eastAsia="zh-CN"/>
        </w:rPr>
        <w:t xml:space="preserve"> </w:t>
      </w:r>
      <w:r>
        <w:rPr>
          <w:rFonts w:hint="eastAsia" w:ascii="宋体" w:hAnsi="宋体" w:eastAsia="宋体" w:cs="宋体"/>
          <w:color w:val="auto"/>
          <w:spacing w:val="0"/>
          <w:sz w:val="24"/>
          <w:szCs w:val="24"/>
          <w:highlight w:val="none"/>
        </w:rPr>
        <w:t>采购内容及要求</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_Toc28424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36</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24"/>
          <w:highlight w:val="none"/>
          <w:shd w:val="clear" w:color="auto" w:fill="FFFFFF"/>
        </w:rPr>
        <w:fldChar w:fldCharType="end"/>
      </w:r>
    </w:p>
    <w:p>
      <w:pPr>
        <w:pStyle w:val="25"/>
        <w:keepNext w:val="0"/>
        <w:keepLines w:val="0"/>
        <w:pageBreakBefore w:val="0"/>
        <w:widowControl/>
        <w:tabs>
          <w:tab w:val="right" w:leader="dot" w:pos="8306"/>
        </w:tabs>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shd w:val="clear" w:color="auto" w:fill="FFFFFF"/>
        </w:rPr>
        <w:fldChar w:fldCharType="begin"/>
      </w:r>
      <w:r>
        <w:rPr>
          <w:rFonts w:hint="eastAsia" w:ascii="宋体" w:hAnsi="宋体" w:eastAsia="宋体" w:cs="宋体"/>
          <w:color w:val="auto"/>
          <w:sz w:val="24"/>
          <w:szCs w:val="24"/>
          <w:highlight w:val="none"/>
          <w:shd w:val="clear" w:color="auto" w:fill="FFFFFF"/>
        </w:rPr>
        <w:instrText xml:space="preserve"> HYPERLINK \l _Toc27523 </w:instrText>
      </w:r>
      <w:r>
        <w:rPr>
          <w:rFonts w:hint="eastAsia" w:ascii="宋体" w:hAnsi="宋体" w:eastAsia="宋体" w:cs="宋体"/>
          <w:color w:val="auto"/>
          <w:sz w:val="24"/>
          <w:szCs w:val="24"/>
          <w:highlight w:val="none"/>
          <w:shd w:val="clear" w:color="auto" w:fill="FFFFFF"/>
        </w:rPr>
        <w:fldChar w:fldCharType="separate"/>
      </w:r>
      <w:r>
        <w:rPr>
          <w:rFonts w:hint="eastAsia" w:ascii="宋体" w:hAnsi="宋体" w:eastAsia="宋体" w:cs="宋体"/>
          <w:color w:val="auto"/>
          <w:spacing w:val="0"/>
          <w:sz w:val="24"/>
          <w:szCs w:val="24"/>
          <w:highlight w:val="none"/>
        </w:rPr>
        <w:t>第四章</w:t>
      </w:r>
      <w:r>
        <w:rPr>
          <w:rFonts w:hint="eastAsia" w:ascii="宋体" w:hAnsi="宋体" w:eastAsia="宋体" w:cs="宋体"/>
          <w:color w:val="auto"/>
          <w:spacing w:val="0"/>
          <w:sz w:val="24"/>
          <w:szCs w:val="24"/>
          <w:highlight w:val="none"/>
          <w:lang w:val="en-US" w:eastAsia="zh-CN"/>
        </w:rPr>
        <w:t xml:space="preserve"> </w:t>
      </w:r>
      <w:r>
        <w:rPr>
          <w:rFonts w:hint="eastAsia" w:ascii="宋体" w:hAnsi="宋体" w:eastAsia="宋体" w:cs="宋体"/>
          <w:color w:val="auto"/>
          <w:spacing w:val="0"/>
          <w:sz w:val="24"/>
          <w:szCs w:val="24"/>
          <w:highlight w:val="none"/>
        </w:rPr>
        <w:t>合同主要条款及格式</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_Toc27523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42</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24"/>
          <w:highlight w:val="none"/>
          <w:shd w:val="clear" w:color="auto" w:fill="FFFFFF"/>
        </w:rPr>
        <w:fldChar w:fldCharType="end"/>
      </w:r>
    </w:p>
    <w:p>
      <w:pPr>
        <w:pStyle w:val="25"/>
        <w:keepNext w:val="0"/>
        <w:keepLines w:val="0"/>
        <w:pageBreakBefore w:val="0"/>
        <w:widowControl/>
        <w:tabs>
          <w:tab w:val="right" w:leader="dot" w:pos="8306"/>
        </w:tabs>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shd w:val="clear" w:color="auto" w:fill="FFFFFF"/>
        </w:rPr>
        <w:fldChar w:fldCharType="begin"/>
      </w:r>
      <w:r>
        <w:rPr>
          <w:rFonts w:hint="eastAsia" w:ascii="宋体" w:hAnsi="宋体" w:eastAsia="宋体" w:cs="宋体"/>
          <w:color w:val="auto"/>
          <w:sz w:val="24"/>
          <w:szCs w:val="24"/>
          <w:highlight w:val="none"/>
          <w:shd w:val="clear" w:color="auto" w:fill="FFFFFF"/>
        </w:rPr>
        <w:instrText xml:space="preserve"> HYPERLINK \l _Toc16112 </w:instrText>
      </w:r>
      <w:r>
        <w:rPr>
          <w:rFonts w:hint="eastAsia" w:ascii="宋体" w:hAnsi="宋体" w:eastAsia="宋体" w:cs="宋体"/>
          <w:color w:val="auto"/>
          <w:sz w:val="24"/>
          <w:szCs w:val="24"/>
          <w:highlight w:val="none"/>
          <w:shd w:val="clear" w:color="auto" w:fill="FFFFFF"/>
        </w:rPr>
        <w:fldChar w:fldCharType="separate"/>
      </w:r>
      <w:r>
        <w:rPr>
          <w:rFonts w:hint="eastAsia" w:ascii="宋体" w:hAnsi="宋体" w:eastAsia="宋体" w:cs="宋体"/>
          <w:color w:val="auto"/>
          <w:spacing w:val="0"/>
          <w:sz w:val="24"/>
          <w:szCs w:val="24"/>
          <w:highlight w:val="none"/>
        </w:rPr>
        <w:t>第五章</w:t>
      </w:r>
      <w:r>
        <w:rPr>
          <w:rFonts w:hint="eastAsia" w:ascii="宋体" w:hAnsi="宋体" w:eastAsia="宋体" w:cs="宋体"/>
          <w:color w:val="auto"/>
          <w:spacing w:val="0"/>
          <w:sz w:val="24"/>
          <w:szCs w:val="24"/>
          <w:highlight w:val="none"/>
          <w:lang w:val="en-US" w:eastAsia="zh-CN"/>
        </w:rPr>
        <w:t xml:space="preserve"> </w:t>
      </w:r>
      <w:r>
        <w:rPr>
          <w:rFonts w:hint="eastAsia" w:ascii="宋体" w:hAnsi="宋体" w:eastAsia="宋体" w:cs="宋体"/>
          <w:color w:val="auto"/>
          <w:spacing w:val="0"/>
          <w:sz w:val="24"/>
          <w:szCs w:val="24"/>
          <w:highlight w:val="none"/>
        </w:rPr>
        <w:t>首次响应文件格式</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_Toc16112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46</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24"/>
          <w:highlight w:val="none"/>
          <w:shd w:val="clear" w:color="auto" w:fill="FFFFFF"/>
        </w:rPr>
        <w:fldChar w:fldCharType="end"/>
      </w:r>
    </w:p>
    <w:p>
      <w:pPr>
        <w:pStyle w:val="14"/>
        <w:keepNext w:val="0"/>
        <w:keepLines w:val="0"/>
        <w:pageBreakBefore w:val="0"/>
        <w:widowControl/>
        <w:kinsoku/>
        <w:wordWrap/>
        <w:overflowPunct/>
        <w:topLinePunct w:val="0"/>
        <w:autoSpaceDE/>
        <w:autoSpaceDN/>
        <w:bidi w:val="0"/>
        <w:adjustRightInd/>
        <w:snapToGrid/>
        <w:spacing w:before="76" w:beforeAutospacing="0" w:after="76" w:afterAutospacing="0" w:line="360" w:lineRule="auto"/>
        <w:ind w:right="-362"/>
        <w:jc w:val="both"/>
        <w:textAlignment w:val="auto"/>
        <w:rPr>
          <w:rFonts w:hint="eastAsia" w:ascii="宋体" w:hAnsi="宋体" w:eastAsia="宋体" w:cs="宋体"/>
          <w:color w:val="auto"/>
          <w:sz w:val="24"/>
          <w:szCs w:val="24"/>
          <w:highlight w:val="none"/>
          <w:shd w:val="clear" w:color="auto" w:fill="FFFFFF"/>
        </w:rPr>
        <w:sectPr>
          <w:footerReference r:id="rId3" w:type="default"/>
          <w:pgSz w:w="11906" w:h="16838"/>
          <w:pgMar w:top="1440" w:right="1800" w:bottom="1440" w:left="1800" w:header="851" w:footer="992" w:gutter="0"/>
          <w:pgNumType w:fmt="decimal" w:start="1"/>
          <w:cols w:space="720" w:num="1"/>
          <w:docGrid w:type="lines" w:linePitch="312" w:charSpace="0"/>
        </w:sectPr>
      </w:pPr>
      <w:r>
        <w:rPr>
          <w:rFonts w:hint="eastAsia" w:ascii="宋体" w:hAnsi="宋体" w:eastAsia="宋体" w:cs="宋体"/>
          <w:color w:val="auto"/>
          <w:sz w:val="24"/>
          <w:szCs w:val="24"/>
          <w:highlight w:val="none"/>
          <w:shd w:val="clear" w:color="auto" w:fill="FFFFFF"/>
        </w:rPr>
        <w:fldChar w:fldCharType="end"/>
      </w:r>
    </w:p>
    <w:p>
      <w:pPr>
        <w:pStyle w:val="14"/>
        <w:keepNext w:val="0"/>
        <w:keepLines w:val="0"/>
        <w:widowControl/>
        <w:suppressLineNumbers w:val="0"/>
        <w:spacing w:before="75" w:beforeAutospacing="0" w:after="75" w:afterAutospacing="0" w:line="405" w:lineRule="atLeast"/>
        <w:ind w:left="0" w:right="0" w:firstLine="0"/>
        <w:jc w:val="center"/>
        <w:outlineLvl w:val="0"/>
        <w:rPr>
          <w:color w:val="auto"/>
          <w:sz w:val="24"/>
          <w:szCs w:val="24"/>
          <w:highlight w:val="none"/>
        </w:rPr>
      </w:pPr>
      <w:bookmarkStart w:id="0" w:name="_Toc16192"/>
      <w:bookmarkStart w:id="1" w:name="_Toc14798"/>
      <w:bookmarkStart w:id="2" w:name="_Toc17157"/>
      <w:r>
        <w:rPr>
          <w:rStyle w:val="18"/>
          <w:rFonts w:hint="eastAsia" w:ascii="宋体" w:hAnsi="宋体" w:eastAsia="宋体" w:cs="宋体"/>
          <w:color w:val="auto"/>
          <w:spacing w:val="0"/>
          <w:sz w:val="24"/>
          <w:szCs w:val="24"/>
          <w:highlight w:val="none"/>
        </w:rPr>
        <w:t>第一章</w:t>
      </w:r>
      <w:r>
        <w:rPr>
          <w:rStyle w:val="18"/>
          <w:rFonts w:hint="eastAsia" w:ascii="宋体" w:hAnsi="宋体" w:cs="宋体"/>
          <w:color w:val="auto"/>
          <w:spacing w:val="0"/>
          <w:sz w:val="24"/>
          <w:szCs w:val="24"/>
          <w:highlight w:val="none"/>
          <w:lang w:val="en-US" w:eastAsia="zh-CN"/>
        </w:rPr>
        <w:t xml:space="preserve"> </w:t>
      </w:r>
      <w:r>
        <w:rPr>
          <w:rStyle w:val="18"/>
          <w:rFonts w:hint="eastAsia" w:ascii="宋体" w:hAnsi="宋体" w:eastAsia="宋体" w:cs="宋体"/>
          <w:color w:val="auto"/>
          <w:spacing w:val="0"/>
          <w:sz w:val="24"/>
          <w:szCs w:val="24"/>
          <w:highlight w:val="none"/>
        </w:rPr>
        <w:t>采购邀请书</w:t>
      </w:r>
      <w:bookmarkEnd w:id="0"/>
      <w:bookmarkEnd w:id="1"/>
      <w:bookmarkEnd w:id="2"/>
    </w:p>
    <w:p>
      <w:pPr>
        <w:pStyle w:val="14"/>
        <w:keepNext w:val="0"/>
        <w:keepLines w:val="0"/>
        <w:widowControl/>
        <w:suppressLineNumbers w:val="0"/>
        <w:spacing w:before="75" w:beforeAutospacing="0" w:after="75" w:afterAutospacing="0"/>
        <w:ind w:left="0" w:right="0" w:firstLine="0"/>
        <w:jc w:val="center"/>
        <w:rPr>
          <w:color w:val="auto"/>
          <w:sz w:val="24"/>
          <w:szCs w:val="24"/>
          <w:highlight w:val="none"/>
        </w:rPr>
      </w:pPr>
      <w:r>
        <w:rPr>
          <w:rStyle w:val="18"/>
          <w:rFonts w:hint="eastAsia" w:ascii="宋体" w:hAnsi="宋体" w:eastAsia="宋体" w:cs="宋体"/>
          <w:color w:val="auto"/>
          <w:spacing w:val="0"/>
          <w:sz w:val="24"/>
          <w:szCs w:val="24"/>
          <w:highlight w:val="none"/>
        </w:rPr>
        <w:t>竞争性磋商采购公告</w:t>
      </w:r>
    </w:p>
    <w:p>
      <w:pPr>
        <w:pStyle w:val="14"/>
        <w:keepNext w:val="0"/>
        <w:keepLines w:val="0"/>
        <w:widowControl/>
        <w:suppressLineNumbers w:val="0"/>
        <w:spacing w:before="75" w:beforeAutospacing="0" w:after="75" w:afterAutospacing="0" w:line="435" w:lineRule="atLeast"/>
        <w:ind w:left="0" w:right="0" w:firstLine="0"/>
        <w:rPr>
          <w:color w:val="auto"/>
          <w:sz w:val="24"/>
          <w:szCs w:val="24"/>
          <w:highlight w:val="none"/>
        </w:rPr>
      </w:pPr>
      <w:r>
        <w:rPr>
          <w:rFonts w:hint="eastAsia" w:ascii="宋体" w:hAnsi="宋体" w:eastAsia="宋体" w:cs="宋体"/>
          <w:color w:val="auto"/>
          <w:spacing w:val="0"/>
          <w:sz w:val="24"/>
          <w:szCs w:val="24"/>
          <w:highlight w:val="none"/>
        </w:rPr>
        <w:t> </w:t>
      </w:r>
      <w:r>
        <w:rPr>
          <w:rFonts w:hint="eastAsia" w:ascii="宋体" w:hAnsi="宋体" w:cs="宋体"/>
          <w:color w:val="auto"/>
          <w:spacing w:val="0"/>
          <w:sz w:val="24"/>
          <w:szCs w:val="24"/>
          <w:highlight w:val="none"/>
          <w:lang w:eastAsia="zh-CN"/>
        </w:rPr>
        <w:t>屏南知进发展股份有限公司</w:t>
      </w:r>
      <w:r>
        <w:rPr>
          <w:rFonts w:hint="eastAsia" w:ascii="宋体" w:hAnsi="宋体" w:eastAsia="宋体" w:cs="宋体"/>
          <w:color w:val="auto"/>
          <w:spacing w:val="0"/>
          <w:sz w:val="24"/>
          <w:szCs w:val="24"/>
          <w:highlight w:val="none"/>
        </w:rPr>
        <w:t>已根据政府采购相关法律法规，经相应程序确定采用</w:t>
      </w:r>
      <w:r>
        <w:rPr>
          <w:rFonts w:hint="eastAsia" w:ascii="宋体" w:hAnsi="宋体" w:eastAsia="宋体" w:cs="宋体"/>
          <w:color w:val="auto"/>
          <w:spacing w:val="0"/>
          <w:sz w:val="24"/>
          <w:szCs w:val="24"/>
          <w:highlight w:val="none"/>
          <w:u w:val="single"/>
        </w:rPr>
        <w:t>竞争性磋商</w:t>
      </w:r>
      <w:r>
        <w:rPr>
          <w:rFonts w:hint="eastAsia" w:ascii="宋体" w:hAnsi="宋体" w:eastAsia="宋体" w:cs="宋体"/>
          <w:color w:val="auto"/>
          <w:spacing w:val="0"/>
          <w:sz w:val="24"/>
          <w:szCs w:val="24"/>
          <w:highlight w:val="none"/>
        </w:rPr>
        <w:t>方式组织</w:t>
      </w:r>
      <w:r>
        <w:rPr>
          <w:rFonts w:hint="eastAsia" w:ascii="宋体" w:hAnsi="宋体" w:cs="宋体"/>
          <w:color w:val="auto"/>
          <w:spacing w:val="0"/>
          <w:sz w:val="24"/>
          <w:szCs w:val="24"/>
          <w:highlight w:val="none"/>
          <w:lang w:eastAsia="zh-CN"/>
        </w:rPr>
        <w:t>宁德市利用法国开发署贷款建设自然与文化遗产保护和合理利用示范项目预算编制服务项目</w:t>
      </w:r>
      <w:r>
        <w:rPr>
          <w:rFonts w:hint="eastAsia" w:ascii="宋体" w:hAnsi="宋体" w:eastAsia="宋体" w:cs="宋体"/>
          <w:color w:val="auto"/>
          <w:spacing w:val="0"/>
          <w:sz w:val="24"/>
          <w:szCs w:val="24"/>
          <w:highlight w:val="none"/>
        </w:rPr>
        <w:t>（以下简称：“本项目”）的政府采购活动，现欢迎国内合格的供应商前来参加。本项目由采购人委托</w:t>
      </w:r>
      <w:r>
        <w:rPr>
          <w:rFonts w:hint="eastAsia" w:ascii="宋体" w:hAnsi="宋体" w:cs="宋体"/>
          <w:color w:val="auto"/>
          <w:spacing w:val="0"/>
          <w:sz w:val="24"/>
          <w:szCs w:val="24"/>
          <w:highlight w:val="none"/>
          <w:u w:val="single"/>
          <w:lang w:eastAsia="zh-CN"/>
        </w:rPr>
        <w:t>汇宏项目管理有限公司</w:t>
      </w:r>
      <w:r>
        <w:rPr>
          <w:rFonts w:hint="eastAsia" w:ascii="宋体" w:hAnsi="宋体" w:eastAsia="宋体" w:cs="宋体"/>
          <w:color w:val="auto"/>
          <w:spacing w:val="0"/>
          <w:sz w:val="24"/>
          <w:szCs w:val="24"/>
          <w:highlight w:val="none"/>
        </w:rPr>
        <w:t>开展竞争性磋商活动。</w:t>
      </w:r>
    </w:p>
    <w:p>
      <w:pPr>
        <w:pStyle w:val="14"/>
        <w:keepNext w:val="0"/>
        <w:keepLines w:val="0"/>
        <w:widowControl/>
        <w:numPr>
          <w:ilvl w:val="0"/>
          <w:numId w:val="0"/>
        </w:numPr>
        <w:suppressLineNumbers w:val="0"/>
        <w:spacing w:before="75" w:beforeAutospacing="0" w:after="75" w:afterAutospacing="0" w:line="435" w:lineRule="atLeast"/>
        <w:ind w:leftChars="300" w:right="0" w:rightChars="0"/>
        <w:rPr>
          <w:rFonts w:hint="eastAsia" w:ascii="宋体" w:hAnsi="宋体" w:cs="宋体"/>
          <w:color w:val="auto"/>
          <w:spacing w:val="0"/>
          <w:sz w:val="24"/>
          <w:szCs w:val="24"/>
          <w:highlight w:val="none"/>
          <w:lang w:eastAsia="zh-CN"/>
        </w:rPr>
      </w:pPr>
      <w:r>
        <w:rPr>
          <w:rFonts w:hint="eastAsia" w:ascii="宋体" w:hAnsi="宋体" w:cs="宋体"/>
          <w:color w:val="auto"/>
          <w:spacing w:val="0"/>
          <w:sz w:val="24"/>
          <w:szCs w:val="24"/>
          <w:highlight w:val="none"/>
          <w:lang w:val="en-US" w:eastAsia="zh-CN"/>
        </w:rPr>
        <w:t>1.</w:t>
      </w:r>
      <w:r>
        <w:rPr>
          <w:rFonts w:hint="eastAsia" w:ascii="宋体" w:hAnsi="宋体" w:eastAsia="宋体" w:cs="宋体"/>
          <w:color w:val="auto"/>
          <w:spacing w:val="0"/>
          <w:sz w:val="24"/>
          <w:szCs w:val="24"/>
          <w:highlight w:val="none"/>
        </w:rPr>
        <w:t>项目名称：</w:t>
      </w:r>
      <w:r>
        <w:rPr>
          <w:rFonts w:hint="eastAsia" w:ascii="宋体" w:hAnsi="宋体" w:cs="宋体"/>
          <w:color w:val="auto"/>
          <w:spacing w:val="0"/>
          <w:sz w:val="24"/>
          <w:szCs w:val="24"/>
          <w:highlight w:val="none"/>
          <w:lang w:eastAsia="zh-CN"/>
        </w:rPr>
        <w:t>宁德市利用法国开发署贷款建设自然与文化遗产保护和合理利用示范项目预算编制服务项目</w:t>
      </w:r>
    </w:p>
    <w:p>
      <w:pPr>
        <w:pStyle w:val="14"/>
        <w:keepNext w:val="0"/>
        <w:keepLines w:val="0"/>
        <w:widowControl/>
        <w:numPr>
          <w:ilvl w:val="0"/>
          <w:numId w:val="0"/>
        </w:numPr>
        <w:suppressLineNumbers w:val="0"/>
        <w:spacing w:before="75" w:beforeAutospacing="0" w:after="75" w:afterAutospacing="0" w:line="435" w:lineRule="atLeast"/>
        <w:ind w:leftChars="300" w:right="0" w:rightChars="0"/>
        <w:rPr>
          <w:rFonts w:hint="default" w:eastAsia="宋体"/>
          <w:color w:val="auto"/>
          <w:sz w:val="24"/>
          <w:szCs w:val="24"/>
          <w:highlight w:val="none"/>
          <w:lang w:val="en-US" w:eastAsia="zh-CN"/>
        </w:rPr>
      </w:pPr>
      <w:r>
        <w:rPr>
          <w:rFonts w:hint="eastAsia" w:ascii="宋体" w:hAnsi="宋体" w:cs="宋体"/>
          <w:color w:val="auto"/>
          <w:spacing w:val="0"/>
          <w:sz w:val="24"/>
          <w:szCs w:val="24"/>
          <w:highlight w:val="none"/>
          <w:lang w:val="en-US" w:eastAsia="zh-CN"/>
        </w:rPr>
        <w:t>2.</w:t>
      </w:r>
      <w:r>
        <w:rPr>
          <w:rFonts w:hint="eastAsia" w:ascii="宋体" w:hAnsi="宋体" w:eastAsia="宋体" w:cs="宋体"/>
          <w:color w:val="auto"/>
          <w:spacing w:val="0"/>
          <w:sz w:val="24"/>
          <w:szCs w:val="24"/>
          <w:highlight w:val="none"/>
        </w:rPr>
        <w:t>项目编号</w:t>
      </w:r>
      <w:r>
        <w:rPr>
          <w:rFonts w:hint="eastAsia" w:ascii="宋体" w:hAnsi="宋体" w:cs="宋体"/>
          <w:color w:val="auto"/>
          <w:spacing w:val="0"/>
          <w:sz w:val="24"/>
          <w:szCs w:val="24"/>
          <w:highlight w:val="none"/>
          <w:lang w:eastAsia="zh-CN"/>
        </w:rPr>
        <w:t>：</w:t>
      </w:r>
      <w:r>
        <w:rPr>
          <w:rFonts w:hint="eastAsia" w:ascii="宋体" w:hAnsi="宋体" w:cs="宋体"/>
          <w:color w:val="auto"/>
          <w:spacing w:val="0"/>
          <w:sz w:val="24"/>
          <w:szCs w:val="24"/>
          <w:highlight w:val="none"/>
          <w:lang w:val="en-US" w:eastAsia="zh-CN"/>
        </w:rPr>
        <w:t xml:space="preserve"> HHPM-2311046042</w:t>
      </w:r>
    </w:p>
    <w:p>
      <w:pPr>
        <w:pStyle w:val="14"/>
        <w:keepNext w:val="0"/>
        <w:keepLines w:val="0"/>
        <w:widowControl/>
        <w:suppressLineNumbers w:val="0"/>
        <w:spacing w:before="75" w:beforeAutospacing="0" w:after="75" w:afterAutospacing="0" w:line="435" w:lineRule="atLeast"/>
        <w:ind w:left="0" w:right="0" w:firstLine="0"/>
        <w:rPr>
          <w:color w:val="auto"/>
          <w:sz w:val="24"/>
          <w:szCs w:val="24"/>
          <w:highlight w:val="none"/>
        </w:rPr>
      </w:pPr>
      <w:r>
        <w:rPr>
          <w:rFonts w:hint="eastAsia" w:ascii="宋体" w:hAnsi="宋体" w:eastAsia="宋体" w:cs="宋体"/>
          <w:color w:val="auto"/>
          <w:spacing w:val="0"/>
          <w:sz w:val="24"/>
          <w:szCs w:val="24"/>
          <w:highlight w:val="none"/>
        </w:rPr>
        <w:t>   </w:t>
      </w:r>
      <w:r>
        <w:rPr>
          <w:rFonts w:hint="eastAsia" w:ascii="宋体" w:hAnsi="宋体" w:cs="宋体"/>
          <w:color w:val="auto"/>
          <w:spacing w:val="0"/>
          <w:sz w:val="24"/>
          <w:szCs w:val="24"/>
          <w:highlight w:val="none"/>
          <w:lang w:val="en-US" w:eastAsia="zh-CN"/>
        </w:rPr>
        <w:t>3</w:t>
      </w:r>
      <w:r>
        <w:rPr>
          <w:rFonts w:hint="eastAsia" w:ascii="宋体" w:hAnsi="宋体" w:eastAsia="宋体" w:cs="宋体"/>
          <w:color w:val="auto"/>
          <w:spacing w:val="0"/>
          <w:sz w:val="24"/>
          <w:szCs w:val="24"/>
          <w:highlight w:val="none"/>
        </w:rPr>
        <w:t>.采购内容及要求：</w:t>
      </w:r>
    </w:p>
    <w:p>
      <w:pPr>
        <w:pStyle w:val="14"/>
        <w:keepNext w:val="0"/>
        <w:keepLines w:val="0"/>
        <w:widowControl/>
        <w:suppressLineNumbers w:val="0"/>
        <w:jc w:val="right"/>
        <w:rPr>
          <w:color w:val="auto"/>
          <w:sz w:val="24"/>
          <w:szCs w:val="24"/>
          <w:highlight w:val="none"/>
        </w:rPr>
      </w:pPr>
      <w:r>
        <w:rPr>
          <w:rFonts w:hint="eastAsia" w:ascii="宋体" w:hAnsi="宋体" w:eastAsia="宋体" w:cs="宋体"/>
          <w:color w:val="auto"/>
          <w:sz w:val="24"/>
          <w:szCs w:val="24"/>
          <w:highlight w:val="none"/>
        </w:rPr>
        <w:t>金额单位：人民币元</w:t>
      </w:r>
    </w:p>
    <w:tbl>
      <w:tblPr>
        <w:tblStyle w:val="16"/>
        <w:tblW w:w="5027" w:type="pct"/>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887"/>
        <w:gridCol w:w="887"/>
        <w:gridCol w:w="1820"/>
        <w:gridCol w:w="889"/>
        <w:gridCol w:w="889"/>
        <w:gridCol w:w="889"/>
        <w:gridCol w:w="1217"/>
        <w:gridCol w:w="889"/>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Header/>
        </w:trPr>
        <w:tc>
          <w:tcPr>
            <w:tcW w:w="530" w:type="pct"/>
            <w:tcBorders>
              <w:top w:val="outset" w:color="auto" w:sz="6" w:space="0"/>
              <w:left w:val="outset" w:color="auto" w:sz="6" w:space="0"/>
              <w:bottom w:val="outset" w:color="auto" w:sz="6" w:space="0"/>
              <w:right w:val="outset" w:color="auto" w:sz="6" w:space="0"/>
            </w:tcBorders>
            <w:noWrap w:val="0"/>
            <w:vAlign w:val="center"/>
          </w:tcPr>
          <w:p>
            <w:pPr>
              <w:keepNext w:val="0"/>
              <w:keepLines w:val="0"/>
              <w:widowControl/>
              <w:suppressLineNumbers w:val="0"/>
              <w:jc w:val="center"/>
              <w:rPr>
                <w:color w:val="auto"/>
                <w:sz w:val="24"/>
                <w:szCs w:val="24"/>
                <w:highlight w:val="none"/>
              </w:rPr>
            </w:pPr>
            <w:r>
              <w:rPr>
                <w:rFonts w:ascii="宋体" w:hAnsi="宋体" w:eastAsia="宋体" w:cs="宋体"/>
                <w:color w:val="auto"/>
                <w:kern w:val="0"/>
                <w:sz w:val="24"/>
                <w:szCs w:val="24"/>
                <w:highlight w:val="none"/>
                <w:lang w:val="en-US" w:eastAsia="zh-CN" w:bidi="ar"/>
              </w:rPr>
              <w:t>合同包</w:t>
            </w:r>
          </w:p>
        </w:tc>
        <w:tc>
          <w:tcPr>
            <w:tcW w:w="530" w:type="pct"/>
            <w:tcBorders>
              <w:top w:val="outset" w:color="auto" w:sz="6" w:space="0"/>
              <w:left w:val="outset" w:color="auto" w:sz="6" w:space="0"/>
              <w:bottom w:val="outset" w:color="auto" w:sz="6" w:space="0"/>
              <w:right w:val="outset" w:color="auto" w:sz="6" w:space="0"/>
            </w:tcBorders>
            <w:noWrap w:val="0"/>
            <w:vAlign w:val="center"/>
          </w:tcPr>
          <w:p>
            <w:pPr>
              <w:keepNext w:val="0"/>
              <w:keepLines w:val="0"/>
              <w:widowControl/>
              <w:suppressLineNumbers w:val="0"/>
              <w:jc w:val="center"/>
              <w:rPr>
                <w:color w:val="auto"/>
                <w:sz w:val="24"/>
                <w:szCs w:val="24"/>
                <w:highlight w:val="none"/>
              </w:rPr>
            </w:pPr>
            <w:r>
              <w:rPr>
                <w:rFonts w:ascii="宋体" w:hAnsi="宋体" w:eastAsia="宋体" w:cs="宋体"/>
                <w:color w:val="auto"/>
                <w:kern w:val="0"/>
                <w:sz w:val="24"/>
                <w:szCs w:val="24"/>
                <w:highlight w:val="none"/>
                <w:lang w:val="en-US" w:eastAsia="zh-CN" w:bidi="ar"/>
              </w:rPr>
              <w:t>品目号</w:t>
            </w:r>
          </w:p>
        </w:tc>
        <w:tc>
          <w:tcPr>
            <w:tcW w:w="1087" w:type="pct"/>
            <w:tcBorders>
              <w:top w:val="outset" w:color="auto" w:sz="6" w:space="0"/>
              <w:left w:val="outset" w:color="auto" w:sz="6" w:space="0"/>
              <w:bottom w:val="outset" w:color="auto" w:sz="6" w:space="0"/>
              <w:right w:val="outset" w:color="auto" w:sz="6" w:space="0"/>
            </w:tcBorders>
            <w:noWrap w:val="0"/>
            <w:vAlign w:val="center"/>
          </w:tcPr>
          <w:p>
            <w:pPr>
              <w:keepNext w:val="0"/>
              <w:keepLines w:val="0"/>
              <w:widowControl/>
              <w:suppressLineNumbers w:val="0"/>
              <w:jc w:val="center"/>
              <w:rPr>
                <w:color w:val="auto"/>
                <w:sz w:val="24"/>
                <w:szCs w:val="24"/>
                <w:highlight w:val="none"/>
              </w:rPr>
            </w:pPr>
            <w:r>
              <w:rPr>
                <w:rFonts w:ascii="宋体" w:hAnsi="宋体" w:eastAsia="宋体" w:cs="宋体"/>
                <w:color w:val="auto"/>
                <w:kern w:val="0"/>
                <w:sz w:val="24"/>
                <w:szCs w:val="24"/>
                <w:highlight w:val="none"/>
                <w:lang w:val="en-US" w:eastAsia="zh-CN" w:bidi="ar"/>
              </w:rPr>
              <w:t>采购标的</w:t>
            </w:r>
          </w:p>
        </w:tc>
        <w:tc>
          <w:tcPr>
            <w:tcW w:w="531" w:type="pct"/>
            <w:tcBorders>
              <w:top w:val="outset" w:color="auto" w:sz="6" w:space="0"/>
              <w:left w:val="outset" w:color="auto" w:sz="6" w:space="0"/>
              <w:bottom w:val="outset" w:color="auto" w:sz="6" w:space="0"/>
              <w:right w:val="outset" w:color="auto" w:sz="6" w:space="0"/>
            </w:tcBorders>
            <w:noWrap w:val="0"/>
            <w:vAlign w:val="center"/>
          </w:tcPr>
          <w:p>
            <w:pPr>
              <w:keepNext w:val="0"/>
              <w:keepLines w:val="0"/>
              <w:widowControl/>
              <w:suppressLineNumbers w:val="0"/>
              <w:jc w:val="center"/>
              <w:rPr>
                <w:color w:val="auto"/>
                <w:sz w:val="24"/>
                <w:szCs w:val="24"/>
                <w:highlight w:val="none"/>
              </w:rPr>
            </w:pPr>
            <w:r>
              <w:rPr>
                <w:rFonts w:ascii="宋体" w:hAnsi="宋体" w:eastAsia="宋体" w:cs="宋体"/>
                <w:color w:val="auto"/>
                <w:kern w:val="0"/>
                <w:sz w:val="24"/>
                <w:szCs w:val="24"/>
                <w:highlight w:val="none"/>
                <w:lang w:val="en-US" w:eastAsia="zh-CN" w:bidi="ar"/>
              </w:rPr>
              <w:t>数量</w:t>
            </w:r>
          </w:p>
        </w:tc>
        <w:tc>
          <w:tcPr>
            <w:tcW w:w="531" w:type="pct"/>
            <w:tcBorders>
              <w:top w:val="outset" w:color="auto" w:sz="6" w:space="0"/>
              <w:left w:val="outset" w:color="auto" w:sz="6" w:space="0"/>
              <w:bottom w:val="outset" w:color="auto" w:sz="6" w:space="0"/>
              <w:right w:val="outset" w:color="auto" w:sz="6" w:space="0"/>
            </w:tcBorders>
            <w:noWrap w:val="0"/>
            <w:vAlign w:val="center"/>
          </w:tcPr>
          <w:p>
            <w:pPr>
              <w:keepNext w:val="0"/>
              <w:keepLines w:val="0"/>
              <w:widowControl/>
              <w:suppressLineNumbers w:val="0"/>
              <w:jc w:val="center"/>
              <w:rPr>
                <w:color w:val="auto"/>
                <w:sz w:val="24"/>
                <w:szCs w:val="24"/>
                <w:highlight w:val="none"/>
              </w:rPr>
            </w:pPr>
            <w:r>
              <w:rPr>
                <w:rFonts w:ascii="宋体" w:hAnsi="宋体" w:eastAsia="宋体" w:cs="宋体"/>
                <w:color w:val="auto"/>
                <w:kern w:val="0"/>
                <w:sz w:val="24"/>
                <w:szCs w:val="24"/>
                <w:highlight w:val="none"/>
                <w:lang w:val="en-US" w:eastAsia="zh-CN" w:bidi="ar"/>
              </w:rPr>
              <w:t>品目号预算</w:t>
            </w:r>
          </w:p>
        </w:tc>
        <w:tc>
          <w:tcPr>
            <w:tcW w:w="531" w:type="pct"/>
            <w:tcBorders>
              <w:top w:val="outset" w:color="auto" w:sz="6" w:space="0"/>
              <w:left w:val="outset" w:color="auto" w:sz="6" w:space="0"/>
              <w:bottom w:val="outset" w:color="auto" w:sz="6" w:space="0"/>
              <w:right w:val="outset" w:color="auto" w:sz="6" w:space="0"/>
            </w:tcBorders>
            <w:noWrap w:val="0"/>
            <w:vAlign w:val="center"/>
          </w:tcPr>
          <w:p>
            <w:pPr>
              <w:keepNext w:val="0"/>
              <w:keepLines w:val="0"/>
              <w:widowControl/>
              <w:suppressLineNumbers w:val="0"/>
              <w:jc w:val="center"/>
              <w:rPr>
                <w:color w:val="auto"/>
                <w:sz w:val="24"/>
                <w:szCs w:val="24"/>
                <w:highlight w:val="none"/>
              </w:rPr>
            </w:pPr>
            <w:r>
              <w:rPr>
                <w:rFonts w:ascii="宋体" w:hAnsi="宋体" w:eastAsia="宋体" w:cs="宋体"/>
                <w:color w:val="auto"/>
                <w:kern w:val="0"/>
                <w:sz w:val="24"/>
                <w:szCs w:val="24"/>
                <w:highlight w:val="none"/>
                <w:lang w:val="en-US" w:eastAsia="zh-CN" w:bidi="ar"/>
              </w:rPr>
              <w:t>允许进口</w:t>
            </w:r>
          </w:p>
        </w:tc>
        <w:tc>
          <w:tcPr>
            <w:tcW w:w="727" w:type="pct"/>
            <w:tcBorders>
              <w:top w:val="outset" w:color="auto" w:sz="6" w:space="0"/>
              <w:left w:val="outset" w:color="auto" w:sz="6" w:space="0"/>
              <w:bottom w:val="outset" w:color="auto" w:sz="6" w:space="0"/>
              <w:right w:val="outset" w:color="auto" w:sz="6" w:space="0"/>
            </w:tcBorders>
            <w:noWrap w:val="0"/>
            <w:vAlign w:val="center"/>
          </w:tcPr>
          <w:p>
            <w:pPr>
              <w:keepNext w:val="0"/>
              <w:keepLines w:val="0"/>
              <w:widowControl/>
              <w:suppressLineNumbers w:val="0"/>
              <w:jc w:val="center"/>
              <w:rPr>
                <w:color w:val="auto"/>
                <w:sz w:val="24"/>
                <w:szCs w:val="24"/>
                <w:highlight w:val="none"/>
              </w:rPr>
            </w:pPr>
            <w:r>
              <w:rPr>
                <w:rFonts w:ascii="宋体" w:hAnsi="宋体" w:eastAsia="宋体" w:cs="宋体"/>
                <w:color w:val="auto"/>
                <w:kern w:val="0"/>
                <w:sz w:val="24"/>
                <w:szCs w:val="24"/>
                <w:highlight w:val="none"/>
                <w:lang w:val="en-US" w:eastAsia="zh-CN" w:bidi="ar"/>
              </w:rPr>
              <w:t>合同包预算</w:t>
            </w:r>
          </w:p>
        </w:tc>
        <w:tc>
          <w:tcPr>
            <w:tcW w:w="531" w:type="pct"/>
            <w:tcBorders>
              <w:top w:val="outset" w:color="auto" w:sz="6" w:space="0"/>
              <w:left w:val="outset" w:color="auto" w:sz="6" w:space="0"/>
              <w:bottom w:val="outset" w:color="auto" w:sz="6" w:space="0"/>
              <w:right w:val="outset" w:color="auto" w:sz="6" w:space="0"/>
            </w:tcBorders>
            <w:noWrap w:val="0"/>
            <w:vAlign w:val="center"/>
          </w:tcPr>
          <w:p>
            <w:pPr>
              <w:keepNext w:val="0"/>
              <w:keepLines w:val="0"/>
              <w:widowControl/>
              <w:suppressLineNumbers w:val="0"/>
              <w:jc w:val="center"/>
              <w:rPr>
                <w:color w:val="auto"/>
                <w:sz w:val="24"/>
                <w:szCs w:val="24"/>
                <w:highlight w:val="none"/>
              </w:rPr>
            </w:pPr>
            <w:r>
              <w:rPr>
                <w:rFonts w:ascii="宋体" w:hAnsi="宋体" w:eastAsia="宋体" w:cs="宋体"/>
                <w:color w:val="auto"/>
                <w:kern w:val="0"/>
                <w:sz w:val="24"/>
                <w:szCs w:val="24"/>
                <w:highlight w:val="none"/>
                <w:lang w:val="en-US" w:eastAsia="zh-CN" w:bidi="ar"/>
              </w:rPr>
              <w:t>磋商保证金</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Header/>
        </w:trPr>
        <w:tc>
          <w:tcPr>
            <w:tcW w:w="530" w:type="pct"/>
            <w:tcBorders>
              <w:top w:val="outset" w:color="auto" w:sz="6" w:space="0"/>
              <w:left w:val="outset" w:color="auto" w:sz="6" w:space="0"/>
              <w:bottom w:val="outset" w:color="auto" w:sz="6" w:space="0"/>
              <w:right w:val="outset" w:color="auto" w:sz="6" w:space="0"/>
            </w:tcBorders>
            <w:noWrap w:val="0"/>
            <w:vAlign w:val="center"/>
          </w:tcPr>
          <w:p>
            <w:pPr>
              <w:keepNext w:val="0"/>
              <w:keepLines w:val="0"/>
              <w:widowControl/>
              <w:suppressLineNumbers w:val="0"/>
              <w:jc w:val="center"/>
              <w:rPr>
                <w:rFonts w:hint="default" w:ascii="宋体" w:hAnsi="宋体" w:eastAsia="宋体" w:cs="宋体"/>
                <w:color w:val="auto"/>
                <w:kern w:val="0"/>
                <w:sz w:val="24"/>
                <w:szCs w:val="24"/>
                <w:highlight w:val="none"/>
                <w:lang w:val="en-US" w:eastAsia="zh-CN" w:bidi="ar"/>
              </w:rPr>
            </w:pPr>
            <w:r>
              <w:rPr>
                <w:rFonts w:hint="eastAsia" w:ascii="宋体" w:hAnsi="宋体" w:eastAsia="宋体" w:cs="宋体"/>
                <w:color w:val="auto"/>
                <w:kern w:val="0"/>
                <w:sz w:val="24"/>
                <w:szCs w:val="24"/>
                <w:highlight w:val="none"/>
                <w:lang w:val="en-US" w:eastAsia="zh-CN" w:bidi="ar"/>
              </w:rPr>
              <w:t>1</w:t>
            </w:r>
          </w:p>
        </w:tc>
        <w:tc>
          <w:tcPr>
            <w:tcW w:w="530" w:type="pct"/>
            <w:tcBorders>
              <w:top w:val="outset" w:color="auto" w:sz="6" w:space="0"/>
              <w:left w:val="outset" w:color="auto" w:sz="6" w:space="0"/>
              <w:bottom w:val="outset" w:color="auto" w:sz="6" w:space="0"/>
              <w:right w:val="outset" w:color="auto" w:sz="6" w:space="0"/>
            </w:tcBorders>
            <w:noWrap w:val="0"/>
            <w:vAlign w:val="center"/>
          </w:tcPr>
          <w:p>
            <w:pPr>
              <w:keepNext w:val="0"/>
              <w:keepLines w:val="0"/>
              <w:widowControl/>
              <w:suppressLineNumbers w:val="0"/>
              <w:jc w:val="center"/>
              <w:rPr>
                <w:rFonts w:hint="default" w:ascii="宋体" w:hAnsi="宋体" w:eastAsia="宋体" w:cs="宋体"/>
                <w:color w:val="auto"/>
                <w:kern w:val="0"/>
                <w:sz w:val="24"/>
                <w:szCs w:val="24"/>
                <w:highlight w:val="none"/>
                <w:lang w:val="en-US" w:eastAsia="zh-CN" w:bidi="ar"/>
              </w:rPr>
            </w:pPr>
            <w:r>
              <w:rPr>
                <w:rFonts w:hint="eastAsia" w:ascii="宋体" w:hAnsi="宋体" w:eastAsia="宋体" w:cs="宋体"/>
                <w:color w:val="auto"/>
                <w:kern w:val="0"/>
                <w:sz w:val="24"/>
                <w:szCs w:val="24"/>
                <w:highlight w:val="none"/>
                <w:lang w:val="en-US" w:eastAsia="zh-CN" w:bidi="ar"/>
              </w:rPr>
              <w:t>1-1</w:t>
            </w:r>
          </w:p>
        </w:tc>
        <w:tc>
          <w:tcPr>
            <w:tcW w:w="1087" w:type="pct"/>
            <w:tcBorders>
              <w:top w:val="outset" w:color="auto" w:sz="6" w:space="0"/>
              <w:left w:val="outset" w:color="auto" w:sz="6" w:space="0"/>
              <w:bottom w:val="outset" w:color="auto" w:sz="6" w:space="0"/>
              <w:right w:val="outset" w:color="auto" w:sz="6" w:space="0"/>
            </w:tcBorders>
            <w:noWrap w:val="0"/>
            <w:vAlign w:val="center"/>
          </w:tcPr>
          <w:p>
            <w:pPr>
              <w:keepNext w:val="0"/>
              <w:keepLines w:val="0"/>
              <w:widowControl/>
              <w:suppressLineNumbers w:val="0"/>
              <w:jc w:val="center"/>
              <w:rPr>
                <w:rFonts w:hint="eastAsia" w:ascii="宋体" w:hAnsi="宋体" w:eastAsia="宋体" w:cs="宋体"/>
                <w:color w:val="auto"/>
                <w:kern w:val="0"/>
                <w:sz w:val="24"/>
                <w:szCs w:val="24"/>
                <w:highlight w:val="none"/>
                <w:lang w:val="en-US" w:eastAsia="zh-CN" w:bidi="ar"/>
              </w:rPr>
            </w:pPr>
            <w:r>
              <w:rPr>
                <w:rFonts w:hint="eastAsia" w:ascii="宋体" w:hAnsi="宋体" w:eastAsia="宋体" w:cs="宋体"/>
                <w:color w:val="auto"/>
                <w:spacing w:val="0"/>
                <w:sz w:val="24"/>
                <w:szCs w:val="24"/>
                <w:highlight w:val="none"/>
                <w:lang w:eastAsia="zh-CN"/>
              </w:rPr>
              <w:t>宁德市利用法国开发署贷款建设自然与文化遗产保护和合理利用示范项目预算编制服务项目</w:t>
            </w:r>
          </w:p>
        </w:tc>
        <w:tc>
          <w:tcPr>
            <w:tcW w:w="531" w:type="pct"/>
            <w:tcBorders>
              <w:top w:val="outset" w:color="auto" w:sz="6" w:space="0"/>
              <w:left w:val="outset" w:color="auto" w:sz="6" w:space="0"/>
              <w:bottom w:val="outset" w:color="auto" w:sz="6" w:space="0"/>
              <w:right w:val="outset" w:color="auto" w:sz="6" w:space="0"/>
            </w:tcBorders>
            <w:noWrap w:val="0"/>
            <w:vAlign w:val="center"/>
          </w:tcPr>
          <w:p>
            <w:pPr>
              <w:keepNext w:val="0"/>
              <w:keepLines w:val="0"/>
              <w:widowControl/>
              <w:suppressLineNumbers w:val="0"/>
              <w:jc w:val="center"/>
              <w:rPr>
                <w:rFonts w:hint="default" w:ascii="宋体" w:hAnsi="宋体" w:eastAsia="宋体" w:cs="宋体"/>
                <w:color w:val="auto"/>
                <w:kern w:val="0"/>
                <w:sz w:val="24"/>
                <w:szCs w:val="24"/>
                <w:highlight w:val="none"/>
                <w:lang w:val="en-US" w:eastAsia="zh-CN" w:bidi="ar"/>
              </w:rPr>
            </w:pPr>
            <w:r>
              <w:rPr>
                <w:rFonts w:hint="eastAsia" w:ascii="宋体" w:hAnsi="宋体" w:cs="宋体"/>
                <w:color w:val="auto"/>
                <w:kern w:val="0"/>
                <w:sz w:val="24"/>
                <w:szCs w:val="24"/>
                <w:highlight w:val="none"/>
                <w:lang w:val="en-US" w:eastAsia="zh-CN" w:bidi="ar"/>
              </w:rPr>
              <w:t>1项</w:t>
            </w:r>
          </w:p>
        </w:tc>
        <w:tc>
          <w:tcPr>
            <w:tcW w:w="531" w:type="pct"/>
            <w:tcBorders>
              <w:top w:val="outset" w:color="auto" w:sz="6" w:space="0"/>
              <w:left w:val="outset" w:color="auto" w:sz="6" w:space="0"/>
              <w:bottom w:val="outset" w:color="auto" w:sz="6" w:space="0"/>
              <w:right w:val="outset" w:color="auto" w:sz="6" w:space="0"/>
            </w:tcBorders>
            <w:noWrap w:val="0"/>
            <w:vAlign w:val="center"/>
          </w:tcPr>
          <w:p>
            <w:pPr>
              <w:keepNext w:val="0"/>
              <w:keepLines w:val="0"/>
              <w:widowControl/>
              <w:suppressLineNumbers w:val="0"/>
              <w:jc w:val="center"/>
              <w:rPr>
                <w:rFonts w:hint="default" w:ascii="宋体" w:hAnsi="宋体" w:eastAsia="宋体" w:cs="宋体"/>
                <w:color w:val="auto"/>
                <w:kern w:val="0"/>
                <w:sz w:val="24"/>
                <w:szCs w:val="24"/>
                <w:highlight w:val="none"/>
                <w:lang w:val="en-US" w:eastAsia="zh-CN" w:bidi="ar"/>
              </w:rPr>
            </w:pPr>
            <w:r>
              <w:rPr>
                <w:rFonts w:hint="eastAsia" w:ascii="宋体" w:hAnsi="宋体" w:cs="宋体"/>
                <w:color w:val="auto"/>
                <w:kern w:val="0"/>
                <w:sz w:val="24"/>
                <w:szCs w:val="24"/>
                <w:highlight w:val="none"/>
                <w:lang w:val="en-US" w:eastAsia="zh-CN" w:bidi="ar"/>
              </w:rPr>
              <w:t>770000</w:t>
            </w:r>
          </w:p>
        </w:tc>
        <w:tc>
          <w:tcPr>
            <w:tcW w:w="531" w:type="pct"/>
            <w:tcBorders>
              <w:top w:val="outset" w:color="auto" w:sz="6" w:space="0"/>
              <w:left w:val="outset" w:color="auto" w:sz="6" w:space="0"/>
              <w:bottom w:val="outset" w:color="auto" w:sz="6" w:space="0"/>
              <w:right w:val="outset" w:color="auto" w:sz="6" w:space="0"/>
            </w:tcBorders>
            <w:noWrap w:val="0"/>
            <w:vAlign w:val="center"/>
          </w:tcPr>
          <w:p>
            <w:pPr>
              <w:keepNext w:val="0"/>
              <w:keepLines w:val="0"/>
              <w:widowControl/>
              <w:suppressLineNumbers w:val="0"/>
              <w:jc w:val="center"/>
              <w:rPr>
                <w:rFonts w:ascii="宋体" w:hAnsi="宋体" w:eastAsia="宋体" w:cs="宋体"/>
                <w:color w:val="auto"/>
                <w:kern w:val="0"/>
                <w:sz w:val="24"/>
                <w:szCs w:val="24"/>
                <w:highlight w:val="none"/>
                <w:lang w:val="en-US" w:eastAsia="zh-CN" w:bidi="ar"/>
              </w:rPr>
            </w:pPr>
            <w:r>
              <w:rPr>
                <w:rFonts w:ascii="宋体" w:hAnsi="宋体" w:eastAsia="宋体" w:cs="宋体"/>
                <w:color w:val="auto"/>
                <w:kern w:val="0"/>
                <w:sz w:val="24"/>
                <w:szCs w:val="24"/>
                <w:highlight w:val="none"/>
                <w:lang w:val="en-US" w:eastAsia="zh-CN" w:bidi="ar"/>
              </w:rPr>
              <w:t>否</w:t>
            </w:r>
          </w:p>
        </w:tc>
        <w:tc>
          <w:tcPr>
            <w:tcW w:w="727" w:type="pct"/>
            <w:tcBorders>
              <w:top w:val="outset" w:color="auto" w:sz="6" w:space="0"/>
              <w:left w:val="outset" w:color="auto" w:sz="6" w:space="0"/>
              <w:bottom w:val="outset" w:color="auto" w:sz="6" w:space="0"/>
              <w:right w:val="outset" w:color="auto" w:sz="6" w:space="0"/>
            </w:tcBorders>
            <w:noWrap w:val="0"/>
            <w:vAlign w:val="center"/>
          </w:tcPr>
          <w:p>
            <w:pPr>
              <w:keepNext w:val="0"/>
              <w:keepLines w:val="0"/>
              <w:widowControl/>
              <w:suppressLineNumbers w:val="0"/>
              <w:jc w:val="center"/>
              <w:rPr>
                <w:rFonts w:hint="default" w:ascii="宋体" w:hAnsi="宋体" w:eastAsia="宋体" w:cs="宋体"/>
                <w:color w:val="auto"/>
                <w:kern w:val="0"/>
                <w:sz w:val="24"/>
                <w:szCs w:val="24"/>
                <w:highlight w:val="none"/>
                <w:lang w:val="en-US" w:eastAsia="zh-CN" w:bidi="ar"/>
              </w:rPr>
            </w:pPr>
            <w:r>
              <w:rPr>
                <w:rFonts w:hint="eastAsia" w:ascii="宋体" w:hAnsi="宋体" w:cs="宋体"/>
                <w:color w:val="auto"/>
                <w:kern w:val="0"/>
                <w:sz w:val="24"/>
                <w:szCs w:val="24"/>
                <w:highlight w:val="none"/>
                <w:lang w:val="en-US" w:eastAsia="zh-CN" w:bidi="ar"/>
              </w:rPr>
              <w:t>770000</w:t>
            </w:r>
          </w:p>
        </w:tc>
        <w:tc>
          <w:tcPr>
            <w:tcW w:w="531" w:type="pct"/>
            <w:tcBorders>
              <w:top w:val="outset" w:color="auto" w:sz="6" w:space="0"/>
              <w:left w:val="outset" w:color="auto" w:sz="6" w:space="0"/>
              <w:bottom w:val="outset" w:color="auto" w:sz="6" w:space="0"/>
              <w:right w:val="outset" w:color="auto" w:sz="6" w:space="0"/>
            </w:tcBorders>
            <w:noWrap w:val="0"/>
            <w:vAlign w:val="center"/>
          </w:tcPr>
          <w:p>
            <w:pPr>
              <w:keepNext w:val="0"/>
              <w:keepLines w:val="0"/>
              <w:widowControl/>
              <w:suppressLineNumbers w:val="0"/>
              <w:jc w:val="center"/>
              <w:rPr>
                <w:rFonts w:hint="default" w:ascii="宋体" w:hAnsi="宋体" w:eastAsia="宋体" w:cs="宋体"/>
                <w:color w:val="auto"/>
                <w:kern w:val="0"/>
                <w:sz w:val="24"/>
                <w:szCs w:val="24"/>
                <w:highlight w:val="none"/>
                <w:lang w:val="en-US" w:eastAsia="zh-CN" w:bidi="ar"/>
              </w:rPr>
            </w:pPr>
            <w:r>
              <w:rPr>
                <w:rFonts w:hint="eastAsia" w:ascii="宋体" w:hAnsi="宋体" w:cs="宋体"/>
                <w:color w:val="auto"/>
                <w:kern w:val="0"/>
                <w:sz w:val="24"/>
                <w:szCs w:val="24"/>
                <w:highlight w:val="none"/>
                <w:lang w:val="en-US" w:eastAsia="zh-CN" w:bidi="ar"/>
              </w:rPr>
              <w:t>7700</w:t>
            </w:r>
          </w:p>
        </w:tc>
      </w:tr>
    </w:tbl>
    <w:p>
      <w:pPr>
        <w:pStyle w:val="14"/>
        <w:keepNext w:val="0"/>
        <w:keepLines w:val="0"/>
        <w:widowControl/>
        <w:numPr>
          <w:ilvl w:val="0"/>
          <w:numId w:val="0"/>
        </w:numPr>
        <w:suppressLineNumbers w:val="0"/>
        <w:spacing w:before="75" w:beforeAutospacing="0" w:after="75" w:afterAutospacing="0" w:line="435" w:lineRule="atLeast"/>
        <w:ind w:left="480" w:leftChars="0" w:right="0" w:rightChars="0"/>
        <w:rPr>
          <w:rFonts w:hint="eastAsia" w:ascii="宋体" w:hAnsi="宋体" w:eastAsia="宋体" w:cs="宋体"/>
          <w:color w:val="auto"/>
          <w:spacing w:val="0"/>
          <w:sz w:val="24"/>
          <w:szCs w:val="24"/>
          <w:highlight w:val="none"/>
        </w:rPr>
      </w:pPr>
      <w:r>
        <w:rPr>
          <w:rFonts w:hint="eastAsia" w:ascii="宋体" w:hAnsi="宋体" w:cs="宋体"/>
          <w:color w:val="auto"/>
          <w:spacing w:val="0"/>
          <w:sz w:val="24"/>
          <w:szCs w:val="24"/>
          <w:highlight w:val="none"/>
          <w:lang w:val="en-US" w:eastAsia="zh-CN"/>
        </w:rPr>
        <w:t>4.</w:t>
      </w:r>
      <w:r>
        <w:rPr>
          <w:rFonts w:hint="eastAsia" w:ascii="宋体" w:hAnsi="宋体" w:eastAsia="宋体" w:cs="宋体"/>
          <w:color w:val="auto"/>
          <w:spacing w:val="0"/>
          <w:sz w:val="24"/>
          <w:szCs w:val="24"/>
          <w:highlight w:val="none"/>
        </w:rPr>
        <w:t>采购项目需要落实的政府采购政策：</w:t>
      </w:r>
    </w:p>
    <w:p>
      <w:pPr>
        <w:pStyle w:val="14"/>
        <w:keepNext w:val="0"/>
        <w:keepLines w:val="0"/>
        <w:pageBreakBefore w:val="0"/>
        <w:widowControl/>
        <w:numPr>
          <w:ilvl w:val="0"/>
          <w:numId w:val="1"/>
        </w:numPr>
        <w:suppressLineNumbers w:val="0"/>
        <w:kinsoku/>
        <w:topLinePunct w:val="0"/>
        <w:bidi w:val="0"/>
        <w:spacing w:before="0" w:beforeAutospacing="0" w:after="0" w:afterAutospacing="0" w:line="360" w:lineRule="auto"/>
        <w:ind w:left="118" w:leftChars="0" w:right="-362" w:rightChars="0" w:firstLine="0" w:firstLineChars="0"/>
        <w:rPr>
          <w:rFonts w:hint="eastAsia" w:ascii="宋体" w:hAnsi="宋体" w:eastAsia="宋体" w:cs="宋体"/>
          <w:i w:val="0"/>
          <w:caps w:val="0"/>
          <w:color w:val="auto"/>
          <w:spacing w:val="0"/>
          <w:sz w:val="24"/>
          <w:szCs w:val="24"/>
          <w:highlight w:val="none"/>
          <w:shd w:val="clear" w:color="auto" w:fill="FFFFFF"/>
        </w:rPr>
      </w:pPr>
      <w:r>
        <w:rPr>
          <w:rFonts w:hint="eastAsia" w:ascii="宋体" w:hAnsi="宋体" w:eastAsia="宋体" w:cs="宋体"/>
          <w:i w:val="0"/>
          <w:caps w:val="0"/>
          <w:color w:val="auto"/>
          <w:spacing w:val="0"/>
          <w:sz w:val="24"/>
          <w:szCs w:val="24"/>
          <w:highlight w:val="none"/>
          <w:shd w:val="clear" w:color="auto" w:fill="FFFFFF"/>
        </w:rPr>
        <w:t>节能产品：</w:t>
      </w:r>
      <w:r>
        <w:rPr>
          <w:rFonts w:hint="eastAsia" w:ascii="宋体" w:hAnsi="宋体" w:cs="宋体"/>
          <w:i w:val="0"/>
          <w:caps w:val="0"/>
          <w:color w:val="auto"/>
          <w:spacing w:val="0"/>
          <w:sz w:val="24"/>
          <w:szCs w:val="24"/>
          <w:highlight w:val="none"/>
          <w:shd w:val="clear" w:color="auto" w:fill="FFFFFF"/>
          <w:lang w:val="en-US" w:eastAsia="zh-CN"/>
        </w:rPr>
        <w:t>不</w:t>
      </w:r>
      <w:r>
        <w:rPr>
          <w:rFonts w:hint="eastAsia" w:ascii="宋体" w:hAnsi="宋体" w:eastAsia="宋体" w:cs="宋体"/>
          <w:i w:val="0"/>
          <w:caps w:val="0"/>
          <w:color w:val="auto"/>
          <w:spacing w:val="0"/>
          <w:sz w:val="24"/>
          <w:szCs w:val="24"/>
          <w:highlight w:val="none"/>
          <w:shd w:val="clear" w:color="auto" w:fill="FFFFFF"/>
          <w:lang w:eastAsia="zh-CN"/>
        </w:rPr>
        <w:t>适用合同包</w:t>
      </w:r>
      <w:r>
        <w:rPr>
          <w:rFonts w:hint="eastAsia" w:ascii="宋体" w:hAnsi="宋体" w:eastAsia="宋体" w:cs="宋体"/>
          <w:i w:val="0"/>
          <w:caps w:val="0"/>
          <w:color w:val="auto"/>
          <w:spacing w:val="0"/>
          <w:sz w:val="24"/>
          <w:szCs w:val="24"/>
          <w:highlight w:val="none"/>
          <w:shd w:val="clear" w:color="auto" w:fill="FFFFFF"/>
          <w:lang w:val="en-US" w:eastAsia="zh-CN"/>
        </w:rPr>
        <w:t>1</w:t>
      </w:r>
      <w:r>
        <w:rPr>
          <w:rFonts w:hint="eastAsia" w:ascii="宋体" w:hAnsi="宋体" w:eastAsia="宋体" w:cs="宋体"/>
          <w:i w:val="0"/>
          <w:caps w:val="0"/>
          <w:color w:val="auto"/>
          <w:spacing w:val="0"/>
          <w:sz w:val="24"/>
          <w:szCs w:val="24"/>
          <w:highlight w:val="none"/>
          <w:shd w:val="clear" w:color="auto" w:fill="FFFFFF"/>
        </w:rPr>
        <w:t>。</w:t>
      </w:r>
    </w:p>
    <w:p>
      <w:pPr>
        <w:pStyle w:val="14"/>
        <w:keepNext w:val="0"/>
        <w:keepLines w:val="0"/>
        <w:pageBreakBefore w:val="0"/>
        <w:widowControl/>
        <w:numPr>
          <w:ilvl w:val="0"/>
          <w:numId w:val="1"/>
        </w:numPr>
        <w:suppressLineNumbers w:val="0"/>
        <w:kinsoku/>
        <w:topLinePunct w:val="0"/>
        <w:bidi w:val="0"/>
        <w:spacing w:before="0" w:beforeAutospacing="0" w:after="0" w:afterAutospacing="0" w:line="360" w:lineRule="auto"/>
        <w:ind w:left="118" w:leftChars="0" w:right="-362" w:rightChars="0" w:firstLine="0" w:firstLineChars="0"/>
        <w:rPr>
          <w:rFonts w:hint="eastAsia" w:ascii="宋体" w:hAnsi="宋体" w:eastAsia="宋体" w:cs="宋体"/>
          <w:i w:val="0"/>
          <w:caps w:val="0"/>
          <w:color w:val="auto"/>
          <w:spacing w:val="0"/>
          <w:sz w:val="24"/>
          <w:szCs w:val="24"/>
          <w:highlight w:val="none"/>
          <w:shd w:val="clear" w:color="auto" w:fill="FFFFFF"/>
        </w:rPr>
      </w:pPr>
      <w:r>
        <w:rPr>
          <w:rFonts w:hint="eastAsia" w:ascii="宋体" w:hAnsi="宋体" w:eastAsia="宋体" w:cs="宋体"/>
          <w:i w:val="0"/>
          <w:caps w:val="0"/>
          <w:color w:val="auto"/>
          <w:spacing w:val="0"/>
          <w:sz w:val="24"/>
          <w:szCs w:val="24"/>
          <w:highlight w:val="none"/>
          <w:shd w:val="clear" w:color="auto" w:fill="FFFFFF"/>
        </w:rPr>
        <w:t>环境标志产品：</w:t>
      </w:r>
      <w:r>
        <w:rPr>
          <w:rFonts w:hint="eastAsia" w:ascii="宋体" w:hAnsi="宋体" w:cs="宋体"/>
          <w:i w:val="0"/>
          <w:caps w:val="0"/>
          <w:color w:val="auto"/>
          <w:spacing w:val="0"/>
          <w:sz w:val="24"/>
          <w:szCs w:val="24"/>
          <w:highlight w:val="none"/>
          <w:shd w:val="clear" w:color="auto" w:fill="FFFFFF"/>
          <w:lang w:val="en-US" w:eastAsia="zh-CN"/>
        </w:rPr>
        <w:t>不</w:t>
      </w:r>
      <w:r>
        <w:rPr>
          <w:rFonts w:hint="eastAsia" w:ascii="宋体" w:hAnsi="宋体" w:eastAsia="宋体" w:cs="宋体"/>
          <w:i w:val="0"/>
          <w:caps w:val="0"/>
          <w:color w:val="auto"/>
          <w:spacing w:val="0"/>
          <w:sz w:val="24"/>
          <w:szCs w:val="24"/>
          <w:highlight w:val="none"/>
          <w:shd w:val="clear" w:color="auto" w:fill="FFFFFF"/>
          <w:lang w:eastAsia="zh-CN"/>
        </w:rPr>
        <w:t>适用合同包</w:t>
      </w:r>
      <w:r>
        <w:rPr>
          <w:rFonts w:hint="eastAsia" w:ascii="宋体" w:hAnsi="宋体" w:eastAsia="宋体" w:cs="宋体"/>
          <w:i w:val="0"/>
          <w:caps w:val="0"/>
          <w:color w:val="auto"/>
          <w:spacing w:val="0"/>
          <w:sz w:val="24"/>
          <w:szCs w:val="24"/>
          <w:highlight w:val="none"/>
          <w:shd w:val="clear" w:color="auto" w:fill="FFFFFF"/>
          <w:lang w:val="en-US" w:eastAsia="zh-CN"/>
        </w:rPr>
        <w:t>1</w:t>
      </w:r>
      <w:r>
        <w:rPr>
          <w:rFonts w:hint="eastAsia" w:ascii="宋体" w:hAnsi="宋体" w:eastAsia="宋体" w:cs="宋体"/>
          <w:i w:val="0"/>
          <w:caps w:val="0"/>
          <w:color w:val="auto"/>
          <w:spacing w:val="0"/>
          <w:sz w:val="24"/>
          <w:szCs w:val="24"/>
          <w:highlight w:val="none"/>
          <w:shd w:val="clear" w:color="auto" w:fill="FFFFFF"/>
        </w:rPr>
        <w:t>。</w:t>
      </w:r>
    </w:p>
    <w:p>
      <w:pPr>
        <w:pStyle w:val="14"/>
        <w:keepNext w:val="0"/>
        <w:keepLines w:val="0"/>
        <w:pageBreakBefore w:val="0"/>
        <w:widowControl/>
        <w:numPr>
          <w:ilvl w:val="0"/>
          <w:numId w:val="1"/>
        </w:numPr>
        <w:suppressLineNumbers w:val="0"/>
        <w:kinsoku/>
        <w:topLinePunct w:val="0"/>
        <w:bidi w:val="0"/>
        <w:spacing w:before="0" w:beforeAutospacing="0" w:after="0" w:afterAutospacing="0" w:line="360" w:lineRule="auto"/>
        <w:ind w:left="118" w:leftChars="0" w:right="-362" w:rightChars="0" w:firstLine="0" w:firstLineChars="0"/>
        <w:rPr>
          <w:rFonts w:hint="eastAsia" w:ascii="宋体" w:hAnsi="宋体" w:eastAsia="宋体" w:cs="宋体"/>
          <w:i w:val="0"/>
          <w:caps w:val="0"/>
          <w:color w:val="auto"/>
          <w:spacing w:val="0"/>
          <w:sz w:val="24"/>
          <w:szCs w:val="24"/>
          <w:highlight w:val="none"/>
          <w:shd w:val="clear" w:color="auto" w:fill="FFFFFF"/>
        </w:rPr>
      </w:pPr>
      <w:r>
        <w:rPr>
          <w:rFonts w:hint="eastAsia" w:ascii="宋体" w:hAnsi="宋体" w:eastAsia="宋体" w:cs="宋体"/>
          <w:i w:val="0"/>
          <w:caps w:val="0"/>
          <w:color w:val="auto"/>
          <w:spacing w:val="0"/>
          <w:sz w:val="24"/>
          <w:szCs w:val="24"/>
          <w:highlight w:val="none"/>
          <w:shd w:val="clear" w:color="auto" w:fill="FFFFFF"/>
        </w:rPr>
        <w:t>小型、微型企业：</w:t>
      </w:r>
      <w:r>
        <w:rPr>
          <w:rFonts w:hint="eastAsia" w:ascii="宋体" w:hAnsi="宋体" w:eastAsia="宋体" w:cs="宋体"/>
          <w:i w:val="0"/>
          <w:caps w:val="0"/>
          <w:color w:val="auto"/>
          <w:spacing w:val="0"/>
          <w:sz w:val="24"/>
          <w:szCs w:val="24"/>
          <w:highlight w:val="none"/>
          <w:shd w:val="clear" w:color="auto" w:fill="FFFFFF"/>
          <w:lang w:eastAsia="zh-CN"/>
        </w:rPr>
        <w:t>适用合同包</w:t>
      </w:r>
      <w:r>
        <w:rPr>
          <w:rFonts w:hint="eastAsia" w:ascii="宋体" w:hAnsi="宋体" w:eastAsia="宋体" w:cs="宋体"/>
          <w:i w:val="0"/>
          <w:caps w:val="0"/>
          <w:color w:val="auto"/>
          <w:spacing w:val="0"/>
          <w:sz w:val="24"/>
          <w:szCs w:val="24"/>
          <w:highlight w:val="none"/>
          <w:shd w:val="clear" w:color="auto" w:fill="FFFFFF"/>
          <w:lang w:val="en-US" w:eastAsia="zh-CN"/>
        </w:rPr>
        <w:t>1</w:t>
      </w:r>
      <w:r>
        <w:rPr>
          <w:rFonts w:hint="eastAsia" w:ascii="宋体" w:hAnsi="宋体" w:eastAsia="宋体" w:cs="宋体"/>
          <w:i w:val="0"/>
          <w:caps w:val="0"/>
          <w:color w:val="auto"/>
          <w:spacing w:val="0"/>
          <w:sz w:val="24"/>
          <w:szCs w:val="24"/>
          <w:highlight w:val="none"/>
          <w:shd w:val="clear" w:color="auto" w:fill="FFFFFF"/>
        </w:rPr>
        <w:t>。</w:t>
      </w:r>
    </w:p>
    <w:p>
      <w:pPr>
        <w:pStyle w:val="14"/>
        <w:keepNext w:val="0"/>
        <w:keepLines w:val="0"/>
        <w:pageBreakBefore w:val="0"/>
        <w:widowControl/>
        <w:numPr>
          <w:ilvl w:val="0"/>
          <w:numId w:val="1"/>
        </w:numPr>
        <w:suppressLineNumbers w:val="0"/>
        <w:kinsoku/>
        <w:topLinePunct w:val="0"/>
        <w:bidi w:val="0"/>
        <w:spacing w:before="0" w:beforeAutospacing="0" w:after="0" w:afterAutospacing="0" w:line="360" w:lineRule="auto"/>
        <w:ind w:left="118" w:leftChars="0" w:right="-362" w:rightChars="0" w:firstLine="0" w:firstLineChars="0"/>
        <w:rPr>
          <w:rFonts w:hint="eastAsia" w:ascii="宋体" w:hAnsi="宋体" w:eastAsia="宋体" w:cs="宋体"/>
          <w:i w:val="0"/>
          <w:caps w:val="0"/>
          <w:color w:val="auto"/>
          <w:spacing w:val="0"/>
          <w:sz w:val="24"/>
          <w:szCs w:val="24"/>
          <w:highlight w:val="none"/>
          <w:shd w:val="clear" w:color="auto" w:fill="FFFFFF"/>
        </w:rPr>
      </w:pPr>
      <w:r>
        <w:rPr>
          <w:rFonts w:hint="eastAsia" w:ascii="宋体" w:hAnsi="宋体" w:eastAsia="宋体" w:cs="宋体"/>
          <w:i w:val="0"/>
          <w:caps w:val="0"/>
          <w:color w:val="auto"/>
          <w:spacing w:val="0"/>
          <w:sz w:val="24"/>
          <w:szCs w:val="24"/>
          <w:highlight w:val="none"/>
          <w:shd w:val="clear" w:color="auto" w:fill="FFFFFF"/>
        </w:rPr>
        <w:t>监狱企业：</w:t>
      </w:r>
      <w:r>
        <w:rPr>
          <w:rFonts w:hint="eastAsia" w:ascii="宋体" w:hAnsi="宋体" w:eastAsia="宋体" w:cs="宋体"/>
          <w:i w:val="0"/>
          <w:caps w:val="0"/>
          <w:color w:val="auto"/>
          <w:spacing w:val="0"/>
          <w:sz w:val="24"/>
          <w:szCs w:val="24"/>
          <w:highlight w:val="none"/>
          <w:shd w:val="clear" w:color="auto" w:fill="FFFFFF"/>
          <w:lang w:eastAsia="zh-CN"/>
        </w:rPr>
        <w:t>适用合同包</w:t>
      </w:r>
      <w:r>
        <w:rPr>
          <w:rFonts w:hint="eastAsia" w:ascii="宋体" w:hAnsi="宋体" w:eastAsia="宋体" w:cs="宋体"/>
          <w:i w:val="0"/>
          <w:caps w:val="0"/>
          <w:color w:val="auto"/>
          <w:spacing w:val="0"/>
          <w:sz w:val="24"/>
          <w:szCs w:val="24"/>
          <w:highlight w:val="none"/>
          <w:shd w:val="clear" w:color="auto" w:fill="FFFFFF"/>
          <w:lang w:val="en-US" w:eastAsia="zh-CN"/>
        </w:rPr>
        <w:t>1</w:t>
      </w:r>
      <w:r>
        <w:rPr>
          <w:rFonts w:hint="eastAsia" w:ascii="宋体" w:hAnsi="宋体" w:eastAsia="宋体" w:cs="宋体"/>
          <w:i w:val="0"/>
          <w:caps w:val="0"/>
          <w:color w:val="auto"/>
          <w:spacing w:val="0"/>
          <w:sz w:val="24"/>
          <w:szCs w:val="24"/>
          <w:highlight w:val="none"/>
          <w:shd w:val="clear" w:color="auto" w:fill="FFFFFF"/>
        </w:rPr>
        <w:t>。</w:t>
      </w:r>
    </w:p>
    <w:p>
      <w:pPr>
        <w:pStyle w:val="14"/>
        <w:keepNext w:val="0"/>
        <w:keepLines w:val="0"/>
        <w:pageBreakBefore w:val="0"/>
        <w:widowControl/>
        <w:numPr>
          <w:ilvl w:val="0"/>
          <w:numId w:val="1"/>
        </w:numPr>
        <w:suppressLineNumbers w:val="0"/>
        <w:kinsoku/>
        <w:topLinePunct w:val="0"/>
        <w:bidi w:val="0"/>
        <w:spacing w:before="0" w:beforeAutospacing="0" w:after="0" w:afterAutospacing="0" w:line="360" w:lineRule="auto"/>
        <w:ind w:left="118" w:leftChars="0" w:right="-362" w:rightChars="0" w:firstLine="0" w:firstLineChars="0"/>
        <w:rPr>
          <w:rFonts w:hint="eastAsia" w:ascii="宋体" w:hAnsi="宋体" w:eastAsia="宋体" w:cs="宋体"/>
          <w:i w:val="0"/>
          <w:caps w:val="0"/>
          <w:color w:val="auto"/>
          <w:spacing w:val="0"/>
          <w:sz w:val="24"/>
          <w:szCs w:val="24"/>
          <w:highlight w:val="none"/>
          <w:shd w:val="clear" w:color="auto" w:fill="FFFFFF"/>
        </w:rPr>
      </w:pPr>
      <w:r>
        <w:rPr>
          <w:rFonts w:hint="eastAsia" w:ascii="宋体" w:hAnsi="宋体" w:eastAsia="宋体" w:cs="宋体"/>
          <w:i w:val="0"/>
          <w:caps w:val="0"/>
          <w:color w:val="auto"/>
          <w:spacing w:val="0"/>
          <w:sz w:val="24"/>
          <w:szCs w:val="24"/>
          <w:highlight w:val="none"/>
          <w:shd w:val="clear" w:color="auto" w:fill="FFFFFF"/>
        </w:rPr>
        <w:t>残疾人福利性单位：</w:t>
      </w:r>
      <w:r>
        <w:rPr>
          <w:rFonts w:hint="eastAsia" w:ascii="宋体" w:hAnsi="宋体" w:eastAsia="宋体" w:cs="宋体"/>
          <w:i w:val="0"/>
          <w:caps w:val="0"/>
          <w:color w:val="auto"/>
          <w:spacing w:val="0"/>
          <w:sz w:val="24"/>
          <w:szCs w:val="24"/>
          <w:highlight w:val="none"/>
          <w:shd w:val="clear" w:color="auto" w:fill="FFFFFF"/>
          <w:lang w:eastAsia="zh-CN"/>
        </w:rPr>
        <w:t>适用合同包</w:t>
      </w:r>
      <w:r>
        <w:rPr>
          <w:rFonts w:hint="eastAsia" w:ascii="宋体" w:hAnsi="宋体" w:eastAsia="宋体" w:cs="宋体"/>
          <w:i w:val="0"/>
          <w:caps w:val="0"/>
          <w:color w:val="auto"/>
          <w:spacing w:val="0"/>
          <w:sz w:val="24"/>
          <w:szCs w:val="24"/>
          <w:highlight w:val="none"/>
          <w:shd w:val="clear" w:color="auto" w:fill="FFFFFF"/>
        </w:rPr>
        <w:t>。</w:t>
      </w:r>
    </w:p>
    <w:p>
      <w:pPr>
        <w:pStyle w:val="14"/>
        <w:keepNext w:val="0"/>
        <w:keepLines w:val="0"/>
        <w:pageBreakBefore w:val="0"/>
        <w:widowControl/>
        <w:numPr>
          <w:ilvl w:val="0"/>
          <w:numId w:val="1"/>
        </w:numPr>
        <w:suppressLineNumbers w:val="0"/>
        <w:kinsoku/>
        <w:topLinePunct w:val="0"/>
        <w:bidi w:val="0"/>
        <w:spacing w:before="0" w:beforeAutospacing="0" w:after="0" w:afterAutospacing="0" w:line="360" w:lineRule="auto"/>
        <w:ind w:left="118" w:leftChars="0" w:right="-362" w:rightChars="0" w:firstLine="0" w:firstLineChars="0"/>
        <w:rPr>
          <w:rFonts w:hint="eastAsia" w:ascii="宋体" w:hAnsi="宋体" w:eastAsia="宋体" w:cs="宋体"/>
          <w:i w:val="0"/>
          <w:caps w:val="0"/>
          <w:color w:val="auto"/>
          <w:spacing w:val="0"/>
          <w:sz w:val="24"/>
          <w:szCs w:val="24"/>
          <w:highlight w:val="none"/>
          <w:shd w:val="clear" w:color="auto" w:fill="FFFFFF"/>
        </w:rPr>
      </w:pPr>
      <w:r>
        <w:rPr>
          <w:rFonts w:hint="eastAsia" w:ascii="宋体" w:hAnsi="宋体" w:eastAsia="宋体" w:cs="宋体"/>
          <w:i w:val="0"/>
          <w:caps w:val="0"/>
          <w:color w:val="auto"/>
          <w:spacing w:val="0"/>
          <w:sz w:val="24"/>
          <w:szCs w:val="24"/>
          <w:highlight w:val="none"/>
          <w:shd w:val="clear" w:color="auto" w:fill="FFFFFF"/>
        </w:rPr>
        <w:t>信用记录：</w:t>
      </w:r>
      <w:r>
        <w:rPr>
          <w:rFonts w:hint="eastAsia" w:ascii="宋体" w:hAnsi="宋体" w:eastAsia="宋体" w:cs="宋体"/>
          <w:i w:val="0"/>
          <w:caps w:val="0"/>
          <w:color w:val="auto"/>
          <w:spacing w:val="0"/>
          <w:sz w:val="24"/>
          <w:szCs w:val="24"/>
          <w:highlight w:val="none"/>
          <w:shd w:val="clear" w:color="auto" w:fill="FFFFFF"/>
          <w:lang w:eastAsia="zh-CN"/>
        </w:rPr>
        <w:t>适用合同包</w:t>
      </w:r>
      <w:r>
        <w:rPr>
          <w:rFonts w:hint="eastAsia" w:ascii="宋体" w:hAnsi="宋体" w:eastAsia="宋体" w:cs="宋体"/>
          <w:i w:val="0"/>
          <w:caps w:val="0"/>
          <w:color w:val="auto"/>
          <w:spacing w:val="0"/>
          <w:sz w:val="24"/>
          <w:szCs w:val="24"/>
          <w:highlight w:val="none"/>
          <w:shd w:val="clear" w:color="auto" w:fill="FFFFFF"/>
          <w:lang w:val="en-US" w:eastAsia="zh-CN"/>
        </w:rPr>
        <w:t>1</w:t>
      </w:r>
      <w:r>
        <w:rPr>
          <w:rFonts w:hint="eastAsia" w:ascii="宋体" w:hAnsi="宋体" w:eastAsia="宋体" w:cs="宋体"/>
          <w:i w:val="0"/>
          <w:caps w:val="0"/>
          <w:color w:val="auto"/>
          <w:spacing w:val="0"/>
          <w:sz w:val="24"/>
          <w:szCs w:val="24"/>
          <w:highlight w:val="none"/>
          <w:shd w:val="clear" w:color="auto" w:fill="FFFFFF"/>
        </w:rPr>
        <w:t>，</w:t>
      </w:r>
      <w:r>
        <w:rPr>
          <w:rFonts w:hint="eastAsia" w:ascii="宋体" w:hAnsi="宋体" w:cs="宋体"/>
          <w:i w:val="0"/>
          <w:caps w:val="0"/>
          <w:color w:val="auto"/>
          <w:spacing w:val="0"/>
          <w:sz w:val="24"/>
          <w:szCs w:val="24"/>
          <w:highlight w:val="none"/>
          <w:shd w:val="clear" w:color="auto" w:fill="FFFFFF"/>
          <w:lang w:val="en-US" w:eastAsia="zh-CN"/>
        </w:rPr>
        <w:t>按招标文件执行。</w:t>
      </w:r>
    </w:p>
    <w:p>
      <w:pPr>
        <w:pStyle w:val="14"/>
        <w:keepNext w:val="0"/>
        <w:keepLines w:val="0"/>
        <w:pageBreakBefore w:val="0"/>
        <w:widowControl/>
        <w:numPr>
          <w:ilvl w:val="0"/>
          <w:numId w:val="0"/>
        </w:numPr>
        <w:suppressLineNumbers w:val="0"/>
        <w:kinsoku/>
        <w:topLinePunct w:val="0"/>
        <w:bidi w:val="0"/>
        <w:spacing w:before="0" w:beforeAutospacing="0" w:after="0" w:afterAutospacing="0" w:line="360" w:lineRule="auto"/>
        <w:ind w:left="118" w:leftChars="0" w:right="-362" w:rightChars="0"/>
        <w:rPr>
          <w:rFonts w:hint="eastAsia" w:ascii="宋体" w:hAnsi="宋体" w:eastAsia="宋体" w:cs="宋体"/>
          <w:color w:val="auto"/>
          <w:spacing w:val="0"/>
          <w:sz w:val="24"/>
          <w:szCs w:val="24"/>
          <w:highlight w:val="none"/>
        </w:rPr>
      </w:pPr>
      <w:r>
        <w:rPr>
          <w:rFonts w:hint="eastAsia" w:ascii="宋体" w:hAnsi="宋体" w:eastAsia="宋体" w:cs="宋体"/>
          <w:i w:val="0"/>
          <w:caps w:val="0"/>
          <w:color w:val="auto"/>
          <w:spacing w:val="0"/>
          <w:sz w:val="24"/>
          <w:szCs w:val="24"/>
          <w:highlight w:val="none"/>
          <w:shd w:val="clear" w:color="auto" w:fill="FFFFFF"/>
        </w:rPr>
        <w:t>（</w:t>
      </w:r>
      <w:r>
        <w:rPr>
          <w:rFonts w:hint="eastAsia" w:ascii="宋体" w:hAnsi="宋体" w:cs="宋体"/>
          <w:i w:val="0"/>
          <w:caps w:val="0"/>
          <w:color w:val="auto"/>
          <w:spacing w:val="0"/>
          <w:sz w:val="24"/>
          <w:szCs w:val="24"/>
          <w:highlight w:val="none"/>
          <w:shd w:val="clear" w:color="auto" w:fill="FFFFFF"/>
          <w:lang w:val="en-US" w:eastAsia="zh-CN"/>
        </w:rPr>
        <w:t>7</w:t>
      </w:r>
      <w:r>
        <w:rPr>
          <w:rFonts w:hint="eastAsia" w:ascii="宋体" w:hAnsi="宋体" w:eastAsia="宋体" w:cs="宋体"/>
          <w:i w:val="0"/>
          <w:caps w:val="0"/>
          <w:color w:val="auto"/>
          <w:spacing w:val="0"/>
          <w:sz w:val="24"/>
          <w:szCs w:val="24"/>
          <w:highlight w:val="none"/>
          <w:shd w:val="clear" w:color="auto" w:fill="FFFFFF"/>
        </w:rPr>
        <w:t>）其他政策：无。</w:t>
      </w:r>
    </w:p>
    <w:p>
      <w:pPr>
        <w:pStyle w:val="14"/>
        <w:keepNext w:val="0"/>
        <w:keepLines w:val="0"/>
        <w:widowControl/>
        <w:suppressLineNumbers w:val="0"/>
        <w:spacing w:before="75" w:beforeAutospacing="0" w:after="75" w:afterAutospacing="0" w:line="435" w:lineRule="atLeast"/>
        <w:ind w:left="0" w:right="0" w:firstLine="480"/>
        <w:rPr>
          <w:color w:val="auto"/>
          <w:sz w:val="24"/>
          <w:szCs w:val="24"/>
          <w:highlight w:val="none"/>
        </w:rPr>
      </w:pPr>
      <w:r>
        <w:rPr>
          <w:rFonts w:hint="eastAsia" w:ascii="宋体" w:hAnsi="宋体" w:cs="宋体"/>
          <w:color w:val="auto"/>
          <w:spacing w:val="0"/>
          <w:sz w:val="24"/>
          <w:szCs w:val="24"/>
          <w:highlight w:val="none"/>
          <w:lang w:val="en-US" w:eastAsia="zh-CN"/>
        </w:rPr>
        <w:t>5.</w:t>
      </w:r>
      <w:r>
        <w:rPr>
          <w:rFonts w:hint="eastAsia" w:ascii="宋体" w:hAnsi="宋体" w:eastAsia="宋体" w:cs="宋体"/>
          <w:color w:val="auto"/>
          <w:spacing w:val="0"/>
          <w:sz w:val="24"/>
          <w:szCs w:val="24"/>
          <w:highlight w:val="none"/>
        </w:rPr>
        <w:t>供应商的资格要求：</w:t>
      </w:r>
    </w:p>
    <w:p>
      <w:pPr>
        <w:pStyle w:val="14"/>
        <w:keepNext w:val="0"/>
        <w:keepLines w:val="0"/>
        <w:widowControl/>
        <w:suppressLineNumbers w:val="0"/>
        <w:spacing w:before="75" w:beforeAutospacing="0" w:after="75" w:afterAutospacing="0" w:line="435" w:lineRule="atLeast"/>
        <w:ind w:left="0" w:right="0" w:firstLine="0"/>
        <w:rPr>
          <w:color w:val="auto"/>
          <w:sz w:val="24"/>
          <w:szCs w:val="24"/>
          <w:highlight w:val="none"/>
        </w:rPr>
      </w:pPr>
      <w:r>
        <w:rPr>
          <w:rFonts w:hint="eastAsia" w:ascii="宋体" w:hAnsi="宋体" w:eastAsia="宋体" w:cs="宋体"/>
          <w:color w:val="auto"/>
          <w:spacing w:val="0"/>
          <w:sz w:val="24"/>
          <w:szCs w:val="24"/>
          <w:highlight w:val="none"/>
        </w:rPr>
        <w:t xml:space="preserve">  </w:t>
      </w:r>
      <w:r>
        <w:rPr>
          <w:rFonts w:hint="eastAsia" w:ascii="宋体" w:hAnsi="宋体" w:cs="宋体"/>
          <w:color w:val="auto"/>
          <w:spacing w:val="0"/>
          <w:sz w:val="24"/>
          <w:szCs w:val="24"/>
          <w:highlight w:val="none"/>
          <w:lang w:val="en-US" w:eastAsia="zh-CN"/>
        </w:rPr>
        <w:t xml:space="preserve"> 5</w:t>
      </w:r>
      <w:r>
        <w:rPr>
          <w:rFonts w:hint="eastAsia" w:ascii="宋体" w:hAnsi="宋体" w:eastAsia="宋体" w:cs="宋体"/>
          <w:color w:val="auto"/>
          <w:spacing w:val="0"/>
          <w:sz w:val="24"/>
          <w:szCs w:val="24"/>
          <w:highlight w:val="none"/>
        </w:rPr>
        <w:t>.1法定条件：符合《中华人民共和国政府采购法》第二十二条第一款规定的条件。</w:t>
      </w:r>
    </w:p>
    <w:p>
      <w:pPr>
        <w:pStyle w:val="14"/>
        <w:keepNext w:val="0"/>
        <w:keepLines w:val="0"/>
        <w:pageBreakBefore w:val="0"/>
        <w:widowControl/>
        <w:numPr>
          <w:ilvl w:val="0"/>
          <w:numId w:val="0"/>
        </w:numPr>
        <w:suppressLineNumbers w:val="0"/>
        <w:kinsoku/>
        <w:topLinePunct w:val="0"/>
        <w:bidi w:val="0"/>
        <w:spacing w:before="0" w:beforeAutospacing="0" w:after="0" w:afterAutospacing="0" w:line="360" w:lineRule="auto"/>
        <w:ind w:left="118" w:leftChars="0" w:right="-362" w:rightChars="0"/>
        <w:rPr>
          <w:rFonts w:hint="eastAsia" w:ascii="宋体" w:hAnsi="宋体" w:eastAsia="宋体" w:cs="宋体"/>
          <w:color w:val="auto"/>
          <w:sz w:val="24"/>
          <w:szCs w:val="24"/>
          <w:highlight w:val="none"/>
        </w:rPr>
      </w:pPr>
      <w:r>
        <w:rPr>
          <w:rFonts w:hint="eastAsia" w:ascii="宋体" w:hAnsi="宋体" w:eastAsia="宋体" w:cs="宋体"/>
          <w:color w:val="auto"/>
          <w:spacing w:val="0"/>
          <w:sz w:val="24"/>
          <w:szCs w:val="24"/>
          <w:highlight w:val="none"/>
        </w:rPr>
        <w:t xml:space="preserve">  </w:t>
      </w:r>
      <w:r>
        <w:rPr>
          <w:rFonts w:hint="eastAsia" w:ascii="宋体" w:hAnsi="宋体" w:cs="宋体"/>
          <w:color w:val="auto"/>
          <w:spacing w:val="0"/>
          <w:sz w:val="24"/>
          <w:szCs w:val="24"/>
          <w:highlight w:val="none"/>
          <w:lang w:val="en-US" w:eastAsia="zh-CN"/>
        </w:rPr>
        <w:t>5</w:t>
      </w:r>
      <w:r>
        <w:rPr>
          <w:rFonts w:hint="eastAsia" w:ascii="宋体" w:hAnsi="宋体" w:eastAsia="宋体" w:cs="宋体"/>
          <w:color w:val="auto"/>
          <w:spacing w:val="0"/>
          <w:sz w:val="24"/>
          <w:szCs w:val="24"/>
          <w:highlight w:val="none"/>
        </w:rPr>
        <w:t>.2特定条件：</w:t>
      </w:r>
      <w:r>
        <w:rPr>
          <w:rFonts w:hint="eastAsia" w:ascii="宋体" w:hAnsi="宋体" w:cs="宋体"/>
          <w:i w:val="0"/>
          <w:caps w:val="0"/>
          <w:color w:val="auto"/>
          <w:spacing w:val="0"/>
          <w:sz w:val="24"/>
          <w:szCs w:val="24"/>
          <w:highlight w:val="none"/>
          <w:shd w:val="clear" w:color="auto" w:fill="FFFFFF"/>
          <w:lang w:eastAsia="zh-CN"/>
        </w:rPr>
        <w:t>详见第二章</w:t>
      </w:r>
      <w:r>
        <w:rPr>
          <w:rFonts w:hint="eastAsia" w:ascii="宋体" w:hAnsi="宋体" w:cs="宋体"/>
          <w:i w:val="0"/>
          <w:caps w:val="0"/>
          <w:color w:val="auto"/>
          <w:spacing w:val="0"/>
          <w:sz w:val="24"/>
          <w:szCs w:val="24"/>
          <w:highlight w:val="none"/>
          <w:shd w:val="clear" w:color="auto" w:fill="FFFFFF"/>
          <w:lang w:val="en-US" w:eastAsia="zh-CN"/>
        </w:rPr>
        <w:t xml:space="preserve"> </w:t>
      </w:r>
      <w:r>
        <w:rPr>
          <w:rFonts w:hint="eastAsia" w:ascii="宋体" w:hAnsi="宋体" w:cs="宋体"/>
          <w:i w:val="0"/>
          <w:caps w:val="0"/>
          <w:color w:val="auto"/>
          <w:spacing w:val="0"/>
          <w:sz w:val="24"/>
          <w:szCs w:val="24"/>
          <w:highlight w:val="none"/>
          <w:shd w:val="clear" w:color="auto" w:fill="FFFFFF"/>
          <w:lang w:eastAsia="zh-CN"/>
        </w:rPr>
        <w:t>竞争性磋商须知前附表</w:t>
      </w:r>
      <w:r>
        <w:rPr>
          <w:rFonts w:hint="eastAsia" w:ascii="宋体" w:hAnsi="宋体" w:cs="宋体"/>
          <w:i w:val="0"/>
          <w:caps w:val="0"/>
          <w:color w:val="auto"/>
          <w:spacing w:val="0"/>
          <w:sz w:val="24"/>
          <w:szCs w:val="24"/>
          <w:highlight w:val="none"/>
          <w:shd w:val="clear" w:color="auto" w:fill="FFFFFF"/>
          <w:lang w:val="en-US" w:eastAsia="zh-CN"/>
        </w:rPr>
        <w:t>“</w:t>
      </w:r>
      <w:r>
        <w:rPr>
          <w:rFonts w:hint="eastAsia" w:ascii="宋体" w:hAnsi="宋体" w:eastAsia="宋体" w:cs="宋体"/>
          <w:color w:val="auto"/>
          <w:spacing w:val="0"/>
          <w:sz w:val="24"/>
          <w:szCs w:val="24"/>
          <w:highlight w:val="none"/>
        </w:rPr>
        <w:t>特定资格条件</w:t>
      </w:r>
      <w:r>
        <w:rPr>
          <w:rFonts w:hint="eastAsia" w:ascii="宋体" w:hAnsi="宋体" w:cs="宋体"/>
          <w:i w:val="0"/>
          <w:caps w:val="0"/>
          <w:color w:val="auto"/>
          <w:spacing w:val="0"/>
          <w:sz w:val="24"/>
          <w:szCs w:val="24"/>
          <w:highlight w:val="none"/>
          <w:shd w:val="clear" w:color="auto" w:fill="FFFFFF"/>
          <w:lang w:val="en-US" w:eastAsia="zh-CN"/>
        </w:rPr>
        <w:t>”。</w:t>
      </w:r>
    </w:p>
    <w:p>
      <w:pPr>
        <w:pStyle w:val="14"/>
        <w:keepNext w:val="0"/>
        <w:keepLines w:val="0"/>
        <w:widowControl/>
        <w:suppressLineNumbers w:val="0"/>
        <w:spacing w:before="75" w:beforeAutospacing="0" w:after="75" w:afterAutospacing="0" w:line="435" w:lineRule="atLeast"/>
        <w:ind w:left="0" w:right="0" w:firstLine="480"/>
        <w:rPr>
          <w:color w:val="auto"/>
          <w:sz w:val="24"/>
          <w:szCs w:val="24"/>
          <w:highlight w:val="none"/>
        </w:rPr>
      </w:pPr>
      <w:r>
        <w:rPr>
          <w:rFonts w:hint="eastAsia" w:ascii="宋体" w:hAnsi="宋体" w:cs="宋体"/>
          <w:color w:val="auto"/>
          <w:spacing w:val="0"/>
          <w:sz w:val="24"/>
          <w:szCs w:val="24"/>
          <w:highlight w:val="none"/>
          <w:lang w:val="en-US" w:eastAsia="zh-CN"/>
        </w:rPr>
        <w:t>5</w:t>
      </w:r>
      <w:r>
        <w:rPr>
          <w:rFonts w:hint="eastAsia" w:ascii="宋体" w:hAnsi="宋体" w:eastAsia="宋体" w:cs="宋体"/>
          <w:color w:val="auto"/>
          <w:spacing w:val="0"/>
          <w:sz w:val="24"/>
          <w:szCs w:val="24"/>
          <w:highlight w:val="none"/>
        </w:rPr>
        <w:t>.3是否接受联合体形式的响应磋商：</w:t>
      </w:r>
      <w:r>
        <w:rPr>
          <w:rFonts w:hint="eastAsia" w:ascii="宋体" w:hAnsi="宋体" w:eastAsia="宋体" w:cs="宋体"/>
          <w:b/>
          <w:bCs/>
          <w:i w:val="0"/>
          <w:caps w:val="0"/>
          <w:color w:val="auto"/>
          <w:spacing w:val="0"/>
          <w:sz w:val="24"/>
          <w:szCs w:val="24"/>
          <w:highlight w:val="none"/>
          <w:shd w:val="clear" w:color="auto" w:fill="FFFFFF"/>
        </w:rPr>
        <w:t>不接受</w:t>
      </w:r>
    </w:p>
    <w:p>
      <w:pPr>
        <w:pStyle w:val="14"/>
        <w:keepNext w:val="0"/>
        <w:keepLines w:val="0"/>
        <w:widowControl/>
        <w:suppressLineNumbers w:val="0"/>
        <w:spacing w:before="75" w:beforeAutospacing="0" w:after="75" w:afterAutospacing="0" w:line="435" w:lineRule="atLeast"/>
        <w:ind w:left="0" w:right="0" w:firstLine="480"/>
        <w:rPr>
          <w:color w:val="auto"/>
          <w:sz w:val="24"/>
          <w:szCs w:val="24"/>
          <w:highlight w:val="none"/>
        </w:rPr>
      </w:pPr>
      <w:r>
        <w:rPr>
          <w:rStyle w:val="18"/>
          <w:rFonts w:hint="eastAsia" w:ascii="宋体" w:hAnsi="宋体" w:eastAsia="宋体" w:cs="宋体"/>
          <w:color w:val="auto"/>
          <w:spacing w:val="0"/>
          <w:sz w:val="24"/>
          <w:szCs w:val="24"/>
          <w:highlight w:val="none"/>
        </w:rPr>
        <w:t>※根据上述资格要求，供应商响应文件中应提交的“资格证明文件”相关规定和资料要求，详见竞争性磋商须知前附表和磋商文件第五章。</w:t>
      </w:r>
    </w:p>
    <w:p>
      <w:pPr>
        <w:pStyle w:val="14"/>
        <w:keepNext w:val="0"/>
        <w:keepLines w:val="0"/>
        <w:widowControl/>
        <w:suppressLineNumbers w:val="0"/>
        <w:spacing w:before="75" w:beforeAutospacing="0" w:after="75" w:afterAutospacing="0" w:line="435" w:lineRule="atLeast"/>
        <w:ind w:left="0" w:right="0" w:firstLine="0"/>
        <w:rPr>
          <w:color w:val="auto"/>
          <w:sz w:val="24"/>
          <w:szCs w:val="24"/>
          <w:highlight w:val="none"/>
        </w:rPr>
      </w:pPr>
      <w:r>
        <w:rPr>
          <w:rFonts w:hint="eastAsia" w:ascii="宋体" w:hAnsi="宋体" w:eastAsia="宋体" w:cs="宋体"/>
          <w:color w:val="auto"/>
          <w:spacing w:val="0"/>
          <w:sz w:val="24"/>
          <w:szCs w:val="24"/>
          <w:highlight w:val="none"/>
        </w:rPr>
        <w:t>   </w:t>
      </w:r>
      <w:r>
        <w:rPr>
          <w:rFonts w:hint="eastAsia" w:ascii="宋体" w:hAnsi="宋体" w:cs="宋体"/>
          <w:color w:val="auto"/>
          <w:spacing w:val="0"/>
          <w:sz w:val="24"/>
          <w:szCs w:val="24"/>
          <w:highlight w:val="none"/>
          <w:lang w:val="en-US" w:eastAsia="zh-CN"/>
        </w:rPr>
        <w:t>6</w:t>
      </w:r>
      <w:r>
        <w:rPr>
          <w:rFonts w:hint="eastAsia" w:ascii="宋体" w:hAnsi="宋体" w:eastAsia="宋体" w:cs="宋体"/>
          <w:color w:val="auto"/>
          <w:spacing w:val="0"/>
          <w:sz w:val="24"/>
          <w:szCs w:val="24"/>
          <w:highlight w:val="none"/>
        </w:rPr>
        <w:t>.供应商报名期限：详见磋商公告或更正公告（若有）</w:t>
      </w:r>
      <w:r>
        <w:rPr>
          <w:rFonts w:hint="eastAsia" w:ascii="宋体" w:hAnsi="宋体" w:eastAsia="宋体" w:cs="宋体"/>
          <w:color w:val="auto"/>
          <w:spacing w:val="0"/>
          <w:sz w:val="24"/>
          <w:szCs w:val="24"/>
          <w:highlight w:val="none"/>
          <w:shd w:val="clear" w:color="auto" w:fill="FFFFFF"/>
        </w:rPr>
        <w:t>。</w:t>
      </w:r>
    </w:p>
    <w:p>
      <w:pPr>
        <w:pStyle w:val="14"/>
        <w:keepNext w:val="0"/>
        <w:keepLines w:val="0"/>
        <w:widowControl/>
        <w:suppressLineNumbers w:val="0"/>
        <w:spacing w:before="75" w:beforeAutospacing="0" w:after="75" w:afterAutospacing="0" w:line="435" w:lineRule="atLeast"/>
        <w:ind w:left="0" w:right="0" w:firstLine="0"/>
        <w:rPr>
          <w:color w:val="auto"/>
          <w:sz w:val="24"/>
          <w:szCs w:val="24"/>
          <w:highlight w:val="none"/>
        </w:rPr>
      </w:pPr>
      <w:r>
        <w:rPr>
          <w:rFonts w:hint="eastAsia" w:ascii="宋体" w:hAnsi="宋体" w:eastAsia="宋体" w:cs="宋体"/>
          <w:color w:val="auto"/>
          <w:spacing w:val="0"/>
          <w:sz w:val="24"/>
          <w:szCs w:val="24"/>
          <w:highlight w:val="none"/>
          <w:shd w:val="clear" w:color="auto" w:fill="FFFFFF"/>
        </w:rPr>
        <w:t>   </w:t>
      </w:r>
      <w:r>
        <w:rPr>
          <w:rFonts w:hint="eastAsia" w:ascii="宋体" w:hAnsi="宋体" w:cs="宋体"/>
          <w:color w:val="auto"/>
          <w:spacing w:val="0"/>
          <w:sz w:val="24"/>
          <w:szCs w:val="24"/>
          <w:highlight w:val="none"/>
          <w:shd w:val="clear" w:color="auto" w:fill="FFFFFF"/>
          <w:lang w:val="en-US" w:eastAsia="zh-CN"/>
        </w:rPr>
        <w:t>6</w:t>
      </w:r>
      <w:r>
        <w:rPr>
          <w:rFonts w:hint="eastAsia" w:ascii="宋体" w:hAnsi="宋体" w:eastAsia="宋体" w:cs="宋体"/>
          <w:color w:val="auto"/>
          <w:spacing w:val="0"/>
          <w:sz w:val="24"/>
          <w:szCs w:val="24"/>
          <w:highlight w:val="none"/>
          <w:shd w:val="clear" w:color="auto" w:fill="FFFFFF"/>
        </w:rPr>
        <w:t>.1如果采购过程中有发出更正公告，采购人将根据实际情况确定是否延长报名期限，则报名截止时间以更正公告中的约定为准。</w:t>
      </w:r>
    </w:p>
    <w:p>
      <w:pPr>
        <w:pStyle w:val="14"/>
        <w:keepNext w:val="0"/>
        <w:keepLines w:val="0"/>
        <w:widowControl/>
        <w:suppressLineNumbers w:val="0"/>
        <w:spacing w:before="75" w:beforeAutospacing="0" w:after="75" w:afterAutospacing="0" w:line="435" w:lineRule="atLeast"/>
        <w:ind w:left="0" w:right="0" w:firstLine="0"/>
        <w:rPr>
          <w:color w:val="auto"/>
          <w:sz w:val="24"/>
          <w:szCs w:val="24"/>
          <w:highlight w:val="none"/>
        </w:rPr>
      </w:pPr>
      <w:r>
        <w:rPr>
          <w:rFonts w:hint="eastAsia" w:ascii="宋体" w:hAnsi="宋体" w:eastAsia="宋体" w:cs="宋体"/>
          <w:color w:val="auto"/>
          <w:spacing w:val="0"/>
          <w:sz w:val="24"/>
          <w:szCs w:val="24"/>
          <w:highlight w:val="none"/>
          <w:shd w:val="clear" w:color="auto" w:fill="FFFFFF"/>
        </w:rPr>
        <w:t>   </w:t>
      </w:r>
      <w:r>
        <w:rPr>
          <w:rFonts w:hint="eastAsia" w:ascii="宋体" w:hAnsi="宋体" w:cs="宋体"/>
          <w:color w:val="auto"/>
          <w:spacing w:val="0"/>
          <w:sz w:val="24"/>
          <w:szCs w:val="24"/>
          <w:highlight w:val="none"/>
          <w:shd w:val="clear" w:color="auto" w:fill="FFFFFF"/>
          <w:lang w:val="en-US" w:eastAsia="zh-CN"/>
        </w:rPr>
        <w:t>6</w:t>
      </w:r>
      <w:r>
        <w:rPr>
          <w:rFonts w:hint="eastAsia" w:ascii="宋体" w:hAnsi="宋体" w:eastAsia="宋体" w:cs="宋体"/>
          <w:color w:val="auto"/>
          <w:spacing w:val="0"/>
          <w:sz w:val="24"/>
          <w:szCs w:val="24"/>
          <w:highlight w:val="none"/>
          <w:shd w:val="clear" w:color="auto" w:fill="FFFFFF"/>
        </w:rPr>
        <w:t>.2报名期限内，供应商应进行报名</w:t>
      </w:r>
      <w:r>
        <w:rPr>
          <w:rFonts w:hint="eastAsia" w:ascii="宋体" w:hAnsi="宋体" w:eastAsia="宋体" w:cs="宋体"/>
          <w:color w:val="auto"/>
          <w:spacing w:val="0"/>
          <w:sz w:val="24"/>
          <w:szCs w:val="24"/>
          <w:highlight w:val="none"/>
          <w:shd w:val="clear" w:color="auto" w:fill="FFFFFF"/>
          <w:lang w:eastAsia="zh-CN"/>
        </w:rPr>
        <w:t>，</w:t>
      </w:r>
      <w:r>
        <w:rPr>
          <w:rFonts w:hint="eastAsia" w:ascii="宋体" w:hAnsi="宋体" w:eastAsia="宋体" w:cs="宋体"/>
          <w:color w:val="auto"/>
          <w:spacing w:val="0"/>
          <w:sz w:val="24"/>
          <w:szCs w:val="24"/>
          <w:highlight w:val="none"/>
          <w:shd w:val="clear" w:color="auto" w:fill="FFFFFF"/>
        </w:rPr>
        <w:t>未报名将导致其响应文件被拒收。</w:t>
      </w:r>
    </w:p>
    <w:p>
      <w:pPr>
        <w:pStyle w:val="14"/>
        <w:keepNext w:val="0"/>
        <w:keepLines w:val="0"/>
        <w:widowControl/>
        <w:suppressLineNumbers w:val="0"/>
        <w:spacing w:before="75" w:beforeAutospacing="0" w:after="75" w:afterAutospacing="0" w:line="435" w:lineRule="atLeast"/>
        <w:ind w:left="0" w:right="0" w:firstLine="0"/>
        <w:rPr>
          <w:color w:val="auto"/>
          <w:sz w:val="24"/>
          <w:szCs w:val="24"/>
          <w:highlight w:val="none"/>
        </w:rPr>
      </w:pPr>
      <w:r>
        <w:rPr>
          <w:rFonts w:hint="eastAsia" w:ascii="宋体" w:hAnsi="宋体" w:eastAsia="宋体" w:cs="宋体"/>
          <w:color w:val="auto"/>
          <w:spacing w:val="0"/>
          <w:sz w:val="24"/>
          <w:szCs w:val="24"/>
          <w:highlight w:val="none"/>
        </w:rPr>
        <w:t>  </w:t>
      </w:r>
      <w:r>
        <w:rPr>
          <w:rFonts w:hint="eastAsia" w:ascii="宋体" w:hAnsi="宋体" w:cs="宋体"/>
          <w:color w:val="auto"/>
          <w:spacing w:val="0"/>
          <w:sz w:val="24"/>
          <w:szCs w:val="24"/>
          <w:highlight w:val="none"/>
          <w:lang w:val="en-US" w:eastAsia="zh-CN"/>
        </w:rPr>
        <w:t>7</w:t>
      </w:r>
      <w:r>
        <w:rPr>
          <w:rFonts w:hint="eastAsia" w:ascii="宋体" w:hAnsi="宋体" w:eastAsia="宋体" w:cs="宋体"/>
          <w:color w:val="auto"/>
          <w:spacing w:val="0"/>
          <w:sz w:val="24"/>
          <w:szCs w:val="24"/>
          <w:highlight w:val="none"/>
        </w:rPr>
        <w:t>.获取采购文件时间、地点、方式：</w:t>
      </w:r>
    </w:p>
    <w:p>
      <w:pPr>
        <w:pStyle w:val="14"/>
        <w:keepNext w:val="0"/>
        <w:keepLines w:val="0"/>
        <w:widowControl/>
        <w:suppressLineNumbers w:val="0"/>
        <w:spacing w:before="75" w:beforeAutospacing="0" w:after="75" w:afterAutospacing="0" w:line="435" w:lineRule="atLeast"/>
        <w:ind w:left="0" w:right="0" w:firstLine="480"/>
        <w:rPr>
          <w:color w:val="auto"/>
          <w:sz w:val="24"/>
          <w:szCs w:val="24"/>
          <w:highlight w:val="none"/>
        </w:rPr>
      </w:pPr>
      <w:r>
        <w:rPr>
          <w:rFonts w:hint="eastAsia" w:ascii="宋体" w:hAnsi="宋体" w:cs="宋体"/>
          <w:color w:val="auto"/>
          <w:spacing w:val="0"/>
          <w:sz w:val="24"/>
          <w:szCs w:val="24"/>
          <w:highlight w:val="none"/>
          <w:lang w:val="en-US" w:eastAsia="zh-CN"/>
        </w:rPr>
        <w:t>7</w:t>
      </w:r>
      <w:r>
        <w:rPr>
          <w:rFonts w:hint="eastAsia" w:ascii="宋体" w:hAnsi="宋体" w:eastAsia="宋体" w:cs="宋体"/>
          <w:color w:val="auto"/>
          <w:spacing w:val="0"/>
          <w:sz w:val="24"/>
          <w:szCs w:val="24"/>
          <w:highlight w:val="none"/>
        </w:rPr>
        <w:t>.1采购文件的提供期限：详见磋商公告或更正公告（若有），若不一致，以更正公告（若有）为准。采购文件的提供期限与磋商公告的公告期限保持一致。</w:t>
      </w:r>
    </w:p>
    <w:p>
      <w:pPr>
        <w:pStyle w:val="14"/>
        <w:widowControl/>
        <w:spacing w:before="76" w:beforeAutospacing="0" w:after="76" w:afterAutospacing="0" w:line="400" w:lineRule="exact"/>
        <w:ind w:left="-362" w:right="-362" w:firstLine="480"/>
        <w:rPr>
          <w:rFonts w:hint="eastAsia" w:ascii="宋体" w:hAnsi="宋体" w:cs="宋体"/>
          <w:color w:val="auto"/>
          <w:highlight w:val="none"/>
          <w:shd w:val="clear" w:color="auto" w:fill="FFFFFF"/>
        </w:rPr>
      </w:pPr>
      <w:r>
        <w:rPr>
          <w:rFonts w:hint="eastAsia" w:ascii="宋体" w:hAnsi="宋体" w:eastAsia="宋体" w:cs="宋体"/>
          <w:color w:val="auto"/>
          <w:spacing w:val="0"/>
          <w:sz w:val="24"/>
          <w:szCs w:val="24"/>
          <w:highlight w:val="none"/>
        </w:rPr>
        <w:t xml:space="preserve">  </w:t>
      </w:r>
      <w:r>
        <w:rPr>
          <w:rFonts w:hint="eastAsia" w:ascii="宋体" w:hAnsi="宋体" w:cs="宋体"/>
          <w:color w:val="auto"/>
          <w:spacing w:val="0"/>
          <w:sz w:val="24"/>
          <w:szCs w:val="24"/>
          <w:highlight w:val="none"/>
          <w:lang w:val="en-US" w:eastAsia="zh-CN"/>
        </w:rPr>
        <w:t xml:space="preserve"> 7</w:t>
      </w:r>
      <w:r>
        <w:rPr>
          <w:rFonts w:hint="eastAsia" w:ascii="宋体" w:hAnsi="宋体" w:eastAsia="宋体" w:cs="宋体"/>
          <w:color w:val="auto"/>
          <w:spacing w:val="0"/>
          <w:sz w:val="24"/>
          <w:szCs w:val="24"/>
          <w:highlight w:val="none"/>
        </w:rPr>
        <w:t>.2获取地点及方式：</w:t>
      </w:r>
      <w:r>
        <w:rPr>
          <w:rFonts w:hint="eastAsia" w:ascii="宋体" w:hAnsi="宋体" w:eastAsia="宋体" w:cs="宋体"/>
          <w:i w:val="0"/>
          <w:caps w:val="0"/>
          <w:color w:val="auto"/>
          <w:spacing w:val="0"/>
          <w:sz w:val="24"/>
          <w:szCs w:val="24"/>
          <w:highlight w:val="none"/>
          <w:shd w:val="clear" w:color="auto" w:fill="FFFFFF"/>
        </w:rPr>
        <w:t>地点</w:t>
      </w:r>
      <w:r>
        <w:rPr>
          <w:rFonts w:hint="eastAsia" w:ascii="宋体" w:hAnsi="宋体" w:eastAsia="宋体" w:cs="宋体"/>
          <w:color w:val="auto"/>
          <w:highlight w:val="none"/>
          <w:shd w:val="clear" w:color="auto" w:fill="FFFFFF"/>
        </w:rPr>
        <w:t>【</w:t>
      </w:r>
      <w:r>
        <w:rPr>
          <w:rFonts w:hint="eastAsia" w:ascii="宋体" w:hAnsi="宋体" w:cs="宋体"/>
          <w:color w:val="auto"/>
          <w:highlight w:val="none"/>
          <w:shd w:val="clear" w:color="auto" w:fill="FFFFFF"/>
          <w:lang w:eastAsia="zh-CN"/>
        </w:rPr>
        <w:t>宁德市蕉城区</w:t>
      </w:r>
      <w:r>
        <w:rPr>
          <w:rFonts w:hint="eastAsia" w:ascii="宋体" w:hAnsi="宋体" w:cs="宋体"/>
          <w:color w:val="auto"/>
          <w:highlight w:val="none"/>
          <w:shd w:val="clear" w:color="auto" w:fill="FFFFFF"/>
          <w:lang w:val="en-US" w:eastAsia="zh-CN"/>
        </w:rPr>
        <w:t>院岗路6号</w:t>
      </w:r>
      <w:r>
        <w:rPr>
          <w:rFonts w:hint="eastAsia" w:ascii="宋体" w:hAnsi="宋体" w:cs="宋体"/>
          <w:color w:val="auto"/>
          <w:highlight w:val="none"/>
          <w:shd w:val="clear" w:color="auto" w:fill="FFFFFF"/>
          <w:lang w:eastAsia="zh-CN"/>
        </w:rPr>
        <w:t>华建新村5栋</w:t>
      </w:r>
      <w:r>
        <w:rPr>
          <w:rFonts w:hint="eastAsia" w:ascii="宋体" w:hAnsi="宋体" w:eastAsia="宋体" w:cs="宋体"/>
          <w:color w:val="auto"/>
          <w:highlight w:val="none"/>
          <w:shd w:val="clear" w:color="auto" w:fill="FFFFFF"/>
        </w:rPr>
        <w:t>】</w:t>
      </w:r>
      <w:r>
        <w:rPr>
          <w:rFonts w:hint="eastAsia" w:ascii="宋体" w:hAnsi="宋体" w:eastAsia="宋体" w:cs="宋体"/>
          <w:i w:val="0"/>
          <w:caps w:val="0"/>
          <w:color w:val="auto"/>
          <w:spacing w:val="0"/>
          <w:sz w:val="24"/>
          <w:szCs w:val="24"/>
          <w:highlight w:val="none"/>
          <w:shd w:val="clear" w:color="auto" w:fill="FFFFFF"/>
        </w:rPr>
        <w:t>，方式</w:t>
      </w:r>
      <w:r>
        <w:rPr>
          <w:rFonts w:hint="eastAsia" w:ascii="宋体" w:hAnsi="宋体" w:cs="宋体"/>
          <w:color w:val="auto"/>
          <w:highlight w:val="none"/>
          <w:shd w:val="clear" w:color="auto" w:fill="FFFFFF"/>
        </w:rPr>
        <w:t>【A. 现场方式报名办理获取招标文件事宜的投标人须至我司进行书面登记。B. 邮件方式报名获取招标文件事宜务必先电话联系。</w:t>
      </w:r>
      <w:r>
        <w:rPr>
          <w:rFonts w:hint="eastAsia" w:ascii="宋体" w:hAnsi="宋体" w:cs="宋体"/>
          <w:color w:val="auto"/>
          <w:highlight w:val="none"/>
          <w:shd w:val="clear" w:color="auto" w:fill="FFFFFF"/>
          <w:lang w:val="en-US" w:eastAsia="zh-CN"/>
        </w:rPr>
        <w:t>并将</w:t>
      </w:r>
      <w:r>
        <w:rPr>
          <w:rFonts w:hint="eastAsia" w:ascii="宋体" w:hAnsi="宋体" w:cs="宋体"/>
          <w:color w:val="auto"/>
          <w:highlight w:val="none"/>
          <w:shd w:val="clear" w:color="auto" w:fill="FFFFFF"/>
        </w:rPr>
        <w:t>贵公司相关信息（含单位名称、联系人、联系方式、传真、电子邮箱、项目名称及项目编号等）编辑完整并发邮件至我司的电子信箱fjhhzbnd@163.com】</w:t>
      </w:r>
    </w:p>
    <w:p>
      <w:pPr>
        <w:pStyle w:val="14"/>
        <w:widowControl/>
        <w:spacing w:before="76" w:beforeAutospacing="0" w:after="76" w:afterAutospacing="0" w:line="400" w:lineRule="exact"/>
        <w:ind w:left="-362" w:right="-362" w:firstLine="787" w:firstLineChars="328"/>
        <w:rPr>
          <w:rFonts w:hint="eastAsia" w:ascii="宋体" w:hAnsi="宋体" w:eastAsia="宋体" w:cs="宋体"/>
          <w:color w:val="auto"/>
          <w:highlight w:val="none"/>
          <w:shd w:val="clear" w:color="auto" w:fill="FFFFFF"/>
          <w:lang w:val="en-US" w:eastAsia="zh-CN"/>
        </w:rPr>
      </w:pPr>
      <w:r>
        <w:rPr>
          <w:rFonts w:hint="eastAsia" w:ascii="宋体" w:hAnsi="宋体" w:eastAsia="宋体" w:cs="宋体"/>
          <w:color w:val="auto"/>
          <w:highlight w:val="none"/>
          <w:shd w:val="clear" w:color="auto" w:fill="FFFFFF"/>
          <w:lang w:val="en-US" w:eastAsia="zh-CN"/>
        </w:rPr>
        <w:t>7.3关于供应商名称：递交响应文件时供应商的单位名称应与报名登记的单位名称完全一致。除能提供工商管理部门出具的单位名称变更证明外，否则我司将拒绝接收响应文件。磋商保证金出账账户名称应与供应商名称一致，否则将导致响应无效。</w:t>
      </w:r>
    </w:p>
    <w:p>
      <w:pPr>
        <w:pStyle w:val="14"/>
        <w:keepNext w:val="0"/>
        <w:keepLines w:val="0"/>
        <w:pageBreakBefore w:val="0"/>
        <w:widowControl/>
        <w:suppressLineNumbers w:val="0"/>
        <w:kinsoku/>
        <w:topLinePunct w:val="0"/>
        <w:bidi w:val="0"/>
        <w:spacing w:before="0" w:beforeAutospacing="0" w:after="0" w:afterAutospacing="0" w:line="360" w:lineRule="auto"/>
        <w:ind w:right="-362" w:firstLine="240" w:firstLineChars="100"/>
        <w:rPr>
          <w:color w:val="auto"/>
          <w:sz w:val="24"/>
          <w:szCs w:val="24"/>
          <w:highlight w:val="none"/>
        </w:rPr>
      </w:pPr>
      <w:r>
        <w:rPr>
          <w:rFonts w:hint="eastAsia" w:ascii="宋体" w:hAnsi="宋体" w:cs="宋体"/>
          <w:color w:val="auto"/>
          <w:spacing w:val="0"/>
          <w:sz w:val="24"/>
          <w:szCs w:val="24"/>
          <w:highlight w:val="none"/>
          <w:lang w:val="en-US" w:eastAsia="zh-CN"/>
        </w:rPr>
        <w:t>8</w:t>
      </w:r>
      <w:r>
        <w:rPr>
          <w:rFonts w:hint="eastAsia" w:ascii="宋体" w:hAnsi="宋体" w:eastAsia="宋体" w:cs="宋体"/>
          <w:color w:val="auto"/>
          <w:spacing w:val="0"/>
          <w:sz w:val="24"/>
          <w:szCs w:val="24"/>
          <w:highlight w:val="none"/>
        </w:rPr>
        <w:t>.采购文件售价：</w:t>
      </w:r>
      <w:r>
        <w:rPr>
          <w:rFonts w:hint="eastAsia" w:ascii="宋体" w:hAnsi="宋体" w:cs="宋体"/>
          <w:color w:val="auto"/>
          <w:spacing w:val="0"/>
          <w:sz w:val="24"/>
          <w:szCs w:val="24"/>
          <w:highlight w:val="none"/>
          <w:lang w:eastAsia="zh-CN"/>
        </w:rPr>
        <w:t>磋商</w:t>
      </w:r>
      <w:r>
        <w:rPr>
          <w:rFonts w:hint="eastAsia" w:ascii="宋体" w:hAnsi="宋体" w:eastAsia="宋体" w:cs="宋体"/>
          <w:color w:val="auto"/>
          <w:spacing w:val="0"/>
          <w:sz w:val="24"/>
          <w:szCs w:val="24"/>
          <w:highlight w:val="none"/>
          <w:lang w:eastAsia="zh-CN"/>
        </w:rPr>
        <w:t>文件</w:t>
      </w:r>
      <w:r>
        <w:rPr>
          <w:rFonts w:hint="eastAsia" w:ascii="宋体" w:hAnsi="宋体" w:eastAsia="宋体" w:cs="宋体"/>
          <w:color w:val="auto"/>
          <w:spacing w:val="0"/>
          <w:sz w:val="24"/>
          <w:szCs w:val="24"/>
          <w:highlight w:val="none"/>
        </w:rPr>
        <w:t>（纸质版/电子版）售价</w:t>
      </w:r>
      <w:r>
        <w:rPr>
          <w:rFonts w:hint="eastAsia" w:ascii="宋体" w:hAnsi="宋体" w:cs="宋体"/>
          <w:b/>
          <w:bCs/>
          <w:color w:val="auto"/>
          <w:spacing w:val="0"/>
          <w:sz w:val="24"/>
          <w:szCs w:val="24"/>
          <w:highlight w:val="none"/>
          <w:u w:val="single"/>
          <w:lang w:val="en-US" w:eastAsia="zh-CN"/>
        </w:rPr>
        <w:t>100</w:t>
      </w:r>
      <w:r>
        <w:rPr>
          <w:rFonts w:hint="eastAsia" w:ascii="宋体" w:hAnsi="宋体" w:eastAsia="宋体" w:cs="宋体"/>
          <w:color w:val="auto"/>
          <w:spacing w:val="0"/>
          <w:sz w:val="24"/>
          <w:szCs w:val="24"/>
          <w:highlight w:val="none"/>
        </w:rPr>
        <w:t>元，如需邮寄请另加邮寄费50元，</w:t>
      </w:r>
      <w:r>
        <w:rPr>
          <w:rFonts w:hint="eastAsia" w:ascii="宋体" w:hAnsi="宋体" w:cs="宋体"/>
          <w:color w:val="auto"/>
          <w:spacing w:val="0"/>
          <w:sz w:val="24"/>
          <w:szCs w:val="24"/>
          <w:highlight w:val="none"/>
          <w:lang w:eastAsia="zh-CN"/>
        </w:rPr>
        <w:t>磋商文件</w:t>
      </w:r>
      <w:r>
        <w:rPr>
          <w:rFonts w:hint="eastAsia" w:ascii="宋体" w:hAnsi="宋体" w:eastAsia="宋体" w:cs="宋体"/>
          <w:color w:val="auto"/>
          <w:spacing w:val="0"/>
          <w:sz w:val="24"/>
          <w:szCs w:val="24"/>
          <w:highlight w:val="none"/>
        </w:rPr>
        <w:t>售出一概不退。</w:t>
      </w:r>
      <w:r>
        <w:rPr>
          <w:rFonts w:hint="eastAsia" w:ascii="宋体" w:hAnsi="宋体" w:cs="宋体"/>
          <w:color w:val="auto"/>
          <w:spacing w:val="0"/>
          <w:sz w:val="24"/>
          <w:szCs w:val="24"/>
          <w:highlight w:val="none"/>
          <w:lang w:eastAsia="zh-CN"/>
        </w:rPr>
        <w:t>汇宏项目管理有限公司</w:t>
      </w:r>
      <w:r>
        <w:rPr>
          <w:rFonts w:hint="eastAsia" w:ascii="宋体" w:hAnsi="宋体" w:eastAsia="宋体" w:cs="宋体"/>
          <w:color w:val="auto"/>
          <w:spacing w:val="0"/>
          <w:sz w:val="24"/>
          <w:szCs w:val="24"/>
          <w:highlight w:val="none"/>
        </w:rPr>
        <w:t>不对邮寄过程中可能发生的延误或丢失负责。 </w:t>
      </w:r>
    </w:p>
    <w:p>
      <w:pPr>
        <w:pStyle w:val="14"/>
        <w:keepNext w:val="0"/>
        <w:keepLines w:val="0"/>
        <w:widowControl/>
        <w:suppressLineNumbers w:val="0"/>
        <w:spacing w:before="75" w:beforeAutospacing="0" w:after="75" w:afterAutospacing="0" w:line="435" w:lineRule="atLeast"/>
        <w:ind w:left="0" w:right="0" w:firstLine="480"/>
        <w:rPr>
          <w:color w:val="auto"/>
          <w:sz w:val="24"/>
          <w:szCs w:val="24"/>
          <w:highlight w:val="none"/>
        </w:rPr>
      </w:pPr>
      <w:r>
        <w:rPr>
          <w:rFonts w:hint="eastAsia" w:ascii="宋体" w:hAnsi="宋体" w:cs="宋体"/>
          <w:color w:val="auto"/>
          <w:spacing w:val="0"/>
          <w:sz w:val="24"/>
          <w:szCs w:val="24"/>
          <w:highlight w:val="none"/>
          <w:lang w:val="en-US" w:eastAsia="zh-CN"/>
        </w:rPr>
        <w:t>9</w:t>
      </w:r>
      <w:r>
        <w:rPr>
          <w:rFonts w:hint="eastAsia" w:ascii="宋体" w:hAnsi="宋体" w:eastAsia="宋体" w:cs="宋体"/>
          <w:color w:val="auto"/>
          <w:spacing w:val="0"/>
          <w:sz w:val="24"/>
          <w:szCs w:val="24"/>
          <w:highlight w:val="none"/>
        </w:rPr>
        <w:t>.首次响应文件递交截止时间及地点：详见磋商公告或更正公告（若有），若不一致，以更正公告（若有）为准。</w:t>
      </w:r>
      <w:r>
        <w:rPr>
          <w:color w:val="auto"/>
          <w:spacing w:val="0"/>
          <w:sz w:val="24"/>
          <w:szCs w:val="24"/>
          <w:highlight w:val="none"/>
        </w:rPr>
        <w:t>供应商</w:t>
      </w:r>
      <w:r>
        <w:rPr>
          <w:rFonts w:hint="eastAsia" w:ascii="宋体" w:hAnsi="宋体" w:eastAsia="宋体" w:cs="宋体"/>
          <w:color w:val="auto"/>
          <w:spacing w:val="0"/>
          <w:sz w:val="24"/>
          <w:szCs w:val="24"/>
          <w:highlight w:val="none"/>
        </w:rPr>
        <w:t>应在此之前将密封的首次响应文件送达本章第11条载明的地点，逾期送达的或不符合规定的响应文件将被拒绝接收。</w:t>
      </w:r>
    </w:p>
    <w:p>
      <w:pPr>
        <w:pStyle w:val="14"/>
        <w:keepNext w:val="0"/>
        <w:keepLines w:val="0"/>
        <w:widowControl/>
        <w:suppressLineNumbers w:val="0"/>
        <w:spacing w:before="75" w:beforeAutospacing="0" w:after="75" w:afterAutospacing="0" w:line="435" w:lineRule="atLeast"/>
        <w:ind w:left="0" w:right="0" w:firstLine="0"/>
        <w:rPr>
          <w:color w:val="auto"/>
          <w:sz w:val="24"/>
          <w:szCs w:val="24"/>
          <w:highlight w:val="none"/>
        </w:rPr>
      </w:pPr>
      <w:r>
        <w:rPr>
          <w:rFonts w:hint="eastAsia" w:ascii="宋体" w:hAnsi="宋体" w:eastAsia="宋体" w:cs="宋体"/>
          <w:color w:val="auto"/>
          <w:spacing w:val="0"/>
          <w:sz w:val="24"/>
          <w:szCs w:val="24"/>
          <w:highlight w:val="none"/>
        </w:rPr>
        <w:t>  </w:t>
      </w:r>
      <w:r>
        <w:rPr>
          <w:rFonts w:hint="eastAsia" w:ascii="宋体" w:hAnsi="宋体" w:cs="宋体"/>
          <w:color w:val="auto"/>
          <w:spacing w:val="0"/>
          <w:sz w:val="24"/>
          <w:szCs w:val="24"/>
          <w:highlight w:val="none"/>
          <w:lang w:val="en-US" w:eastAsia="zh-CN"/>
        </w:rPr>
        <w:t>10</w:t>
      </w:r>
      <w:r>
        <w:rPr>
          <w:rFonts w:hint="eastAsia" w:ascii="宋体" w:hAnsi="宋体" w:eastAsia="宋体" w:cs="宋体"/>
          <w:color w:val="auto"/>
          <w:spacing w:val="0"/>
          <w:sz w:val="24"/>
          <w:szCs w:val="24"/>
          <w:highlight w:val="none"/>
        </w:rPr>
        <w:t>.磋商时间及地点：详见磋商公告或更正公告（若有），若不一致，以更正公告（若有）为准。</w:t>
      </w:r>
    </w:p>
    <w:p>
      <w:pPr>
        <w:pStyle w:val="14"/>
        <w:keepNext w:val="0"/>
        <w:keepLines w:val="0"/>
        <w:widowControl/>
        <w:suppressLineNumbers w:val="0"/>
        <w:spacing w:before="75" w:beforeAutospacing="0" w:after="75" w:afterAutospacing="0" w:line="435" w:lineRule="atLeast"/>
        <w:ind w:left="0" w:right="0" w:firstLine="0"/>
        <w:rPr>
          <w:rFonts w:hint="eastAsia" w:ascii="宋体" w:hAnsi="宋体" w:eastAsia="宋体" w:cs="宋体"/>
          <w:color w:val="auto"/>
          <w:spacing w:val="0"/>
          <w:sz w:val="24"/>
          <w:szCs w:val="24"/>
          <w:highlight w:val="none"/>
          <w:lang w:eastAsia="zh-CN"/>
        </w:rPr>
      </w:pPr>
      <w:r>
        <w:rPr>
          <w:rFonts w:hint="eastAsia" w:ascii="宋体" w:hAnsi="宋体" w:eastAsia="宋体" w:cs="宋体"/>
          <w:color w:val="auto"/>
          <w:spacing w:val="0"/>
          <w:sz w:val="24"/>
          <w:szCs w:val="24"/>
          <w:highlight w:val="none"/>
        </w:rPr>
        <w:t>  1</w:t>
      </w:r>
      <w:r>
        <w:rPr>
          <w:rFonts w:hint="eastAsia" w:ascii="宋体" w:hAnsi="宋体" w:cs="宋体"/>
          <w:color w:val="auto"/>
          <w:spacing w:val="0"/>
          <w:sz w:val="24"/>
          <w:szCs w:val="24"/>
          <w:highlight w:val="none"/>
          <w:lang w:val="en-US" w:eastAsia="zh-CN"/>
        </w:rPr>
        <w:t>1</w:t>
      </w:r>
      <w:r>
        <w:rPr>
          <w:rFonts w:hint="eastAsia" w:ascii="宋体" w:hAnsi="宋体" w:eastAsia="宋体" w:cs="宋体"/>
          <w:color w:val="auto"/>
          <w:spacing w:val="0"/>
          <w:sz w:val="24"/>
          <w:szCs w:val="24"/>
          <w:highlight w:val="none"/>
        </w:rPr>
        <w:t>.</w:t>
      </w:r>
      <w:r>
        <w:rPr>
          <w:rFonts w:hint="eastAsia" w:ascii="宋体" w:hAnsi="宋体" w:cs="宋体"/>
          <w:color w:val="auto"/>
          <w:spacing w:val="0"/>
          <w:sz w:val="24"/>
          <w:szCs w:val="24"/>
          <w:highlight w:val="none"/>
          <w:lang w:eastAsia="zh-CN"/>
        </w:rPr>
        <w:t>公告期限：</w:t>
      </w:r>
    </w:p>
    <w:p>
      <w:pPr>
        <w:pStyle w:val="14"/>
        <w:keepNext w:val="0"/>
        <w:keepLines w:val="0"/>
        <w:widowControl/>
        <w:suppressLineNumbers w:val="0"/>
        <w:spacing w:before="75" w:beforeAutospacing="0" w:after="75" w:afterAutospacing="0" w:line="435" w:lineRule="atLeast"/>
        <w:ind w:left="0" w:right="0" w:firstLine="480" w:firstLineChars="200"/>
        <w:rPr>
          <w:rFonts w:hint="eastAsia" w:ascii="宋体" w:hAnsi="宋体" w:eastAsia="宋体" w:cs="宋体"/>
          <w:color w:val="auto"/>
          <w:spacing w:val="0"/>
          <w:sz w:val="24"/>
          <w:szCs w:val="24"/>
          <w:highlight w:val="none"/>
        </w:rPr>
      </w:pPr>
      <w:r>
        <w:rPr>
          <w:rFonts w:hint="eastAsia" w:ascii="宋体" w:hAnsi="宋体" w:cs="宋体"/>
          <w:color w:val="auto"/>
          <w:spacing w:val="0"/>
          <w:sz w:val="24"/>
          <w:szCs w:val="24"/>
          <w:highlight w:val="none"/>
          <w:lang w:val="en-US" w:eastAsia="zh-CN"/>
        </w:rPr>
        <w:t>11.1</w:t>
      </w:r>
      <w:r>
        <w:rPr>
          <w:rFonts w:hint="eastAsia" w:ascii="宋体" w:hAnsi="宋体" w:eastAsia="宋体" w:cs="宋体"/>
          <w:color w:val="auto"/>
          <w:spacing w:val="0"/>
          <w:sz w:val="24"/>
          <w:szCs w:val="24"/>
          <w:highlight w:val="none"/>
        </w:rPr>
        <w:t>竞争性磋商公告期限：自本项目相关网站最先发布公告之日起3个工作日。</w:t>
      </w:r>
    </w:p>
    <w:p>
      <w:pPr>
        <w:pStyle w:val="14"/>
        <w:keepNext w:val="0"/>
        <w:keepLines w:val="0"/>
        <w:widowControl/>
        <w:suppressLineNumbers w:val="0"/>
        <w:spacing w:before="75" w:beforeAutospacing="0" w:after="75" w:afterAutospacing="0" w:line="435" w:lineRule="atLeast"/>
        <w:ind w:left="0" w:right="0" w:firstLine="480" w:firstLineChars="200"/>
        <w:rPr>
          <w:rFonts w:hint="eastAsia" w:ascii="宋体" w:hAnsi="宋体" w:eastAsia="宋体" w:cs="宋体"/>
          <w:i w:val="0"/>
          <w:caps w:val="0"/>
          <w:color w:val="auto"/>
          <w:spacing w:val="0"/>
          <w:sz w:val="24"/>
          <w:szCs w:val="24"/>
          <w:highlight w:val="none"/>
          <w:shd w:val="clear" w:color="auto" w:fill="FFFFFF"/>
          <w:lang w:val="en-US" w:eastAsia="zh-CN"/>
        </w:rPr>
      </w:pPr>
      <w:r>
        <w:rPr>
          <w:rFonts w:hint="eastAsia" w:ascii="宋体" w:hAnsi="宋体" w:cs="宋体"/>
          <w:color w:val="auto"/>
          <w:spacing w:val="0"/>
          <w:sz w:val="24"/>
          <w:szCs w:val="24"/>
          <w:highlight w:val="none"/>
          <w:lang w:val="en-US" w:eastAsia="zh-CN"/>
        </w:rPr>
        <w:t>11.2</w:t>
      </w:r>
      <w:r>
        <w:rPr>
          <w:rFonts w:hint="eastAsia" w:ascii="宋体" w:hAnsi="宋体" w:cs="宋体"/>
          <w:i w:val="0"/>
          <w:caps w:val="0"/>
          <w:color w:val="auto"/>
          <w:spacing w:val="0"/>
          <w:sz w:val="24"/>
          <w:szCs w:val="24"/>
          <w:highlight w:val="none"/>
          <w:shd w:val="clear" w:color="auto" w:fill="FFFFFF"/>
          <w:lang w:val="en-US" w:eastAsia="zh-CN"/>
        </w:rPr>
        <w:t>竞争性磋商文件随同竞争性磋商公告一并发布，其公告期限与竞争性磋商公告的期限保持一致。</w:t>
      </w:r>
    </w:p>
    <w:p>
      <w:pPr>
        <w:pStyle w:val="14"/>
        <w:keepNext w:val="0"/>
        <w:keepLines w:val="0"/>
        <w:widowControl/>
        <w:suppressLineNumbers w:val="0"/>
        <w:spacing w:before="75" w:beforeAutospacing="0" w:after="75" w:afterAutospacing="0" w:line="435" w:lineRule="atLeast"/>
        <w:ind w:left="0" w:right="0" w:firstLine="480" w:firstLineChars="200"/>
        <w:rPr>
          <w:rFonts w:hint="eastAsia" w:eastAsia="宋体"/>
          <w:color w:val="auto"/>
          <w:sz w:val="24"/>
          <w:szCs w:val="24"/>
          <w:highlight w:val="none"/>
          <w:u w:val="none"/>
          <w:lang w:eastAsia="zh-CN"/>
        </w:rPr>
      </w:pPr>
      <w:r>
        <w:rPr>
          <w:rFonts w:hint="eastAsia" w:ascii="宋体" w:hAnsi="宋体" w:eastAsia="宋体" w:cs="宋体"/>
          <w:color w:val="auto"/>
          <w:spacing w:val="0"/>
          <w:sz w:val="24"/>
          <w:szCs w:val="24"/>
          <w:highlight w:val="none"/>
          <w:u w:val="none"/>
        </w:rPr>
        <w:t>1</w:t>
      </w:r>
      <w:r>
        <w:rPr>
          <w:rFonts w:hint="eastAsia" w:ascii="宋体" w:hAnsi="宋体" w:cs="宋体"/>
          <w:color w:val="auto"/>
          <w:spacing w:val="0"/>
          <w:sz w:val="24"/>
          <w:szCs w:val="24"/>
          <w:highlight w:val="none"/>
          <w:u w:val="none"/>
          <w:lang w:val="en-US" w:eastAsia="zh-CN"/>
        </w:rPr>
        <w:t>2</w:t>
      </w:r>
      <w:r>
        <w:rPr>
          <w:rFonts w:hint="eastAsia" w:ascii="宋体" w:hAnsi="宋体" w:eastAsia="宋体" w:cs="宋体"/>
          <w:color w:val="auto"/>
          <w:spacing w:val="0"/>
          <w:sz w:val="24"/>
          <w:szCs w:val="24"/>
          <w:highlight w:val="none"/>
          <w:u w:val="none"/>
        </w:rPr>
        <w:t>.采购人：</w:t>
      </w:r>
      <w:r>
        <w:rPr>
          <w:rFonts w:hint="eastAsia" w:ascii="宋体" w:hAnsi="宋体" w:cs="宋体"/>
          <w:color w:val="auto"/>
          <w:spacing w:val="0"/>
          <w:sz w:val="24"/>
          <w:szCs w:val="24"/>
          <w:highlight w:val="none"/>
          <w:u w:val="none"/>
          <w:lang w:eastAsia="zh-CN"/>
        </w:rPr>
        <w:t>屏南知进发展股份有限公司</w:t>
      </w:r>
    </w:p>
    <w:p>
      <w:pPr>
        <w:pStyle w:val="14"/>
        <w:keepNext w:val="0"/>
        <w:keepLines w:val="0"/>
        <w:widowControl/>
        <w:suppressLineNumbers w:val="0"/>
        <w:spacing w:before="75" w:beforeAutospacing="0" w:after="75" w:afterAutospacing="0" w:line="435" w:lineRule="atLeast"/>
        <w:ind w:left="0" w:right="0" w:firstLine="480"/>
        <w:rPr>
          <w:rFonts w:hint="eastAsia" w:ascii="宋体" w:hAnsi="宋体" w:eastAsia="宋体" w:cs="宋体"/>
          <w:color w:val="auto"/>
          <w:spacing w:val="0"/>
          <w:sz w:val="24"/>
          <w:szCs w:val="24"/>
          <w:highlight w:val="none"/>
          <w:u w:val="none"/>
        </w:rPr>
      </w:pPr>
      <w:r>
        <w:rPr>
          <w:rFonts w:hint="eastAsia" w:ascii="宋体" w:hAnsi="宋体" w:eastAsia="宋体" w:cs="宋体"/>
          <w:color w:val="auto"/>
          <w:spacing w:val="0"/>
          <w:sz w:val="24"/>
          <w:szCs w:val="24"/>
          <w:highlight w:val="none"/>
          <w:u w:val="none"/>
        </w:rPr>
        <w:t>地  址：福建省宁德市屏南县古峰镇翠屏南路182号屏南县种子管理大楼２楼</w:t>
      </w:r>
    </w:p>
    <w:p>
      <w:pPr>
        <w:pStyle w:val="14"/>
        <w:keepNext w:val="0"/>
        <w:keepLines w:val="0"/>
        <w:widowControl/>
        <w:suppressLineNumbers w:val="0"/>
        <w:spacing w:before="75" w:beforeAutospacing="0" w:after="75" w:afterAutospacing="0" w:line="435" w:lineRule="atLeast"/>
        <w:ind w:left="0" w:right="0" w:firstLine="480"/>
        <w:rPr>
          <w:rFonts w:hint="default" w:eastAsia="宋体"/>
          <w:color w:val="auto"/>
          <w:sz w:val="24"/>
          <w:szCs w:val="24"/>
          <w:highlight w:val="none"/>
          <w:u w:val="none"/>
          <w:lang w:val="en-US" w:eastAsia="zh-CN"/>
        </w:rPr>
      </w:pPr>
      <w:r>
        <w:rPr>
          <w:rFonts w:hint="eastAsia" w:ascii="宋体" w:hAnsi="宋体" w:eastAsia="宋体" w:cs="宋体"/>
          <w:color w:val="auto"/>
          <w:spacing w:val="0"/>
          <w:sz w:val="24"/>
          <w:szCs w:val="24"/>
          <w:highlight w:val="none"/>
          <w:u w:val="none"/>
        </w:rPr>
        <w:t>联系人：</w:t>
      </w:r>
      <w:r>
        <w:rPr>
          <w:rFonts w:hint="eastAsia" w:ascii="宋体" w:hAnsi="宋体" w:cs="宋体"/>
          <w:color w:val="auto"/>
          <w:spacing w:val="0"/>
          <w:sz w:val="24"/>
          <w:szCs w:val="24"/>
          <w:highlight w:val="none"/>
          <w:u w:val="none"/>
          <w:lang w:val="en-US" w:eastAsia="zh-CN"/>
        </w:rPr>
        <w:t xml:space="preserve"> 叶女士</w:t>
      </w:r>
    </w:p>
    <w:p>
      <w:pPr>
        <w:pStyle w:val="14"/>
        <w:keepNext w:val="0"/>
        <w:keepLines w:val="0"/>
        <w:widowControl/>
        <w:suppressLineNumbers w:val="0"/>
        <w:spacing w:before="75" w:beforeAutospacing="0" w:after="75" w:afterAutospacing="0" w:line="435" w:lineRule="atLeast"/>
        <w:ind w:left="0" w:right="0" w:firstLine="480"/>
        <w:rPr>
          <w:rFonts w:hint="default" w:eastAsia="宋体"/>
          <w:color w:val="auto"/>
          <w:sz w:val="24"/>
          <w:szCs w:val="24"/>
          <w:highlight w:val="none"/>
          <w:u w:val="none"/>
          <w:lang w:val="en-US" w:eastAsia="zh-CN"/>
        </w:rPr>
      </w:pPr>
      <w:r>
        <w:rPr>
          <w:rFonts w:hint="eastAsia" w:ascii="宋体" w:hAnsi="宋体" w:eastAsia="宋体" w:cs="宋体"/>
          <w:color w:val="auto"/>
          <w:spacing w:val="0"/>
          <w:sz w:val="24"/>
          <w:szCs w:val="24"/>
          <w:highlight w:val="none"/>
          <w:u w:val="none"/>
        </w:rPr>
        <w:t>联系方法：</w:t>
      </w:r>
      <w:r>
        <w:rPr>
          <w:rFonts w:hint="eastAsia" w:ascii="宋体" w:hAnsi="宋体" w:cs="宋体"/>
          <w:color w:val="auto"/>
          <w:spacing w:val="0"/>
          <w:sz w:val="24"/>
          <w:szCs w:val="24"/>
          <w:highlight w:val="none"/>
          <w:u w:val="none"/>
          <w:lang w:val="en-US" w:eastAsia="zh-CN"/>
        </w:rPr>
        <w:t>0593-2102393</w:t>
      </w:r>
    </w:p>
    <w:p>
      <w:pPr>
        <w:pStyle w:val="14"/>
        <w:keepNext w:val="0"/>
        <w:keepLines w:val="0"/>
        <w:widowControl/>
        <w:suppressLineNumbers w:val="0"/>
        <w:spacing w:before="75" w:beforeAutospacing="0" w:after="75" w:afterAutospacing="0" w:line="435" w:lineRule="atLeast"/>
        <w:ind w:left="0" w:right="0" w:firstLine="480"/>
        <w:rPr>
          <w:rFonts w:hint="eastAsia" w:eastAsia="宋体"/>
          <w:color w:val="auto"/>
          <w:sz w:val="24"/>
          <w:szCs w:val="24"/>
          <w:highlight w:val="none"/>
          <w:u w:val="none"/>
          <w:lang w:eastAsia="zh-CN"/>
        </w:rPr>
      </w:pPr>
      <w:r>
        <w:rPr>
          <w:rFonts w:hint="eastAsia" w:ascii="宋体" w:hAnsi="宋体" w:eastAsia="宋体" w:cs="宋体"/>
          <w:color w:val="auto"/>
          <w:spacing w:val="0"/>
          <w:sz w:val="24"/>
          <w:szCs w:val="24"/>
          <w:highlight w:val="none"/>
          <w:u w:val="none"/>
        </w:rPr>
        <w:t>代理机构：</w:t>
      </w:r>
      <w:r>
        <w:rPr>
          <w:rFonts w:hint="eastAsia" w:ascii="宋体" w:hAnsi="宋体" w:cs="宋体"/>
          <w:color w:val="auto"/>
          <w:spacing w:val="0"/>
          <w:sz w:val="24"/>
          <w:szCs w:val="24"/>
          <w:highlight w:val="none"/>
          <w:u w:val="none"/>
          <w:lang w:eastAsia="zh-CN"/>
        </w:rPr>
        <w:t>汇宏项目管理有限公司</w:t>
      </w:r>
    </w:p>
    <w:p>
      <w:pPr>
        <w:pStyle w:val="14"/>
        <w:widowControl/>
        <w:spacing w:before="76" w:beforeAutospacing="0" w:after="76" w:afterAutospacing="0" w:line="400" w:lineRule="exact"/>
        <w:ind w:right="-362"/>
        <w:rPr>
          <w:rFonts w:hint="eastAsia" w:ascii="宋体" w:hAnsi="宋体" w:cs="宋体"/>
          <w:color w:val="auto"/>
          <w:highlight w:val="none"/>
          <w:shd w:val="clear" w:color="auto" w:fill="FFFFFF"/>
          <w:lang w:val="en-US" w:eastAsia="zh-CN"/>
        </w:rPr>
      </w:pPr>
      <w:r>
        <w:rPr>
          <w:rFonts w:hint="eastAsia" w:ascii="宋体" w:hAnsi="宋体" w:cs="宋体"/>
          <w:color w:val="auto"/>
          <w:highlight w:val="none"/>
          <w:shd w:val="clear" w:color="auto" w:fill="FFFFFF"/>
        </w:rPr>
        <w:t> </w:t>
      </w:r>
      <w:r>
        <w:rPr>
          <w:rFonts w:hint="eastAsia" w:ascii="宋体" w:hAnsi="宋体" w:cs="宋体"/>
          <w:color w:val="auto"/>
          <w:highlight w:val="none"/>
          <w:shd w:val="clear" w:color="auto" w:fill="FFFFFF"/>
          <w:lang w:val="en-US" w:eastAsia="zh-CN"/>
        </w:rPr>
        <w:t xml:space="preserve">  </w:t>
      </w:r>
      <w:r>
        <w:rPr>
          <w:rFonts w:hint="eastAsia" w:ascii="宋体" w:hAnsi="宋体" w:cs="宋体"/>
          <w:color w:val="auto"/>
          <w:highlight w:val="none"/>
          <w:shd w:val="clear" w:color="auto" w:fill="FFFFFF"/>
        </w:rPr>
        <w:t>地  址：</w:t>
      </w:r>
      <w:r>
        <w:rPr>
          <w:rFonts w:hint="eastAsia" w:ascii="宋体" w:hAnsi="宋体" w:cs="宋体"/>
          <w:color w:val="auto"/>
          <w:highlight w:val="none"/>
          <w:shd w:val="clear" w:color="auto" w:fill="FFFFFF"/>
          <w:lang w:eastAsia="zh-CN"/>
        </w:rPr>
        <w:t>宁德市蕉城区</w:t>
      </w:r>
      <w:r>
        <w:rPr>
          <w:rFonts w:hint="eastAsia" w:ascii="宋体" w:hAnsi="宋体" w:cs="宋体"/>
          <w:color w:val="auto"/>
          <w:highlight w:val="none"/>
          <w:shd w:val="clear" w:color="auto" w:fill="FFFFFF"/>
          <w:lang w:val="en-US" w:eastAsia="zh-CN"/>
        </w:rPr>
        <w:t>院岗路6号</w:t>
      </w:r>
      <w:r>
        <w:rPr>
          <w:rFonts w:hint="eastAsia" w:ascii="宋体" w:hAnsi="宋体" w:cs="宋体"/>
          <w:color w:val="auto"/>
          <w:highlight w:val="none"/>
          <w:shd w:val="clear" w:color="auto" w:fill="FFFFFF"/>
          <w:lang w:eastAsia="zh-CN"/>
        </w:rPr>
        <w:t>华建新村5栋</w:t>
      </w:r>
    </w:p>
    <w:p>
      <w:pPr>
        <w:pStyle w:val="14"/>
        <w:widowControl/>
        <w:spacing w:before="76" w:beforeAutospacing="0" w:after="76" w:afterAutospacing="0" w:line="400" w:lineRule="exact"/>
        <w:ind w:right="-362"/>
        <w:rPr>
          <w:rFonts w:hint="default" w:ascii="宋体" w:hAnsi="宋体" w:eastAsia="宋体" w:cs="宋体"/>
          <w:color w:val="auto"/>
          <w:highlight w:val="none"/>
          <w:shd w:val="clear" w:color="auto" w:fill="FFFFFF"/>
          <w:lang w:val="en-US" w:eastAsia="zh-CN"/>
        </w:rPr>
      </w:pPr>
      <w:r>
        <w:rPr>
          <w:rFonts w:hint="eastAsia" w:ascii="宋体" w:hAnsi="宋体" w:cs="宋体"/>
          <w:color w:val="auto"/>
          <w:highlight w:val="none"/>
          <w:shd w:val="clear" w:color="auto" w:fill="FFFFFF"/>
        </w:rPr>
        <w:t> </w:t>
      </w:r>
      <w:r>
        <w:rPr>
          <w:rFonts w:hint="eastAsia" w:ascii="宋体" w:hAnsi="宋体" w:cs="宋体"/>
          <w:color w:val="auto"/>
          <w:highlight w:val="none"/>
          <w:shd w:val="clear" w:color="auto" w:fill="FFFFFF"/>
          <w:lang w:val="en-US" w:eastAsia="zh-CN"/>
        </w:rPr>
        <w:t xml:space="preserve"> </w:t>
      </w:r>
      <w:r>
        <w:rPr>
          <w:rFonts w:hint="eastAsia" w:ascii="宋体" w:hAnsi="宋体" w:cs="宋体"/>
          <w:color w:val="auto"/>
          <w:highlight w:val="none"/>
          <w:shd w:val="clear" w:color="auto" w:fill="FFFFFF"/>
        </w:rPr>
        <w:t>联系人：陈郑晰、</w:t>
      </w:r>
      <w:r>
        <w:rPr>
          <w:rFonts w:hint="eastAsia" w:ascii="宋体" w:hAnsi="宋体" w:cs="宋体"/>
          <w:color w:val="auto"/>
          <w:highlight w:val="none"/>
          <w:shd w:val="clear" w:color="auto" w:fill="FFFFFF"/>
          <w:lang w:val="en-US" w:eastAsia="zh-CN"/>
        </w:rPr>
        <w:t>施迎、龚酩枫</w:t>
      </w:r>
    </w:p>
    <w:p>
      <w:pPr>
        <w:pStyle w:val="14"/>
        <w:widowControl/>
        <w:spacing w:before="76" w:beforeAutospacing="0" w:after="76" w:afterAutospacing="0" w:line="400" w:lineRule="exact"/>
        <w:ind w:left="-362" w:right="-362"/>
        <w:rPr>
          <w:rFonts w:hint="default" w:ascii="宋体" w:hAnsi="宋体" w:eastAsia="宋体" w:cs="宋体"/>
          <w:color w:val="auto"/>
          <w:highlight w:val="none"/>
          <w:shd w:val="clear" w:color="auto" w:fill="FFFFFF"/>
          <w:lang w:val="en-US" w:eastAsia="zh-CN"/>
        </w:rPr>
      </w:pPr>
      <w:r>
        <w:rPr>
          <w:rFonts w:hint="eastAsia" w:ascii="宋体" w:hAnsi="宋体" w:cs="宋体"/>
          <w:color w:val="auto"/>
          <w:highlight w:val="none"/>
          <w:shd w:val="clear" w:color="auto" w:fill="FFFFFF"/>
        </w:rPr>
        <w:t> </w:t>
      </w:r>
      <w:r>
        <w:rPr>
          <w:rFonts w:hint="eastAsia" w:ascii="宋体" w:hAnsi="宋体" w:cs="宋体"/>
          <w:color w:val="auto"/>
          <w:highlight w:val="none"/>
          <w:shd w:val="clear" w:color="auto" w:fill="FFFFFF"/>
          <w:lang w:val="en-US" w:eastAsia="zh-CN"/>
        </w:rPr>
        <w:t xml:space="preserve">    </w:t>
      </w:r>
      <w:r>
        <w:rPr>
          <w:rFonts w:hint="eastAsia" w:ascii="宋体" w:hAnsi="宋体" w:cs="宋体"/>
          <w:color w:val="auto"/>
          <w:highlight w:val="none"/>
          <w:shd w:val="clear" w:color="auto" w:fill="FFFFFF"/>
        </w:rPr>
        <w:t>联系方法：0593-2519598</w:t>
      </w:r>
    </w:p>
    <w:p>
      <w:pPr>
        <w:pStyle w:val="14"/>
        <w:widowControl/>
        <w:spacing w:before="76" w:beforeAutospacing="0" w:after="76" w:afterAutospacing="0" w:line="400" w:lineRule="exact"/>
        <w:ind w:left="-362" w:right="-362"/>
        <w:rPr>
          <w:rFonts w:hint="eastAsia" w:ascii="宋体" w:hAnsi="宋体" w:cs="宋体"/>
          <w:color w:val="auto"/>
          <w:highlight w:val="none"/>
          <w:shd w:val="clear" w:color="auto" w:fill="FFFFFF"/>
        </w:rPr>
      </w:pPr>
      <w:r>
        <w:rPr>
          <w:rFonts w:hint="eastAsia" w:ascii="宋体" w:hAnsi="宋体" w:cs="宋体"/>
          <w:color w:val="auto"/>
          <w:highlight w:val="none"/>
          <w:shd w:val="clear" w:color="auto" w:fill="FFFFFF"/>
        </w:rPr>
        <w:t>附1：账户信息</w:t>
      </w:r>
    </w:p>
    <w:tbl>
      <w:tblPr>
        <w:tblStyle w:val="16"/>
        <w:tblW w:w="0" w:type="auto"/>
        <w:jc w:val="center"/>
        <w:tblLayout w:type="fixed"/>
        <w:tblCellMar>
          <w:top w:w="0" w:type="dxa"/>
          <w:left w:w="0" w:type="dxa"/>
          <w:bottom w:w="0" w:type="dxa"/>
          <w:right w:w="0" w:type="dxa"/>
        </w:tblCellMar>
      </w:tblPr>
      <w:tblGrid>
        <w:gridCol w:w="1721"/>
        <w:gridCol w:w="3394"/>
        <w:gridCol w:w="4271"/>
      </w:tblGrid>
      <w:tr>
        <w:tblPrEx>
          <w:tblCellMar>
            <w:top w:w="0" w:type="dxa"/>
            <w:left w:w="0" w:type="dxa"/>
            <w:bottom w:w="0" w:type="dxa"/>
            <w:right w:w="0" w:type="dxa"/>
          </w:tblCellMar>
        </w:tblPrEx>
        <w:trPr>
          <w:trHeight w:val="278" w:hRule="atLeast"/>
          <w:tblHeader/>
          <w:jc w:val="center"/>
        </w:trPr>
        <w:tc>
          <w:tcPr>
            <w:tcW w:w="1721" w:type="dxa"/>
            <w:tcBorders>
              <w:top w:val="single" w:color="auto" w:sz="8" w:space="0"/>
              <w:left w:val="single" w:color="auto" w:sz="8" w:space="0"/>
              <w:bottom w:val="single" w:color="auto" w:sz="8" w:space="0"/>
              <w:right w:val="single" w:color="auto" w:sz="8" w:space="0"/>
              <w:tl2br w:val="single" w:color="auto" w:sz="4" w:space="0"/>
              <w:tr2bl w:val="single" w:color="auto" w:sz="4" w:space="0"/>
            </w:tcBorders>
            <w:shd w:val="clear" w:color="auto" w:fill="E6E6E6"/>
            <w:noWrap w:val="0"/>
            <w:tcMar>
              <w:top w:w="0" w:type="dxa"/>
              <w:left w:w="108" w:type="dxa"/>
              <w:bottom w:w="0" w:type="dxa"/>
              <w:right w:w="108" w:type="dxa"/>
            </w:tcMar>
            <w:vAlign w:val="center"/>
          </w:tcPr>
          <w:p>
            <w:pPr>
              <w:widowControl/>
              <w:spacing w:line="400" w:lineRule="exact"/>
              <w:jc w:val="center"/>
              <w:rPr>
                <w:rFonts w:hint="eastAsia" w:ascii="宋体" w:hAnsi="宋体" w:cs="宋体"/>
                <w:color w:val="auto"/>
                <w:kern w:val="0"/>
                <w:sz w:val="24"/>
                <w:highlight w:val="none"/>
              </w:rPr>
            </w:pPr>
            <w:r>
              <w:rPr>
                <w:rFonts w:hint="eastAsia" w:ascii="宋体" w:hAnsi="宋体" w:cs="宋体"/>
                <w:color w:val="auto"/>
                <w:kern w:val="0"/>
                <w:sz w:val="24"/>
                <w:highlight w:val="none"/>
              </w:rPr>
              <w:t> </w:t>
            </w:r>
          </w:p>
        </w:tc>
        <w:tc>
          <w:tcPr>
            <w:tcW w:w="3394" w:type="dxa"/>
            <w:tcBorders>
              <w:top w:val="single" w:color="auto" w:sz="8" w:space="0"/>
              <w:left w:val="nil"/>
              <w:bottom w:val="single" w:color="auto" w:sz="8" w:space="0"/>
              <w:right w:val="single" w:color="auto" w:sz="8" w:space="0"/>
            </w:tcBorders>
            <w:shd w:val="clear" w:color="auto" w:fill="E6E6E6"/>
            <w:noWrap w:val="0"/>
            <w:tcMar>
              <w:top w:w="0" w:type="dxa"/>
              <w:left w:w="108" w:type="dxa"/>
              <w:bottom w:w="0" w:type="dxa"/>
              <w:right w:w="108" w:type="dxa"/>
            </w:tcMar>
            <w:vAlign w:val="center"/>
          </w:tcPr>
          <w:p>
            <w:pPr>
              <w:widowControl/>
              <w:spacing w:line="400" w:lineRule="exact"/>
              <w:jc w:val="center"/>
              <w:rPr>
                <w:rFonts w:hint="eastAsia" w:ascii="宋体" w:hAnsi="宋体" w:cs="宋体"/>
                <w:color w:val="auto"/>
                <w:kern w:val="0"/>
                <w:sz w:val="24"/>
                <w:highlight w:val="none"/>
              </w:rPr>
            </w:pPr>
            <w:r>
              <w:rPr>
                <w:rFonts w:hint="eastAsia" w:ascii="宋体" w:hAnsi="宋体" w:cs="宋体"/>
                <w:b/>
                <w:bCs/>
                <w:color w:val="auto"/>
                <w:kern w:val="0"/>
                <w:sz w:val="24"/>
                <w:highlight w:val="none"/>
              </w:rPr>
              <w:t>投标保证金专用账户</w:t>
            </w:r>
          </w:p>
        </w:tc>
        <w:tc>
          <w:tcPr>
            <w:tcW w:w="4271" w:type="dxa"/>
            <w:tcBorders>
              <w:top w:val="single" w:color="auto" w:sz="8" w:space="0"/>
              <w:left w:val="nil"/>
              <w:bottom w:val="single" w:color="auto" w:sz="8" w:space="0"/>
              <w:right w:val="single" w:color="auto" w:sz="8" w:space="0"/>
            </w:tcBorders>
            <w:shd w:val="clear" w:color="auto" w:fill="E6E6E6"/>
            <w:noWrap w:val="0"/>
            <w:tcMar>
              <w:top w:w="0" w:type="dxa"/>
              <w:left w:w="108" w:type="dxa"/>
              <w:bottom w:w="0" w:type="dxa"/>
              <w:right w:w="108" w:type="dxa"/>
            </w:tcMar>
            <w:vAlign w:val="center"/>
          </w:tcPr>
          <w:p>
            <w:pPr>
              <w:widowControl/>
              <w:spacing w:line="400" w:lineRule="exact"/>
              <w:jc w:val="center"/>
              <w:rPr>
                <w:rFonts w:hint="eastAsia" w:ascii="宋体" w:hAnsi="宋体" w:cs="宋体"/>
                <w:color w:val="auto"/>
                <w:kern w:val="0"/>
                <w:sz w:val="24"/>
                <w:highlight w:val="none"/>
              </w:rPr>
            </w:pPr>
            <w:r>
              <w:rPr>
                <w:rFonts w:hint="eastAsia" w:ascii="宋体" w:hAnsi="宋体" w:cs="宋体"/>
                <w:b/>
                <w:bCs/>
                <w:color w:val="auto"/>
                <w:kern w:val="0"/>
                <w:sz w:val="24"/>
                <w:highlight w:val="none"/>
              </w:rPr>
              <w:t>获取招标文件及支付招标服务费账户</w:t>
            </w:r>
          </w:p>
        </w:tc>
      </w:tr>
      <w:tr>
        <w:tblPrEx>
          <w:tblCellMar>
            <w:top w:w="0" w:type="dxa"/>
            <w:left w:w="0" w:type="dxa"/>
            <w:bottom w:w="0" w:type="dxa"/>
            <w:right w:w="0" w:type="dxa"/>
          </w:tblCellMar>
        </w:tblPrEx>
        <w:trPr>
          <w:trHeight w:val="278" w:hRule="atLeast"/>
          <w:jc w:val="center"/>
        </w:trPr>
        <w:tc>
          <w:tcPr>
            <w:tcW w:w="1721"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widowControl/>
              <w:spacing w:line="400" w:lineRule="exact"/>
              <w:jc w:val="center"/>
              <w:rPr>
                <w:rFonts w:hint="eastAsia" w:ascii="宋体" w:hAnsi="宋体" w:cs="宋体"/>
                <w:color w:val="auto"/>
                <w:kern w:val="0"/>
                <w:sz w:val="24"/>
                <w:highlight w:val="none"/>
              </w:rPr>
            </w:pPr>
            <w:r>
              <w:rPr>
                <w:rFonts w:hint="eastAsia" w:ascii="宋体" w:hAnsi="宋体" w:cs="宋体"/>
                <w:b/>
                <w:bCs/>
                <w:color w:val="auto"/>
                <w:kern w:val="0"/>
                <w:sz w:val="24"/>
                <w:highlight w:val="none"/>
              </w:rPr>
              <w:t>开户行</w:t>
            </w:r>
          </w:p>
        </w:tc>
        <w:tc>
          <w:tcPr>
            <w:tcW w:w="3394"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spacing w:line="400" w:lineRule="exact"/>
              <w:jc w:val="center"/>
              <w:rPr>
                <w:rFonts w:hint="eastAsia" w:ascii="宋体" w:hAnsi="宋体" w:cs="宋体"/>
                <w:color w:val="auto"/>
                <w:kern w:val="0"/>
                <w:sz w:val="24"/>
                <w:highlight w:val="none"/>
              </w:rPr>
            </w:pPr>
            <w:r>
              <w:rPr>
                <w:rFonts w:hint="eastAsia" w:ascii="宋体" w:hAnsi="宋体" w:cs="宋体"/>
                <w:color w:val="auto"/>
                <w:kern w:val="0"/>
                <w:sz w:val="24"/>
                <w:highlight w:val="none"/>
              </w:rPr>
              <w:t>中国民生银行福州分行营业部</w:t>
            </w:r>
          </w:p>
        </w:tc>
        <w:tc>
          <w:tcPr>
            <w:tcW w:w="4271"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spacing w:line="400" w:lineRule="exact"/>
              <w:jc w:val="center"/>
              <w:rPr>
                <w:rFonts w:hint="eastAsia" w:ascii="宋体" w:hAnsi="宋体" w:cs="宋体"/>
                <w:color w:val="auto"/>
                <w:kern w:val="0"/>
                <w:sz w:val="24"/>
                <w:highlight w:val="none"/>
              </w:rPr>
            </w:pPr>
            <w:r>
              <w:rPr>
                <w:rFonts w:hint="eastAsia" w:ascii="宋体" w:hAnsi="宋体" w:cs="宋体"/>
                <w:bCs/>
                <w:color w:val="auto"/>
                <w:sz w:val="24"/>
                <w:highlight w:val="none"/>
              </w:rPr>
              <w:t>兴业银行福州分行营业部</w:t>
            </w:r>
          </w:p>
        </w:tc>
      </w:tr>
      <w:tr>
        <w:tblPrEx>
          <w:tblCellMar>
            <w:top w:w="0" w:type="dxa"/>
            <w:left w:w="0" w:type="dxa"/>
            <w:bottom w:w="0" w:type="dxa"/>
            <w:right w:w="0" w:type="dxa"/>
          </w:tblCellMar>
        </w:tblPrEx>
        <w:trPr>
          <w:trHeight w:val="278" w:hRule="atLeast"/>
          <w:jc w:val="center"/>
        </w:trPr>
        <w:tc>
          <w:tcPr>
            <w:tcW w:w="1721"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widowControl/>
              <w:spacing w:line="400" w:lineRule="exact"/>
              <w:jc w:val="center"/>
              <w:rPr>
                <w:rFonts w:hint="eastAsia" w:ascii="宋体" w:hAnsi="宋体" w:cs="宋体"/>
                <w:color w:val="auto"/>
                <w:kern w:val="0"/>
                <w:sz w:val="24"/>
                <w:highlight w:val="none"/>
              </w:rPr>
            </w:pPr>
            <w:r>
              <w:rPr>
                <w:rFonts w:hint="eastAsia" w:ascii="宋体" w:hAnsi="宋体" w:cs="宋体"/>
                <w:b/>
                <w:bCs/>
                <w:color w:val="auto"/>
                <w:kern w:val="0"/>
                <w:sz w:val="24"/>
                <w:highlight w:val="none"/>
              </w:rPr>
              <w:t>账 号</w:t>
            </w:r>
          </w:p>
        </w:tc>
        <w:tc>
          <w:tcPr>
            <w:tcW w:w="3394"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spacing w:line="400" w:lineRule="exact"/>
              <w:jc w:val="center"/>
              <w:rPr>
                <w:rFonts w:hint="eastAsia" w:ascii="宋体" w:hAnsi="宋体" w:cs="宋体"/>
                <w:color w:val="auto"/>
                <w:kern w:val="0"/>
                <w:sz w:val="24"/>
                <w:highlight w:val="none"/>
              </w:rPr>
            </w:pPr>
            <w:r>
              <w:rPr>
                <w:rFonts w:hint="eastAsia" w:ascii="宋体" w:hAnsi="宋体" w:cs="宋体"/>
                <w:bCs/>
                <w:color w:val="auto"/>
                <w:sz w:val="24"/>
                <w:highlight w:val="none"/>
              </w:rPr>
              <w:t>1502014170007436</w:t>
            </w:r>
          </w:p>
        </w:tc>
        <w:tc>
          <w:tcPr>
            <w:tcW w:w="4271"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spacing w:line="400" w:lineRule="exact"/>
              <w:jc w:val="center"/>
              <w:rPr>
                <w:rFonts w:hint="eastAsia" w:ascii="宋体" w:hAnsi="宋体" w:cs="宋体"/>
                <w:color w:val="auto"/>
                <w:kern w:val="0"/>
                <w:sz w:val="24"/>
                <w:highlight w:val="none"/>
              </w:rPr>
            </w:pPr>
            <w:r>
              <w:rPr>
                <w:rFonts w:hint="eastAsia" w:ascii="宋体" w:hAnsi="宋体" w:cs="宋体"/>
                <w:bCs/>
                <w:color w:val="auto"/>
                <w:sz w:val="24"/>
                <w:highlight w:val="none"/>
              </w:rPr>
              <w:t>117020100100274910</w:t>
            </w:r>
          </w:p>
        </w:tc>
      </w:tr>
      <w:tr>
        <w:tblPrEx>
          <w:tblCellMar>
            <w:top w:w="0" w:type="dxa"/>
            <w:left w:w="0" w:type="dxa"/>
            <w:bottom w:w="0" w:type="dxa"/>
            <w:right w:w="0" w:type="dxa"/>
          </w:tblCellMar>
        </w:tblPrEx>
        <w:trPr>
          <w:trHeight w:val="278" w:hRule="atLeast"/>
          <w:jc w:val="center"/>
        </w:trPr>
        <w:tc>
          <w:tcPr>
            <w:tcW w:w="1721"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widowControl/>
              <w:spacing w:line="400" w:lineRule="exact"/>
              <w:jc w:val="center"/>
              <w:rPr>
                <w:rFonts w:hint="eastAsia" w:ascii="宋体" w:hAnsi="宋体" w:cs="宋体"/>
                <w:color w:val="auto"/>
                <w:kern w:val="0"/>
                <w:sz w:val="24"/>
                <w:highlight w:val="none"/>
              </w:rPr>
            </w:pPr>
            <w:r>
              <w:rPr>
                <w:rFonts w:hint="eastAsia" w:ascii="宋体" w:hAnsi="宋体" w:cs="宋体"/>
                <w:b/>
                <w:bCs/>
                <w:color w:val="auto"/>
                <w:kern w:val="0"/>
                <w:sz w:val="24"/>
                <w:highlight w:val="none"/>
              </w:rPr>
              <w:t>开户名</w:t>
            </w:r>
          </w:p>
        </w:tc>
        <w:tc>
          <w:tcPr>
            <w:tcW w:w="3394"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spacing w:line="400" w:lineRule="exact"/>
              <w:jc w:val="center"/>
              <w:rPr>
                <w:rFonts w:hint="eastAsia" w:ascii="宋体" w:hAnsi="宋体" w:eastAsia="宋体" w:cs="宋体"/>
                <w:color w:val="auto"/>
                <w:kern w:val="0"/>
                <w:sz w:val="24"/>
                <w:highlight w:val="none"/>
                <w:lang w:eastAsia="zh-CN"/>
              </w:rPr>
            </w:pPr>
            <w:r>
              <w:rPr>
                <w:rFonts w:hint="eastAsia" w:ascii="宋体" w:hAnsi="宋体" w:cs="宋体"/>
                <w:bCs/>
                <w:color w:val="auto"/>
                <w:sz w:val="24"/>
                <w:highlight w:val="none"/>
                <w:lang w:eastAsia="zh-CN"/>
              </w:rPr>
              <w:t>汇宏项目管理有限公司</w:t>
            </w:r>
          </w:p>
        </w:tc>
        <w:tc>
          <w:tcPr>
            <w:tcW w:w="4271"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spacing w:line="400" w:lineRule="exact"/>
              <w:jc w:val="center"/>
              <w:rPr>
                <w:rFonts w:hint="eastAsia" w:ascii="宋体" w:hAnsi="宋体" w:eastAsia="宋体" w:cs="宋体"/>
                <w:color w:val="auto"/>
                <w:kern w:val="0"/>
                <w:sz w:val="24"/>
                <w:highlight w:val="none"/>
                <w:lang w:eastAsia="zh-CN"/>
              </w:rPr>
            </w:pPr>
            <w:r>
              <w:rPr>
                <w:rFonts w:hint="eastAsia" w:ascii="宋体" w:hAnsi="宋体" w:cs="宋体"/>
                <w:bCs/>
                <w:color w:val="auto"/>
                <w:sz w:val="24"/>
                <w:highlight w:val="none"/>
                <w:lang w:eastAsia="zh-CN"/>
              </w:rPr>
              <w:t>汇宏项目管理有限公司</w:t>
            </w:r>
          </w:p>
        </w:tc>
      </w:tr>
      <w:tr>
        <w:tblPrEx>
          <w:tblCellMar>
            <w:top w:w="0" w:type="dxa"/>
            <w:left w:w="0" w:type="dxa"/>
            <w:bottom w:w="0" w:type="dxa"/>
            <w:right w:w="0" w:type="dxa"/>
          </w:tblCellMar>
        </w:tblPrEx>
        <w:trPr>
          <w:trHeight w:val="278" w:hRule="atLeast"/>
          <w:jc w:val="center"/>
        </w:trPr>
        <w:tc>
          <w:tcPr>
            <w:tcW w:w="9386" w:type="dxa"/>
            <w:gridSpan w:val="3"/>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widowControl/>
              <w:spacing w:line="400" w:lineRule="exact"/>
              <w:jc w:val="left"/>
              <w:rPr>
                <w:rFonts w:hint="eastAsia" w:ascii="宋体" w:hAnsi="宋体" w:cs="宋体"/>
                <w:b/>
                <w:bCs/>
                <w:color w:val="auto"/>
                <w:spacing w:val="-6"/>
                <w:kern w:val="0"/>
                <w:sz w:val="24"/>
                <w:highlight w:val="none"/>
              </w:rPr>
            </w:pPr>
            <w:r>
              <w:rPr>
                <w:rFonts w:hint="eastAsia" w:ascii="宋体" w:hAnsi="宋体" w:cs="宋体"/>
                <w:b/>
                <w:bCs/>
                <w:color w:val="auto"/>
                <w:spacing w:val="-6"/>
                <w:kern w:val="0"/>
                <w:sz w:val="24"/>
                <w:highlight w:val="none"/>
              </w:rPr>
              <w:t>注：</w:t>
            </w:r>
          </w:p>
          <w:p>
            <w:pPr>
              <w:widowControl/>
              <w:spacing w:line="400" w:lineRule="exact"/>
              <w:jc w:val="left"/>
              <w:rPr>
                <w:rFonts w:hint="eastAsia" w:ascii="宋体" w:hAnsi="宋体" w:cs="宋体"/>
                <w:color w:val="auto"/>
                <w:kern w:val="0"/>
                <w:sz w:val="24"/>
                <w:highlight w:val="none"/>
              </w:rPr>
            </w:pPr>
            <w:r>
              <w:rPr>
                <w:rFonts w:hint="eastAsia" w:ascii="宋体" w:hAnsi="宋体" w:cs="宋体"/>
                <w:b/>
                <w:bCs/>
                <w:color w:val="auto"/>
                <w:spacing w:val="-6"/>
                <w:kern w:val="0"/>
                <w:sz w:val="24"/>
                <w:highlight w:val="none"/>
              </w:rPr>
              <w:t>1.</w:t>
            </w:r>
            <w:r>
              <w:rPr>
                <w:rFonts w:hint="eastAsia" w:ascii="宋体" w:hAnsi="宋体" w:cs="宋体"/>
                <w:b/>
                <w:bCs/>
                <w:color w:val="auto"/>
                <w:spacing w:val="-8"/>
                <w:kern w:val="0"/>
                <w:sz w:val="24"/>
                <w:highlight w:val="none"/>
              </w:rPr>
              <w:t>供应商应认真核对账户信息，将投标保证金汇入以上账户，并自行承担因汇错投标保证金而产生的一切后果。</w:t>
            </w:r>
          </w:p>
          <w:p>
            <w:pPr>
              <w:widowControl/>
              <w:spacing w:line="400" w:lineRule="exact"/>
              <w:jc w:val="left"/>
              <w:rPr>
                <w:rFonts w:hint="eastAsia" w:ascii="宋体" w:hAnsi="宋体" w:cs="宋体"/>
                <w:b/>
                <w:bCs/>
                <w:color w:val="auto"/>
                <w:spacing w:val="-6"/>
                <w:kern w:val="0"/>
                <w:sz w:val="24"/>
                <w:highlight w:val="none"/>
              </w:rPr>
            </w:pPr>
            <w:r>
              <w:rPr>
                <w:rFonts w:hint="eastAsia" w:ascii="宋体" w:hAnsi="宋体" w:cs="宋体"/>
                <w:b/>
                <w:bCs/>
                <w:color w:val="auto"/>
                <w:spacing w:val="-6"/>
                <w:kern w:val="0"/>
                <w:sz w:val="24"/>
                <w:highlight w:val="none"/>
              </w:rPr>
              <w:t>2.在转账或电汇的凭证上应按照（招标编号：***、合同包：***）格式注明，以便核对。</w:t>
            </w:r>
          </w:p>
        </w:tc>
      </w:tr>
    </w:tbl>
    <w:p>
      <w:pPr>
        <w:pStyle w:val="14"/>
        <w:keepNext w:val="0"/>
        <w:keepLines w:val="0"/>
        <w:widowControl/>
        <w:suppressLineNumbers w:val="0"/>
        <w:spacing w:before="75" w:beforeAutospacing="0" w:after="75" w:afterAutospacing="0" w:line="435" w:lineRule="atLeast"/>
        <w:ind w:left="0" w:right="0" w:firstLine="480"/>
        <w:rPr>
          <w:color w:val="auto"/>
          <w:sz w:val="24"/>
          <w:szCs w:val="24"/>
          <w:highlight w:val="none"/>
        </w:rPr>
      </w:pPr>
      <w:r>
        <w:rPr>
          <w:rFonts w:hint="eastAsia" w:ascii="宋体" w:hAnsi="宋体" w:eastAsia="宋体" w:cs="宋体"/>
          <w:color w:val="auto"/>
          <w:spacing w:val="0"/>
          <w:sz w:val="24"/>
          <w:szCs w:val="24"/>
          <w:highlight w:val="none"/>
        </w:rPr>
        <w:t> </w:t>
      </w:r>
    </w:p>
    <w:p>
      <w:pPr>
        <w:pStyle w:val="14"/>
        <w:keepNext w:val="0"/>
        <w:keepLines w:val="0"/>
        <w:widowControl/>
        <w:suppressLineNumbers w:val="0"/>
        <w:spacing w:before="75" w:beforeAutospacing="0" w:after="75" w:afterAutospacing="0"/>
        <w:ind w:left="0" w:right="0" w:firstLine="0"/>
        <w:jc w:val="center"/>
        <w:outlineLvl w:val="0"/>
        <w:rPr>
          <w:rStyle w:val="18"/>
          <w:rFonts w:hint="eastAsia" w:ascii="宋体" w:hAnsi="宋体" w:eastAsia="宋体" w:cs="宋体"/>
          <w:color w:val="auto"/>
          <w:spacing w:val="0"/>
          <w:sz w:val="24"/>
          <w:szCs w:val="24"/>
          <w:highlight w:val="none"/>
        </w:rPr>
      </w:pPr>
      <w:r>
        <w:rPr>
          <w:rStyle w:val="18"/>
          <w:rFonts w:hint="eastAsia" w:ascii="宋体" w:hAnsi="宋体" w:eastAsia="宋体" w:cs="宋体"/>
          <w:color w:val="auto"/>
          <w:spacing w:val="0"/>
          <w:sz w:val="24"/>
          <w:szCs w:val="24"/>
          <w:highlight w:val="none"/>
        </w:rPr>
        <w:br w:type="page"/>
      </w:r>
      <w:bookmarkStart w:id="3" w:name="_Toc25030"/>
      <w:bookmarkStart w:id="4" w:name="_Toc30906"/>
      <w:bookmarkStart w:id="5" w:name="_Toc12046"/>
      <w:r>
        <w:rPr>
          <w:rStyle w:val="18"/>
          <w:rFonts w:hint="eastAsia" w:ascii="宋体" w:hAnsi="宋体" w:eastAsia="宋体" w:cs="宋体"/>
          <w:color w:val="auto"/>
          <w:spacing w:val="0"/>
          <w:sz w:val="24"/>
          <w:szCs w:val="24"/>
          <w:highlight w:val="none"/>
        </w:rPr>
        <w:t>第二章</w:t>
      </w:r>
      <w:r>
        <w:rPr>
          <w:rStyle w:val="18"/>
          <w:rFonts w:hint="eastAsia" w:ascii="宋体" w:hAnsi="宋体" w:cs="宋体"/>
          <w:color w:val="auto"/>
          <w:spacing w:val="0"/>
          <w:sz w:val="24"/>
          <w:szCs w:val="24"/>
          <w:highlight w:val="none"/>
          <w:lang w:val="en-US" w:eastAsia="zh-CN"/>
        </w:rPr>
        <w:t xml:space="preserve"> </w:t>
      </w:r>
      <w:r>
        <w:rPr>
          <w:rStyle w:val="18"/>
          <w:rFonts w:hint="eastAsia" w:ascii="宋体" w:hAnsi="宋体" w:eastAsia="宋体" w:cs="宋体"/>
          <w:color w:val="auto"/>
          <w:spacing w:val="0"/>
          <w:sz w:val="24"/>
          <w:szCs w:val="24"/>
          <w:highlight w:val="none"/>
        </w:rPr>
        <w:t>竞争性磋商须知</w:t>
      </w:r>
      <w:bookmarkEnd w:id="3"/>
      <w:bookmarkEnd w:id="4"/>
      <w:bookmarkEnd w:id="5"/>
    </w:p>
    <w:p>
      <w:pPr>
        <w:pStyle w:val="14"/>
        <w:keepNext w:val="0"/>
        <w:keepLines w:val="0"/>
        <w:widowControl/>
        <w:suppressLineNumbers w:val="0"/>
        <w:spacing w:before="75" w:beforeAutospacing="0" w:after="75" w:afterAutospacing="0"/>
        <w:ind w:left="0" w:right="0" w:firstLine="0"/>
        <w:jc w:val="center"/>
        <w:outlineLvl w:val="1"/>
        <w:rPr>
          <w:color w:val="auto"/>
          <w:sz w:val="24"/>
          <w:szCs w:val="24"/>
          <w:highlight w:val="none"/>
        </w:rPr>
      </w:pPr>
      <w:bookmarkStart w:id="6" w:name="_Toc20489"/>
      <w:bookmarkStart w:id="7" w:name="_Toc14975"/>
      <w:r>
        <w:rPr>
          <w:rStyle w:val="18"/>
          <w:rFonts w:hint="eastAsia" w:ascii="宋体" w:hAnsi="宋体" w:eastAsia="宋体" w:cs="宋体"/>
          <w:color w:val="auto"/>
          <w:spacing w:val="0"/>
          <w:sz w:val="24"/>
          <w:szCs w:val="24"/>
          <w:highlight w:val="none"/>
        </w:rPr>
        <w:t>第1节</w:t>
      </w:r>
      <w:r>
        <w:rPr>
          <w:rStyle w:val="18"/>
          <w:rFonts w:hint="eastAsia" w:ascii="宋体" w:hAnsi="宋体" w:cs="宋体"/>
          <w:color w:val="auto"/>
          <w:spacing w:val="0"/>
          <w:sz w:val="24"/>
          <w:szCs w:val="24"/>
          <w:highlight w:val="none"/>
          <w:lang w:val="en-US" w:eastAsia="zh-CN"/>
        </w:rPr>
        <w:t xml:space="preserve"> </w:t>
      </w:r>
      <w:r>
        <w:rPr>
          <w:rStyle w:val="18"/>
          <w:rFonts w:hint="eastAsia" w:ascii="宋体" w:hAnsi="宋体" w:eastAsia="宋体" w:cs="宋体"/>
          <w:color w:val="auto"/>
          <w:spacing w:val="0"/>
          <w:sz w:val="24"/>
          <w:szCs w:val="24"/>
          <w:highlight w:val="none"/>
        </w:rPr>
        <w:t>竞争性磋商须知前附表</w:t>
      </w:r>
      <w:bookmarkEnd w:id="6"/>
      <w:bookmarkEnd w:id="7"/>
    </w:p>
    <w:p>
      <w:pPr>
        <w:pStyle w:val="14"/>
        <w:keepNext w:val="0"/>
        <w:keepLines w:val="0"/>
        <w:widowControl/>
        <w:suppressLineNumbers w:val="0"/>
        <w:spacing w:before="75" w:beforeAutospacing="0" w:after="75" w:afterAutospacing="0" w:line="435" w:lineRule="atLeast"/>
        <w:ind w:left="0" w:right="0" w:firstLine="480"/>
        <w:rPr>
          <w:color w:val="auto"/>
          <w:sz w:val="24"/>
          <w:szCs w:val="24"/>
          <w:highlight w:val="none"/>
        </w:rPr>
      </w:pPr>
      <w:r>
        <w:rPr>
          <w:rFonts w:hint="eastAsia" w:ascii="宋体" w:hAnsi="宋体" w:eastAsia="宋体" w:cs="宋体"/>
          <w:color w:val="auto"/>
          <w:spacing w:val="0"/>
          <w:sz w:val="24"/>
          <w:szCs w:val="24"/>
          <w:highlight w:val="none"/>
        </w:rPr>
        <w:t>竞争性磋商须知前附表是对竞争性磋商须知的补充和细化，二者如有矛盾，以前附表中的要求和规定为准</w:t>
      </w:r>
    </w:p>
    <w:tbl>
      <w:tblPr>
        <w:tblStyle w:val="16"/>
        <w:tblW w:w="0" w:type="auto"/>
        <w:tblCellSpacing w:w="15" w:type="dxa"/>
        <w:tblInd w:w="-3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15" w:type="dxa"/>
          <w:left w:w="15" w:type="dxa"/>
          <w:bottom w:w="15" w:type="dxa"/>
          <w:right w:w="15" w:type="dxa"/>
        </w:tblCellMar>
      </w:tblPr>
      <w:tblGrid>
        <w:gridCol w:w="600"/>
        <w:gridCol w:w="980"/>
        <w:gridCol w:w="70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15" w:hRule="atLeast"/>
          <w:tblCellSpacing w:w="15" w:type="dxa"/>
        </w:trPr>
        <w:tc>
          <w:tcPr>
            <w:tcW w:w="630" w:type="dxa"/>
            <w:noWrap w:val="0"/>
            <w:tcMar>
              <w:top w:w="0" w:type="dxa"/>
              <w:left w:w="105" w:type="dxa"/>
              <w:bottom w:w="0" w:type="dxa"/>
              <w:right w:w="105" w:type="dxa"/>
            </w:tcMar>
            <w:vAlign w:val="top"/>
          </w:tcPr>
          <w:p>
            <w:pPr>
              <w:pStyle w:val="14"/>
              <w:keepNext w:val="0"/>
              <w:keepLines w:val="0"/>
              <w:widowControl/>
              <w:suppressLineNumbers w:val="0"/>
              <w:spacing w:before="0" w:beforeAutospacing="0" w:after="0" w:afterAutospacing="0" w:line="435" w:lineRule="atLeast"/>
              <w:ind w:left="0" w:right="0"/>
              <w:rPr>
                <w:color w:val="auto"/>
                <w:sz w:val="24"/>
                <w:szCs w:val="24"/>
                <w:highlight w:val="none"/>
              </w:rPr>
            </w:pPr>
            <w:r>
              <w:rPr>
                <w:rStyle w:val="18"/>
                <w:rFonts w:hint="eastAsia" w:ascii="宋体" w:hAnsi="宋体" w:eastAsia="宋体" w:cs="宋体"/>
                <w:color w:val="auto"/>
                <w:spacing w:val="0"/>
                <w:sz w:val="24"/>
                <w:szCs w:val="24"/>
                <w:highlight w:val="none"/>
              </w:rPr>
              <w:t>项号</w:t>
            </w:r>
          </w:p>
        </w:tc>
        <w:tc>
          <w:tcPr>
            <w:tcW w:w="810" w:type="dxa"/>
            <w:noWrap w:val="0"/>
            <w:tcMar>
              <w:top w:w="0" w:type="dxa"/>
              <w:left w:w="105" w:type="dxa"/>
              <w:bottom w:w="0" w:type="dxa"/>
              <w:right w:w="105" w:type="dxa"/>
            </w:tcMar>
            <w:vAlign w:val="top"/>
          </w:tcPr>
          <w:p>
            <w:pPr>
              <w:pStyle w:val="14"/>
              <w:keepNext w:val="0"/>
              <w:keepLines w:val="0"/>
              <w:widowControl/>
              <w:suppressLineNumbers w:val="0"/>
              <w:spacing w:before="0" w:beforeAutospacing="0" w:after="0" w:afterAutospacing="0" w:line="435" w:lineRule="atLeast"/>
              <w:ind w:left="0" w:right="0"/>
              <w:rPr>
                <w:color w:val="auto"/>
                <w:sz w:val="24"/>
                <w:szCs w:val="24"/>
                <w:highlight w:val="none"/>
              </w:rPr>
            </w:pPr>
            <w:r>
              <w:rPr>
                <w:rStyle w:val="18"/>
                <w:rFonts w:hint="eastAsia" w:ascii="宋体" w:hAnsi="宋体" w:eastAsia="宋体" w:cs="宋体"/>
                <w:color w:val="auto"/>
                <w:spacing w:val="0"/>
                <w:sz w:val="24"/>
                <w:szCs w:val="24"/>
                <w:highlight w:val="none"/>
              </w:rPr>
              <w:t>条款号</w:t>
            </w:r>
          </w:p>
        </w:tc>
        <w:tc>
          <w:tcPr>
            <w:tcW w:w="9555" w:type="dxa"/>
            <w:noWrap w:val="0"/>
            <w:tcMar>
              <w:top w:w="0" w:type="dxa"/>
              <w:left w:w="105" w:type="dxa"/>
              <w:bottom w:w="0" w:type="dxa"/>
              <w:right w:w="105" w:type="dxa"/>
            </w:tcMar>
            <w:vAlign w:val="top"/>
          </w:tcPr>
          <w:p>
            <w:pPr>
              <w:pStyle w:val="14"/>
              <w:keepNext w:val="0"/>
              <w:keepLines w:val="0"/>
              <w:widowControl/>
              <w:suppressLineNumbers w:val="0"/>
              <w:spacing w:before="0" w:beforeAutospacing="0" w:after="0" w:afterAutospacing="0" w:line="435" w:lineRule="atLeast"/>
              <w:ind w:left="0" w:right="0"/>
              <w:jc w:val="center"/>
              <w:rPr>
                <w:color w:val="auto"/>
                <w:sz w:val="24"/>
                <w:szCs w:val="24"/>
                <w:highlight w:val="none"/>
              </w:rPr>
            </w:pPr>
            <w:r>
              <w:rPr>
                <w:rStyle w:val="18"/>
                <w:rFonts w:hint="eastAsia" w:ascii="宋体" w:hAnsi="宋体" w:eastAsia="宋体" w:cs="宋体"/>
                <w:color w:val="auto"/>
                <w:spacing w:val="0"/>
                <w:sz w:val="24"/>
                <w:szCs w:val="24"/>
                <w:highlight w:val="none"/>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75" w:hRule="atLeast"/>
          <w:tblCellSpacing w:w="15" w:type="dxa"/>
        </w:trPr>
        <w:tc>
          <w:tcPr>
            <w:tcW w:w="630" w:type="dxa"/>
            <w:noWrap w:val="0"/>
            <w:tcMar>
              <w:top w:w="0" w:type="dxa"/>
              <w:left w:w="105" w:type="dxa"/>
              <w:bottom w:w="0" w:type="dxa"/>
              <w:right w:w="105" w:type="dxa"/>
            </w:tcMar>
            <w:vAlign w:val="center"/>
          </w:tcPr>
          <w:p>
            <w:pPr>
              <w:pStyle w:val="14"/>
              <w:keepNext w:val="0"/>
              <w:keepLines w:val="0"/>
              <w:widowControl/>
              <w:suppressLineNumbers w:val="0"/>
              <w:spacing w:before="0" w:beforeAutospacing="0" w:after="0" w:afterAutospacing="0" w:line="435" w:lineRule="atLeast"/>
              <w:ind w:left="0" w:right="0"/>
              <w:jc w:val="center"/>
              <w:rPr>
                <w:color w:val="auto"/>
                <w:sz w:val="24"/>
                <w:szCs w:val="24"/>
                <w:highlight w:val="none"/>
              </w:rPr>
            </w:pPr>
            <w:r>
              <w:rPr>
                <w:rFonts w:hint="eastAsia" w:ascii="宋体" w:hAnsi="宋体" w:eastAsia="宋体" w:cs="宋体"/>
                <w:color w:val="auto"/>
                <w:spacing w:val="0"/>
                <w:sz w:val="24"/>
                <w:szCs w:val="24"/>
                <w:highlight w:val="none"/>
              </w:rPr>
              <w:t>1</w:t>
            </w:r>
          </w:p>
        </w:tc>
        <w:tc>
          <w:tcPr>
            <w:tcW w:w="810" w:type="dxa"/>
            <w:noWrap w:val="0"/>
            <w:tcMar>
              <w:top w:w="0" w:type="dxa"/>
              <w:left w:w="105" w:type="dxa"/>
              <w:bottom w:w="0" w:type="dxa"/>
              <w:right w:w="105" w:type="dxa"/>
            </w:tcMar>
            <w:vAlign w:val="center"/>
          </w:tcPr>
          <w:p>
            <w:pPr>
              <w:pStyle w:val="14"/>
              <w:keepNext w:val="0"/>
              <w:keepLines w:val="0"/>
              <w:widowControl/>
              <w:suppressLineNumbers w:val="0"/>
              <w:spacing w:before="0" w:beforeAutospacing="0" w:after="0" w:afterAutospacing="0" w:line="435" w:lineRule="atLeast"/>
              <w:ind w:left="0" w:right="0"/>
              <w:rPr>
                <w:color w:val="auto"/>
                <w:sz w:val="24"/>
                <w:szCs w:val="24"/>
                <w:highlight w:val="none"/>
              </w:rPr>
            </w:pPr>
            <w:r>
              <w:rPr>
                <w:rFonts w:hint="eastAsia" w:ascii="宋体" w:hAnsi="宋体" w:eastAsia="宋体" w:cs="宋体"/>
                <w:color w:val="auto"/>
                <w:spacing w:val="0"/>
                <w:sz w:val="24"/>
                <w:szCs w:val="24"/>
                <w:highlight w:val="none"/>
              </w:rPr>
              <w:t>3.2.1</w:t>
            </w:r>
          </w:p>
        </w:tc>
        <w:tc>
          <w:tcPr>
            <w:tcW w:w="9555" w:type="dxa"/>
            <w:noWrap w:val="0"/>
            <w:tcMar>
              <w:top w:w="0" w:type="dxa"/>
              <w:left w:w="105" w:type="dxa"/>
              <w:bottom w:w="0" w:type="dxa"/>
              <w:right w:w="105" w:type="dxa"/>
            </w:tcMar>
            <w:vAlign w:val="center"/>
          </w:tcPr>
          <w:p>
            <w:pPr>
              <w:pStyle w:val="14"/>
              <w:keepNext w:val="0"/>
              <w:keepLines w:val="0"/>
              <w:widowControl/>
              <w:suppressLineNumbers w:val="0"/>
              <w:spacing w:before="0" w:beforeAutospacing="0" w:after="0" w:afterAutospacing="0" w:line="435" w:lineRule="atLeast"/>
              <w:ind w:left="0" w:right="0"/>
              <w:rPr>
                <w:color w:val="auto"/>
                <w:sz w:val="24"/>
                <w:szCs w:val="24"/>
                <w:highlight w:val="none"/>
              </w:rPr>
            </w:pPr>
            <w:r>
              <w:rPr>
                <w:rStyle w:val="18"/>
                <w:rFonts w:hint="eastAsia" w:ascii="宋体" w:hAnsi="宋体" w:eastAsia="宋体" w:cs="宋体"/>
                <w:color w:val="auto"/>
                <w:spacing w:val="0"/>
                <w:sz w:val="24"/>
                <w:szCs w:val="24"/>
                <w:highlight w:val="none"/>
              </w:rPr>
              <w:t>供应商的资格要求</w:t>
            </w:r>
            <w:r>
              <w:rPr>
                <w:rFonts w:hint="eastAsia" w:ascii="宋体" w:hAnsi="宋体" w:eastAsia="宋体" w:cs="宋体"/>
                <w:color w:val="auto"/>
                <w:spacing w:val="0"/>
                <w:sz w:val="24"/>
                <w:szCs w:val="24"/>
                <w:highlight w:val="none"/>
              </w:rPr>
              <w:t>：见磋商文件第一章“采购公告/采购邀请书”</w:t>
            </w:r>
          </w:p>
          <w:p>
            <w:pPr>
              <w:pStyle w:val="14"/>
              <w:keepNext w:val="0"/>
              <w:keepLines w:val="0"/>
              <w:widowControl/>
              <w:suppressLineNumbers w:val="0"/>
              <w:spacing w:before="0" w:beforeAutospacing="0" w:after="0" w:afterAutospacing="0" w:line="435" w:lineRule="atLeast"/>
              <w:ind w:left="0" w:right="0"/>
              <w:rPr>
                <w:color w:val="auto"/>
                <w:sz w:val="24"/>
                <w:szCs w:val="24"/>
                <w:highlight w:val="none"/>
              </w:rPr>
            </w:pPr>
            <w:r>
              <w:rPr>
                <w:rFonts w:hint="eastAsia" w:ascii="宋体" w:hAnsi="宋体" w:eastAsia="宋体" w:cs="宋体"/>
                <w:color w:val="auto"/>
                <w:spacing w:val="0"/>
                <w:sz w:val="24"/>
                <w:szCs w:val="24"/>
                <w:highlight w:val="none"/>
              </w:rPr>
              <w:t>资格证明文件资料要求：</w:t>
            </w:r>
          </w:p>
          <w:tbl>
            <w:tblPr>
              <w:tblStyle w:val="16"/>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3039"/>
              <w:gridCol w:w="3717"/>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Header/>
                <w:tblCellSpacing w:w="0" w:type="dxa"/>
              </w:trPr>
              <w:tc>
                <w:tcPr>
                  <w:tcW w:w="2249" w:type="pct"/>
                  <w:tcBorders>
                    <w:top w:val="outset" w:color="auto" w:sz="6" w:space="0"/>
                    <w:left w:val="outset" w:color="auto" w:sz="6" w:space="0"/>
                    <w:bottom w:val="outset" w:color="auto" w:sz="6" w:space="0"/>
                    <w:right w:val="outset" w:color="auto" w:sz="6" w:space="0"/>
                  </w:tcBorders>
                  <w:noWrap w:val="0"/>
                  <w:vAlign w:val="center"/>
                </w:tcPr>
                <w:p>
                  <w:pPr>
                    <w:keepNext w:val="0"/>
                    <w:keepLines w:val="0"/>
                    <w:widowControl/>
                    <w:suppressLineNumbers w:val="0"/>
                    <w:jc w:val="center"/>
                    <w:rPr>
                      <w:b/>
                      <w:color w:val="auto"/>
                      <w:sz w:val="24"/>
                      <w:szCs w:val="24"/>
                      <w:highlight w:val="none"/>
                    </w:rPr>
                  </w:pPr>
                  <w:r>
                    <w:rPr>
                      <w:rFonts w:ascii="宋体" w:hAnsi="宋体" w:eastAsia="宋体" w:cs="宋体"/>
                      <w:b/>
                      <w:color w:val="auto"/>
                      <w:kern w:val="0"/>
                      <w:sz w:val="24"/>
                      <w:szCs w:val="24"/>
                      <w:highlight w:val="none"/>
                      <w:lang w:val="en-US" w:eastAsia="zh-CN" w:bidi="ar"/>
                    </w:rPr>
                    <w:t>明细</w:t>
                  </w:r>
                </w:p>
              </w:tc>
              <w:tc>
                <w:tcPr>
                  <w:tcW w:w="2750" w:type="pct"/>
                  <w:tcBorders>
                    <w:top w:val="outset" w:color="auto" w:sz="6" w:space="0"/>
                    <w:left w:val="outset" w:color="auto" w:sz="6" w:space="0"/>
                    <w:bottom w:val="outset" w:color="auto" w:sz="6" w:space="0"/>
                    <w:right w:val="outset" w:color="auto" w:sz="6" w:space="0"/>
                  </w:tcBorders>
                  <w:noWrap w:val="0"/>
                  <w:vAlign w:val="center"/>
                </w:tcPr>
                <w:p>
                  <w:pPr>
                    <w:keepNext w:val="0"/>
                    <w:keepLines w:val="0"/>
                    <w:widowControl/>
                    <w:suppressLineNumbers w:val="0"/>
                    <w:jc w:val="center"/>
                    <w:rPr>
                      <w:b/>
                      <w:color w:val="auto"/>
                      <w:sz w:val="24"/>
                      <w:szCs w:val="24"/>
                      <w:highlight w:val="none"/>
                    </w:rPr>
                  </w:pPr>
                  <w:r>
                    <w:rPr>
                      <w:rFonts w:ascii="宋体" w:hAnsi="宋体" w:eastAsia="宋体" w:cs="宋体"/>
                      <w:b/>
                      <w:color w:val="auto"/>
                      <w:kern w:val="0"/>
                      <w:sz w:val="24"/>
                      <w:szCs w:val="24"/>
                      <w:highlight w:val="none"/>
                      <w:lang w:val="en-US" w:eastAsia="zh-CN" w:bidi="ar"/>
                    </w:rPr>
                    <w:t>描述</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0" w:type="auto"/>
                  <w:tcBorders>
                    <w:top w:val="outset" w:color="auto" w:sz="6" w:space="0"/>
                    <w:left w:val="outset" w:color="auto" w:sz="6" w:space="0"/>
                    <w:bottom w:val="outset" w:color="auto" w:sz="6" w:space="0"/>
                    <w:right w:val="outset" w:color="auto" w:sz="6" w:space="0"/>
                  </w:tcBorders>
                  <w:noWrap w:val="0"/>
                  <w:vAlign w:val="center"/>
                </w:tcPr>
                <w:p>
                  <w:pPr>
                    <w:keepNext w:val="0"/>
                    <w:keepLines w:val="0"/>
                    <w:widowControl/>
                    <w:suppressLineNumbers w:val="0"/>
                    <w:jc w:val="left"/>
                    <w:rPr>
                      <w:color w:val="auto"/>
                      <w:sz w:val="24"/>
                      <w:szCs w:val="24"/>
                      <w:highlight w:val="none"/>
                    </w:rPr>
                  </w:pPr>
                  <w:r>
                    <w:rPr>
                      <w:rFonts w:hint="eastAsia"/>
                      <w:color w:val="auto"/>
                      <w:sz w:val="24"/>
                      <w:szCs w:val="24"/>
                      <w:highlight w:val="none"/>
                    </w:rPr>
                    <w:t>参加竞争性磋商的声明函</w:t>
                  </w:r>
                </w:p>
              </w:tc>
              <w:tc>
                <w:tcPr>
                  <w:tcW w:w="0" w:type="auto"/>
                  <w:tcBorders>
                    <w:top w:val="outset" w:color="auto" w:sz="6" w:space="0"/>
                    <w:left w:val="outset" w:color="auto" w:sz="6" w:space="0"/>
                    <w:bottom w:val="outset" w:color="auto" w:sz="6" w:space="0"/>
                    <w:right w:val="outset" w:color="auto" w:sz="6" w:space="0"/>
                  </w:tcBorders>
                  <w:noWrap w:val="0"/>
                  <w:vAlign w:val="center"/>
                </w:tcPr>
                <w:p>
                  <w:pPr>
                    <w:rPr>
                      <w:rFonts w:hint="eastAsia" w:ascii="宋体"/>
                      <w:color w:val="auto"/>
                      <w:sz w:val="24"/>
                      <w:szCs w:val="24"/>
                      <w:highlight w:val="none"/>
                    </w:rPr>
                  </w:pPr>
                  <w:r>
                    <w:rPr>
                      <w:rFonts w:ascii="宋体" w:hAnsi="宋体" w:eastAsia="宋体" w:cs="宋体"/>
                      <w:color w:val="auto"/>
                      <w:kern w:val="0"/>
                      <w:sz w:val="24"/>
                      <w:szCs w:val="24"/>
                      <w:highlight w:val="none"/>
                      <w:lang w:val="en-US" w:eastAsia="zh-CN" w:bidi="ar"/>
                    </w:rPr>
                    <w:t>※竞争性磋商供应商应按照磋商文件第五章规定提供。</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0" w:type="auto"/>
                  <w:tcBorders>
                    <w:top w:val="outset" w:color="auto" w:sz="6" w:space="0"/>
                    <w:left w:val="outset" w:color="auto" w:sz="6" w:space="0"/>
                    <w:bottom w:val="outset" w:color="auto" w:sz="6" w:space="0"/>
                    <w:right w:val="outset" w:color="auto" w:sz="6" w:space="0"/>
                  </w:tcBorders>
                  <w:noWrap w:val="0"/>
                  <w:vAlign w:val="center"/>
                </w:tcPr>
                <w:p>
                  <w:pPr>
                    <w:keepNext w:val="0"/>
                    <w:keepLines w:val="0"/>
                    <w:widowControl/>
                    <w:suppressLineNumbers w:val="0"/>
                    <w:jc w:val="left"/>
                    <w:rPr>
                      <w:rFonts w:hint="eastAsia"/>
                      <w:color w:val="auto"/>
                      <w:sz w:val="24"/>
                      <w:szCs w:val="24"/>
                      <w:highlight w:val="none"/>
                    </w:rPr>
                  </w:pPr>
                  <w:r>
                    <w:rPr>
                      <w:rFonts w:hint="eastAsia"/>
                      <w:color w:val="auto"/>
                      <w:sz w:val="24"/>
                      <w:szCs w:val="24"/>
                      <w:highlight w:val="none"/>
                    </w:rPr>
                    <w:t>供应商的资格声明</w:t>
                  </w:r>
                </w:p>
              </w:tc>
              <w:tc>
                <w:tcPr>
                  <w:tcW w:w="0" w:type="auto"/>
                  <w:tcBorders>
                    <w:top w:val="outset" w:color="auto" w:sz="6" w:space="0"/>
                    <w:left w:val="outset" w:color="auto" w:sz="6" w:space="0"/>
                    <w:bottom w:val="outset" w:color="auto" w:sz="6" w:space="0"/>
                    <w:right w:val="outset" w:color="auto" w:sz="6" w:space="0"/>
                  </w:tcBorders>
                  <w:noWrap w:val="0"/>
                  <w:vAlign w:val="center"/>
                </w:tcPr>
                <w:p>
                  <w:pPr>
                    <w:rPr>
                      <w:rFonts w:ascii="宋体" w:hAnsi="宋体" w:eastAsia="宋体" w:cs="宋体"/>
                      <w:color w:val="auto"/>
                      <w:kern w:val="0"/>
                      <w:sz w:val="24"/>
                      <w:szCs w:val="24"/>
                      <w:highlight w:val="none"/>
                      <w:lang w:val="en-US" w:eastAsia="zh-CN" w:bidi="ar"/>
                    </w:rPr>
                  </w:pPr>
                  <w:r>
                    <w:rPr>
                      <w:rFonts w:ascii="宋体" w:hAnsi="宋体" w:eastAsia="宋体" w:cs="宋体"/>
                      <w:color w:val="auto"/>
                      <w:kern w:val="0"/>
                      <w:sz w:val="24"/>
                      <w:szCs w:val="24"/>
                      <w:highlight w:val="none"/>
                      <w:lang w:val="en-US" w:eastAsia="zh-CN" w:bidi="ar"/>
                    </w:rPr>
                    <w:t>※竞争性磋商供应商应按照磋商文件第五章规定提供。</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0" w:type="auto"/>
                  <w:tcBorders>
                    <w:top w:val="outset" w:color="auto" w:sz="6" w:space="0"/>
                    <w:left w:val="outset" w:color="auto" w:sz="6" w:space="0"/>
                    <w:bottom w:val="outset" w:color="auto" w:sz="6" w:space="0"/>
                    <w:right w:val="outset" w:color="auto" w:sz="6" w:space="0"/>
                  </w:tcBorders>
                  <w:noWrap w:val="0"/>
                  <w:vAlign w:val="center"/>
                </w:tcPr>
                <w:p>
                  <w:pPr>
                    <w:keepNext w:val="0"/>
                    <w:keepLines w:val="0"/>
                    <w:widowControl/>
                    <w:suppressLineNumbers w:val="0"/>
                    <w:jc w:val="left"/>
                    <w:rPr>
                      <w:color w:val="auto"/>
                      <w:sz w:val="24"/>
                      <w:szCs w:val="24"/>
                      <w:highlight w:val="none"/>
                    </w:rPr>
                  </w:pPr>
                  <w:r>
                    <w:rPr>
                      <w:rFonts w:ascii="宋体" w:hAnsi="宋体" w:eastAsia="宋体" w:cs="宋体"/>
                      <w:color w:val="auto"/>
                      <w:kern w:val="0"/>
                      <w:sz w:val="24"/>
                      <w:szCs w:val="24"/>
                      <w:highlight w:val="none"/>
                      <w:lang w:val="en-US" w:eastAsia="zh-CN" w:bidi="ar"/>
                    </w:rPr>
                    <w:t>单位负责人授权书</w:t>
                  </w:r>
                  <w:r>
                    <w:rPr>
                      <w:rFonts w:hint="eastAsia" w:ascii="宋体" w:hAnsi="宋体" w:cs="宋体"/>
                      <w:color w:val="auto"/>
                      <w:kern w:val="0"/>
                      <w:sz w:val="24"/>
                      <w:szCs w:val="24"/>
                      <w:highlight w:val="none"/>
                      <w:lang w:val="en-US" w:eastAsia="zh-CN" w:bidi="ar"/>
                    </w:rPr>
                    <w:t>（若有）</w:t>
                  </w:r>
                </w:p>
              </w:tc>
              <w:tc>
                <w:tcPr>
                  <w:tcW w:w="0" w:type="auto"/>
                  <w:tcBorders>
                    <w:top w:val="outset" w:color="auto" w:sz="6" w:space="0"/>
                    <w:left w:val="outset" w:color="auto" w:sz="6" w:space="0"/>
                    <w:bottom w:val="outset" w:color="auto" w:sz="6" w:space="0"/>
                    <w:right w:val="outset" w:color="auto" w:sz="6" w:space="0"/>
                  </w:tcBorders>
                  <w:noWrap w:val="0"/>
                  <w:vAlign w:val="center"/>
                </w:tcPr>
                <w:p>
                  <w:pPr>
                    <w:pStyle w:val="14"/>
                    <w:keepNext w:val="0"/>
                    <w:keepLines w:val="0"/>
                    <w:widowControl/>
                    <w:suppressLineNumbers w:val="0"/>
                    <w:spacing w:before="0" w:beforeAutospacing="0" w:after="0" w:afterAutospacing="0" w:line="285" w:lineRule="atLeast"/>
                    <w:ind w:left="0" w:right="0" w:firstLine="0"/>
                    <w:rPr>
                      <w:b w:val="0"/>
                      <w:bCs w:val="0"/>
                      <w:color w:val="auto"/>
                      <w:sz w:val="24"/>
                      <w:szCs w:val="24"/>
                      <w:highlight w:val="none"/>
                    </w:rPr>
                  </w:pPr>
                  <w:r>
                    <w:rPr>
                      <w:rFonts w:hint="eastAsia" w:ascii="宋体" w:hAnsi="宋体" w:eastAsia="宋体" w:cs="宋体"/>
                      <w:color w:val="auto"/>
                      <w:spacing w:val="0"/>
                      <w:sz w:val="24"/>
                      <w:szCs w:val="24"/>
                      <w:highlight w:val="none"/>
                    </w:rPr>
                    <w:t>1、企业（银行、保险、石油石化、电力、电信等</w:t>
                  </w:r>
                  <w:r>
                    <w:rPr>
                      <w:rFonts w:hint="eastAsia" w:ascii="宋体" w:hAnsi="宋体" w:eastAsia="宋体" w:cs="宋体"/>
                      <w:b w:val="0"/>
                      <w:bCs w:val="0"/>
                      <w:color w:val="auto"/>
                      <w:spacing w:val="0"/>
                      <w:sz w:val="24"/>
                      <w:szCs w:val="24"/>
                      <w:highlight w:val="none"/>
                    </w:rPr>
                    <w:t>行业除外）、事业单位和社会团体法人的“单位负责人”指</w:t>
                  </w:r>
                  <w:r>
                    <w:rPr>
                      <w:rStyle w:val="18"/>
                      <w:rFonts w:hint="eastAsia" w:ascii="宋体" w:hAnsi="宋体" w:eastAsia="宋体" w:cs="宋体"/>
                      <w:b w:val="0"/>
                      <w:bCs w:val="0"/>
                      <w:color w:val="auto"/>
                      <w:spacing w:val="0"/>
                      <w:sz w:val="24"/>
                      <w:szCs w:val="24"/>
                      <w:highlight w:val="none"/>
                    </w:rPr>
                    <w:t>法定代表人</w:t>
                  </w:r>
                  <w:r>
                    <w:rPr>
                      <w:rFonts w:hint="eastAsia" w:ascii="宋体" w:hAnsi="宋体" w:eastAsia="宋体" w:cs="宋体"/>
                      <w:b w:val="0"/>
                      <w:bCs w:val="0"/>
                      <w:color w:val="auto"/>
                      <w:spacing w:val="0"/>
                      <w:sz w:val="24"/>
                      <w:szCs w:val="24"/>
                      <w:highlight w:val="none"/>
                    </w:rPr>
                    <w:t>，即与实际提交的“营业执照等证明文件”载明的一致。</w:t>
                  </w:r>
                </w:p>
                <w:p>
                  <w:pPr>
                    <w:pStyle w:val="14"/>
                    <w:keepNext w:val="0"/>
                    <w:keepLines w:val="0"/>
                    <w:widowControl/>
                    <w:suppressLineNumbers w:val="0"/>
                    <w:spacing w:before="0" w:beforeAutospacing="0" w:after="0" w:afterAutospacing="0" w:line="285" w:lineRule="atLeast"/>
                    <w:ind w:left="0" w:right="0" w:firstLine="0"/>
                    <w:rPr>
                      <w:color w:val="auto"/>
                      <w:sz w:val="24"/>
                      <w:szCs w:val="24"/>
                      <w:highlight w:val="none"/>
                    </w:rPr>
                  </w:pPr>
                  <w:r>
                    <w:rPr>
                      <w:rFonts w:hint="eastAsia" w:ascii="宋体" w:hAnsi="宋体" w:eastAsia="宋体" w:cs="宋体"/>
                      <w:b w:val="0"/>
                      <w:bCs w:val="0"/>
                      <w:color w:val="auto"/>
                      <w:spacing w:val="0"/>
                      <w:sz w:val="24"/>
                      <w:szCs w:val="24"/>
                      <w:highlight w:val="none"/>
                    </w:rPr>
                    <w:t>2、银行、保险、石油石化、电力、电信等行业：以法人身份参加磋商的，“单位负责人”指</w:t>
                  </w:r>
                  <w:r>
                    <w:rPr>
                      <w:rStyle w:val="18"/>
                      <w:rFonts w:hint="eastAsia" w:ascii="宋体" w:hAnsi="宋体" w:eastAsia="宋体" w:cs="宋体"/>
                      <w:b w:val="0"/>
                      <w:bCs w:val="0"/>
                      <w:color w:val="auto"/>
                      <w:spacing w:val="0"/>
                      <w:sz w:val="24"/>
                      <w:szCs w:val="24"/>
                      <w:highlight w:val="none"/>
                    </w:rPr>
                    <w:t>法定代表人</w:t>
                  </w:r>
                  <w:r>
                    <w:rPr>
                      <w:rFonts w:hint="eastAsia" w:ascii="宋体" w:hAnsi="宋体" w:eastAsia="宋体" w:cs="宋体"/>
                      <w:b w:val="0"/>
                      <w:bCs w:val="0"/>
                      <w:color w:val="auto"/>
                      <w:spacing w:val="0"/>
                      <w:sz w:val="24"/>
                      <w:szCs w:val="24"/>
                      <w:highlight w:val="none"/>
                    </w:rPr>
                    <w:t>，即与实际提交的“营业执照等证明文件”载明的一致；以非法人身份参加磋商的，“单位负责人”指</w:t>
                  </w:r>
                  <w:r>
                    <w:rPr>
                      <w:rStyle w:val="18"/>
                      <w:rFonts w:hint="eastAsia" w:ascii="宋体" w:hAnsi="宋体" w:eastAsia="宋体" w:cs="宋体"/>
                      <w:b w:val="0"/>
                      <w:bCs w:val="0"/>
                      <w:color w:val="auto"/>
                      <w:spacing w:val="0"/>
                      <w:sz w:val="24"/>
                      <w:szCs w:val="24"/>
                      <w:highlight w:val="none"/>
                    </w:rPr>
                    <w:t>代表单位行使职权的主要负责人</w:t>
                  </w:r>
                  <w:r>
                    <w:rPr>
                      <w:rFonts w:hint="eastAsia" w:ascii="宋体" w:hAnsi="宋体" w:eastAsia="宋体" w:cs="宋体"/>
                      <w:b w:val="0"/>
                      <w:bCs w:val="0"/>
                      <w:color w:val="auto"/>
                      <w:spacing w:val="0"/>
                      <w:sz w:val="24"/>
                      <w:szCs w:val="24"/>
                      <w:highlight w:val="none"/>
                    </w:rPr>
                    <w:t>，</w:t>
                  </w:r>
                  <w:r>
                    <w:rPr>
                      <w:rFonts w:hint="eastAsia" w:ascii="宋体" w:hAnsi="宋体" w:eastAsia="宋体" w:cs="宋体"/>
                      <w:color w:val="auto"/>
                      <w:spacing w:val="0"/>
                      <w:sz w:val="24"/>
                      <w:szCs w:val="24"/>
                      <w:highlight w:val="none"/>
                    </w:rPr>
                    <w:t>即与实际提交的“营业执照等证明文件”载明的一致。3、负责响应文件签字的供应商代表如果不是上述规定的单位负责人，则供应商应当在响应文件中提供本授权书，纸质响应文件正本中的本授权书应为原件。供应商为自然人的，可不填写本授权书，但应当提供其身份证正反面复印件。4、对于接受联合体形式的磋商且供应商是联合体的，则只需要联合体的牵头方提交本授权书，在纸质响应文件正本中的本授权书应为原件。</w:t>
                  </w:r>
                  <w:r>
                    <w:rPr>
                      <w:rFonts w:ascii="宋体" w:hAnsi="宋体" w:eastAsia="宋体" w:cs="宋体"/>
                      <w:color w:val="auto"/>
                      <w:kern w:val="0"/>
                      <w:sz w:val="24"/>
                      <w:szCs w:val="24"/>
                      <w:highlight w:val="none"/>
                      <w:lang w:val="en-US" w:eastAsia="zh-CN" w:bidi="ar"/>
                    </w:rPr>
                    <w:t>※竞争性磋商供应商应按照磋商文件第五章规定提供。</w:t>
                  </w:r>
                </w:p>
                <w:p>
                  <w:pPr>
                    <w:rPr>
                      <w:rFonts w:hint="eastAsia" w:ascii="宋体"/>
                      <w:color w:val="auto"/>
                      <w:sz w:val="24"/>
                      <w:szCs w:val="24"/>
                      <w:highlight w:val="none"/>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2249" w:type="pct"/>
                  <w:tcBorders>
                    <w:top w:val="outset" w:color="auto" w:sz="6" w:space="0"/>
                    <w:left w:val="outset" w:color="auto" w:sz="6" w:space="0"/>
                    <w:bottom w:val="outset" w:color="auto" w:sz="6" w:space="0"/>
                    <w:right w:val="outset" w:color="auto" w:sz="6" w:space="0"/>
                  </w:tcBorders>
                  <w:noWrap w:val="0"/>
                  <w:vAlign w:val="center"/>
                </w:tcPr>
                <w:p>
                  <w:pPr>
                    <w:keepNext w:val="0"/>
                    <w:keepLines w:val="0"/>
                    <w:pageBreakBefore w:val="0"/>
                    <w:widowControl/>
                    <w:suppressLineNumbers w:val="0"/>
                    <w:kinsoku/>
                    <w:topLinePunct w:val="0"/>
                    <w:bidi w:val="0"/>
                    <w:spacing w:beforeAutospacing="0" w:afterAutospacing="0" w:line="360" w:lineRule="auto"/>
                    <w:jc w:val="left"/>
                    <w:rPr>
                      <w:color w:val="auto"/>
                      <w:sz w:val="24"/>
                      <w:szCs w:val="24"/>
                      <w:highlight w:val="none"/>
                    </w:rPr>
                  </w:pPr>
                  <w:r>
                    <w:rPr>
                      <w:rFonts w:hint="eastAsia" w:ascii="宋体" w:hAnsi="宋体" w:eastAsia="宋体" w:cs="宋体"/>
                      <w:color w:val="auto"/>
                      <w:kern w:val="0"/>
                      <w:sz w:val="24"/>
                      <w:szCs w:val="24"/>
                      <w:highlight w:val="none"/>
                      <w:lang w:val="en-US" w:eastAsia="zh-CN" w:bidi="ar"/>
                    </w:rPr>
                    <w:t>营业执照等证明文件</w:t>
                  </w:r>
                </w:p>
              </w:tc>
              <w:tc>
                <w:tcPr>
                  <w:tcW w:w="2750" w:type="pct"/>
                  <w:tcBorders>
                    <w:top w:val="outset" w:color="auto" w:sz="6" w:space="0"/>
                    <w:left w:val="outset" w:color="auto" w:sz="6" w:space="0"/>
                    <w:bottom w:val="outset" w:color="auto" w:sz="6" w:space="0"/>
                    <w:right w:val="outset" w:color="auto" w:sz="6" w:space="0"/>
                  </w:tcBorders>
                  <w:noWrap w:val="0"/>
                  <w:vAlign w:val="center"/>
                </w:tcPr>
                <w:p>
                  <w:pPr>
                    <w:pStyle w:val="14"/>
                    <w:keepNext w:val="0"/>
                    <w:keepLines w:val="0"/>
                    <w:widowControl/>
                    <w:suppressLineNumbers w:val="0"/>
                    <w:spacing w:before="0" w:beforeAutospacing="0" w:after="0" w:afterAutospacing="0" w:line="285" w:lineRule="atLeast"/>
                    <w:ind w:left="0" w:right="0" w:firstLine="0"/>
                    <w:rPr>
                      <w:color w:val="auto"/>
                      <w:sz w:val="24"/>
                      <w:szCs w:val="24"/>
                      <w:highlight w:val="none"/>
                    </w:rPr>
                  </w:pPr>
                  <w:r>
                    <w:rPr>
                      <w:rFonts w:hint="eastAsia" w:ascii="宋体" w:hAnsi="宋体" w:cs="宋体"/>
                      <w:color w:val="auto"/>
                      <w:kern w:val="0"/>
                      <w:sz w:val="24"/>
                      <w:szCs w:val="24"/>
                      <w:highlight w:val="none"/>
                      <w:lang w:val="en-US" w:eastAsia="zh-CN" w:bidi="ar"/>
                    </w:rPr>
                    <w:t>1、供应商为企业的，提供有效的营业执照复印件；供应商为事业单位的，提供有效的事业单位法人证书复印件；供应商为社会团体的，提供有效的社会团体法人登记证书复印件；供应商为合伙企业、个体工商户的，提供有效的营业执照复印件；供应商为非企业专业服务机构的，提供有效的执业许可证等证明材料复印件；供应商为自然人的，提供有效的自然人身份证件复印件；其他供应商应按照有关法律、法规和规章规定，提供有效的相应具体证照复印件。2、供应商提供的相应证明材料复印件均应符合：内容完整、清晰、整洁，并由供应商加盖其单位公章。</w:t>
                  </w:r>
                  <w:r>
                    <w:rPr>
                      <w:rFonts w:ascii="宋体" w:hAnsi="宋体" w:eastAsia="宋体" w:cs="宋体"/>
                      <w:color w:val="auto"/>
                      <w:kern w:val="0"/>
                      <w:sz w:val="24"/>
                      <w:szCs w:val="24"/>
                      <w:highlight w:val="none"/>
                      <w:lang w:val="en-US" w:eastAsia="zh-CN" w:bidi="ar"/>
                    </w:rPr>
                    <w:t>※竞争性磋商供应商应按照磋商文件第五章规定提供。</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2249" w:type="pct"/>
                  <w:tcBorders>
                    <w:top w:val="outset" w:color="auto" w:sz="6" w:space="0"/>
                    <w:left w:val="outset" w:color="auto" w:sz="6" w:space="0"/>
                    <w:bottom w:val="outset" w:color="auto" w:sz="6" w:space="0"/>
                    <w:right w:val="outset" w:color="auto" w:sz="6" w:space="0"/>
                  </w:tcBorders>
                  <w:noWrap w:val="0"/>
                  <w:vAlign w:val="center"/>
                </w:tcPr>
                <w:p>
                  <w:pPr>
                    <w:keepNext w:val="0"/>
                    <w:keepLines w:val="0"/>
                    <w:pageBreakBefore w:val="0"/>
                    <w:widowControl/>
                    <w:suppressLineNumbers w:val="0"/>
                    <w:kinsoku/>
                    <w:topLinePunct w:val="0"/>
                    <w:bidi w:val="0"/>
                    <w:spacing w:beforeAutospacing="0" w:afterAutospacing="0" w:line="360" w:lineRule="auto"/>
                    <w:jc w:val="left"/>
                    <w:rPr>
                      <w:color w:val="auto"/>
                      <w:sz w:val="24"/>
                      <w:szCs w:val="24"/>
                      <w:highlight w:val="none"/>
                    </w:rPr>
                  </w:pPr>
                  <w:r>
                    <w:rPr>
                      <w:rFonts w:hint="eastAsia" w:ascii="宋体" w:hAnsi="宋体" w:eastAsia="宋体" w:cs="宋体"/>
                      <w:color w:val="auto"/>
                      <w:kern w:val="0"/>
                      <w:sz w:val="24"/>
                      <w:szCs w:val="24"/>
                      <w:highlight w:val="none"/>
                      <w:lang w:val="en-US" w:eastAsia="zh-CN" w:bidi="ar"/>
                    </w:rPr>
                    <w:t>财务状况报告</w:t>
                  </w:r>
                </w:p>
              </w:tc>
              <w:tc>
                <w:tcPr>
                  <w:tcW w:w="2750" w:type="pct"/>
                  <w:tcBorders>
                    <w:top w:val="outset" w:color="auto" w:sz="6" w:space="0"/>
                    <w:left w:val="outset" w:color="auto" w:sz="6" w:space="0"/>
                    <w:bottom w:val="outset" w:color="auto" w:sz="6" w:space="0"/>
                    <w:right w:val="outset" w:color="auto" w:sz="6" w:space="0"/>
                  </w:tcBorders>
                  <w:noWrap w:val="0"/>
                  <w:vAlign w:val="center"/>
                </w:tcPr>
                <w:p>
                  <w:pPr>
                    <w:keepNext w:val="0"/>
                    <w:keepLines w:val="0"/>
                    <w:pageBreakBefore w:val="0"/>
                    <w:widowControl/>
                    <w:suppressLineNumbers w:val="0"/>
                    <w:kinsoku/>
                    <w:topLinePunct w:val="0"/>
                    <w:bidi w:val="0"/>
                    <w:spacing w:beforeAutospacing="0" w:afterAutospacing="0" w:line="360" w:lineRule="auto"/>
                    <w:jc w:val="left"/>
                    <w:rPr>
                      <w:color w:val="auto"/>
                      <w:sz w:val="24"/>
                      <w:szCs w:val="24"/>
                      <w:highlight w:val="none"/>
                    </w:rPr>
                  </w:pPr>
                  <w:r>
                    <w:rPr>
                      <w:rFonts w:hint="eastAsia" w:ascii="宋体" w:hAnsi="宋体" w:cs="宋体"/>
                      <w:color w:val="auto"/>
                      <w:kern w:val="0"/>
                      <w:sz w:val="24"/>
                      <w:szCs w:val="24"/>
                      <w:highlight w:val="none"/>
                      <w:lang w:val="en-US" w:eastAsia="zh-CN" w:bidi="ar"/>
                    </w:rPr>
                    <w:t>1、</w:t>
                  </w:r>
                  <w:r>
                    <w:rPr>
                      <w:rFonts w:hint="eastAsia" w:ascii="宋体" w:hAnsi="宋体" w:eastAsia="宋体" w:cs="宋体"/>
                      <w:i w:val="0"/>
                      <w:caps w:val="0"/>
                      <w:color w:val="auto"/>
                      <w:spacing w:val="0"/>
                      <w:sz w:val="24"/>
                      <w:szCs w:val="24"/>
                      <w:highlight w:val="none"/>
                      <w:shd w:val="clear" w:color="auto" w:fill="FFFFFF"/>
                    </w:rPr>
                    <w:t>供应商提供的财务报告复印件（成立年限按照首次响应文件递交截止时间推算）应符合下列规定：</w:t>
                  </w:r>
                  <w:r>
                    <w:rPr>
                      <w:rFonts w:hint="eastAsia" w:ascii="宋体" w:hAnsi="宋体" w:cs="宋体"/>
                      <w:i w:val="0"/>
                      <w:caps w:val="0"/>
                      <w:color w:val="auto"/>
                      <w:spacing w:val="0"/>
                      <w:sz w:val="24"/>
                      <w:szCs w:val="24"/>
                      <w:highlight w:val="none"/>
                      <w:shd w:val="clear" w:color="auto" w:fill="FFFFFF"/>
                      <w:lang w:val="en-US" w:eastAsia="zh-CN"/>
                    </w:rPr>
                    <w:t>1</w:t>
                  </w:r>
                  <w:r>
                    <w:rPr>
                      <w:rFonts w:hint="eastAsia" w:ascii="宋体" w:hAnsi="宋体" w:eastAsia="宋体" w:cs="宋体"/>
                      <w:i w:val="0"/>
                      <w:caps w:val="0"/>
                      <w:color w:val="auto"/>
                      <w:spacing w:val="0"/>
                      <w:sz w:val="24"/>
                      <w:szCs w:val="24"/>
                      <w:highlight w:val="none"/>
                      <w:shd w:val="clear" w:color="auto" w:fill="FFFFFF"/>
                    </w:rPr>
                    <w:t>.1成立年限满1年及以上的供应商，提供经审计的上一年度的年度财务报告。</w:t>
                  </w:r>
                  <w:r>
                    <w:rPr>
                      <w:rFonts w:hint="eastAsia" w:ascii="宋体" w:hAnsi="宋体" w:cs="宋体"/>
                      <w:i w:val="0"/>
                      <w:caps w:val="0"/>
                      <w:color w:val="auto"/>
                      <w:spacing w:val="0"/>
                      <w:sz w:val="24"/>
                      <w:szCs w:val="24"/>
                      <w:highlight w:val="none"/>
                      <w:shd w:val="clear" w:color="auto" w:fill="FFFFFF"/>
                      <w:lang w:val="en-US" w:eastAsia="zh-CN"/>
                    </w:rPr>
                    <w:t>1</w:t>
                  </w:r>
                  <w:r>
                    <w:rPr>
                      <w:rFonts w:hint="eastAsia" w:ascii="宋体" w:hAnsi="宋体" w:eastAsia="宋体" w:cs="宋体"/>
                      <w:i w:val="0"/>
                      <w:caps w:val="0"/>
                      <w:color w:val="auto"/>
                      <w:spacing w:val="0"/>
                      <w:sz w:val="24"/>
                      <w:szCs w:val="24"/>
                      <w:highlight w:val="none"/>
                      <w:shd w:val="clear" w:color="auto" w:fill="FFFFFF"/>
                    </w:rPr>
                    <w:t>.2成立年限满半年但不足1年的供应商，提供该半年度中任一季度的季度财务报告或该半年度的半年度财务报告。※无法按照本格式注意事项第</w:t>
                  </w:r>
                  <w:r>
                    <w:rPr>
                      <w:rFonts w:hint="eastAsia" w:ascii="宋体" w:hAnsi="宋体" w:cs="宋体"/>
                      <w:i w:val="0"/>
                      <w:caps w:val="0"/>
                      <w:color w:val="auto"/>
                      <w:spacing w:val="0"/>
                      <w:sz w:val="24"/>
                      <w:szCs w:val="24"/>
                      <w:highlight w:val="none"/>
                      <w:shd w:val="clear" w:color="auto" w:fill="FFFFFF"/>
                      <w:lang w:val="en-US" w:eastAsia="zh-CN"/>
                    </w:rPr>
                    <w:t>1</w:t>
                  </w:r>
                  <w:r>
                    <w:rPr>
                      <w:rFonts w:hint="eastAsia" w:ascii="宋体" w:hAnsi="宋体" w:eastAsia="宋体" w:cs="宋体"/>
                      <w:i w:val="0"/>
                      <w:caps w:val="0"/>
                      <w:color w:val="auto"/>
                      <w:spacing w:val="0"/>
                      <w:sz w:val="24"/>
                      <w:szCs w:val="24"/>
                      <w:highlight w:val="none"/>
                      <w:shd w:val="clear" w:color="auto" w:fill="FFFFFF"/>
                    </w:rPr>
                    <w:t>.1、</w:t>
                  </w:r>
                  <w:r>
                    <w:rPr>
                      <w:rFonts w:hint="eastAsia" w:ascii="宋体" w:hAnsi="宋体" w:cs="宋体"/>
                      <w:i w:val="0"/>
                      <w:caps w:val="0"/>
                      <w:color w:val="auto"/>
                      <w:spacing w:val="0"/>
                      <w:sz w:val="24"/>
                      <w:szCs w:val="24"/>
                      <w:highlight w:val="none"/>
                      <w:shd w:val="clear" w:color="auto" w:fill="FFFFFF"/>
                      <w:lang w:val="en-US" w:eastAsia="zh-CN"/>
                    </w:rPr>
                    <w:t>1</w:t>
                  </w:r>
                  <w:r>
                    <w:rPr>
                      <w:rFonts w:hint="eastAsia" w:ascii="宋体" w:hAnsi="宋体" w:eastAsia="宋体" w:cs="宋体"/>
                      <w:i w:val="0"/>
                      <w:caps w:val="0"/>
                      <w:color w:val="auto"/>
                      <w:spacing w:val="0"/>
                      <w:sz w:val="24"/>
                      <w:szCs w:val="24"/>
                      <w:highlight w:val="none"/>
                      <w:shd w:val="clear" w:color="auto" w:fill="FFFFFF"/>
                    </w:rPr>
                    <w:t>.2条规定提供财务报告复印件的供应商，应按照本格式注意事项的要求选择提供资信证明复印件或投标担保函复印件，其中：非自然人的供应商选择提供资信证明的，还应附上其开户许可证或基本存款账户信息复印件。</w:t>
                  </w:r>
                  <w:r>
                    <w:rPr>
                      <w:rFonts w:hint="eastAsia" w:ascii="宋体" w:hAnsi="宋体" w:cs="宋体"/>
                      <w:i w:val="0"/>
                      <w:caps w:val="0"/>
                      <w:color w:val="auto"/>
                      <w:spacing w:val="0"/>
                      <w:sz w:val="24"/>
                      <w:szCs w:val="24"/>
                      <w:highlight w:val="none"/>
                      <w:shd w:val="clear" w:color="auto" w:fill="FFFFFF"/>
                      <w:lang w:val="en-US" w:eastAsia="zh-CN"/>
                    </w:rPr>
                    <w:t>2、“财政部门认可的政府采购专业担保机构”应符合《财政部关于开展政府采购信用担保试点工作方案》（财库[2011]124号）的规定。3、</w:t>
                  </w:r>
                  <w:r>
                    <w:rPr>
                      <w:rFonts w:hint="eastAsia" w:ascii="宋体" w:hAnsi="宋体" w:eastAsia="宋体" w:cs="宋体"/>
                      <w:i w:val="0"/>
                      <w:caps w:val="0"/>
                      <w:color w:val="auto"/>
                      <w:spacing w:val="0"/>
                      <w:sz w:val="24"/>
                      <w:szCs w:val="24"/>
                      <w:highlight w:val="none"/>
                      <w:shd w:val="clear" w:color="auto" w:fill="FFFFFF"/>
                    </w:rPr>
                    <w:t>供应商提供的相应证明材料复印件均应符合：内容完整、清晰、整洁，并由供应商加盖其单位公章。</w:t>
                  </w:r>
                  <w:r>
                    <w:rPr>
                      <w:rFonts w:ascii="宋体" w:hAnsi="宋体" w:eastAsia="宋体" w:cs="宋体"/>
                      <w:color w:val="auto"/>
                      <w:kern w:val="0"/>
                      <w:sz w:val="24"/>
                      <w:szCs w:val="24"/>
                      <w:highlight w:val="none"/>
                      <w:lang w:val="en-US" w:eastAsia="zh-CN" w:bidi="ar"/>
                    </w:rPr>
                    <w:t>※竞争性磋商供应商应按照磋商文件第五章规定提供。</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2249" w:type="pct"/>
                  <w:tcBorders>
                    <w:top w:val="outset" w:color="auto" w:sz="6" w:space="0"/>
                    <w:left w:val="outset" w:color="auto" w:sz="6" w:space="0"/>
                    <w:bottom w:val="outset" w:color="auto" w:sz="6" w:space="0"/>
                    <w:right w:val="outset" w:color="auto" w:sz="6" w:space="0"/>
                  </w:tcBorders>
                  <w:noWrap w:val="0"/>
                  <w:vAlign w:val="center"/>
                </w:tcPr>
                <w:p>
                  <w:pPr>
                    <w:keepNext w:val="0"/>
                    <w:keepLines w:val="0"/>
                    <w:pageBreakBefore w:val="0"/>
                    <w:widowControl/>
                    <w:suppressLineNumbers w:val="0"/>
                    <w:kinsoku/>
                    <w:topLinePunct w:val="0"/>
                    <w:bidi w:val="0"/>
                    <w:spacing w:beforeAutospacing="0" w:afterAutospacing="0" w:line="360" w:lineRule="auto"/>
                    <w:jc w:val="left"/>
                    <w:rPr>
                      <w:color w:val="auto"/>
                      <w:sz w:val="24"/>
                      <w:szCs w:val="24"/>
                      <w:highlight w:val="none"/>
                    </w:rPr>
                  </w:pPr>
                  <w:r>
                    <w:rPr>
                      <w:rFonts w:hint="eastAsia" w:ascii="宋体" w:hAnsi="宋体" w:eastAsia="宋体" w:cs="宋体"/>
                      <w:color w:val="auto"/>
                      <w:kern w:val="0"/>
                      <w:sz w:val="24"/>
                      <w:szCs w:val="24"/>
                      <w:highlight w:val="none"/>
                      <w:lang w:val="en-US" w:eastAsia="zh-CN" w:bidi="ar"/>
                    </w:rPr>
                    <w:t>依法缴纳税收的相关材料</w:t>
                  </w:r>
                </w:p>
              </w:tc>
              <w:tc>
                <w:tcPr>
                  <w:tcW w:w="2750" w:type="pct"/>
                  <w:tcBorders>
                    <w:top w:val="outset" w:color="auto" w:sz="6" w:space="0"/>
                    <w:left w:val="outset" w:color="auto" w:sz="6" w:space="0"/>
                    <w:bottom w:val="outset" w:color="auto" w:sz="6" w:space="0"/>
                    <w:right w:val="outset" w:color="auto" w:sz="6" w:space="0"/>
                  </w:tcBorders>
                  <w:noWrap w:val="0"/>
                  <w:vAlign w:val="center"/>
                </w:tcPr>
                <w:p>
                  <w:pPr>
                    <w:keepNext w:val="0"/>
                    <w:keepLines w:val="0"/>
                    <w:pageBreakBefore w:val="0"/>
                    <w:widowControl/>
                    <w:suppressLineNumbers w:val="0"/>
                    <w:kinsoku/>
                    <w:topLinePunct w:val="0"/>
                    <w:bidi w:val="0"/>
                    <w:spacing w:beforeAutospacing="0" w:afterAutospacing="0" w:line="360" w:lineRule="auto"/>
                    <w:jc w:val="left"/>
                    <w:rPr>
                      <w:color w:val="auto"/>
                      <w:sz w:val="24"/>
                      <w:szCs w:val="24"/>
                      <w:highlight w:val="none"/>
                    </w:rPr>
                  </w:pPr>
                  <w:r>
                    <w:rPr>
                      <w:rFonts w:hint="eastAsia" w:ascii="宋体" w:hAnsi="宋体" w:cs="宋体"/>
                      <w:color w:val="auto"/>
                      <w:kern w:val="0"/>
                      <w:sz w:val="24"/>
                      <w:szCs w:val="24"/>
                      <w:highlight w:val="none"/>
                      <w:lang w:val="en-US" w:eastAsia="zh-CN" w:bidi="ar"/>
                    </w:rPr>
                    <w:t>1、</w:t>
                  </w:r>
                  <w:r>
                    <w:rPr>
                      <w:rFonts w:hint="eastAsia" w:ascii="宋体" w:hAnsi="宋体" w:eastAsia="宋体" w:cs="宋体"/>
                      <w:i w:val="0"/>
                      <w:caps w:val="0"/>
                      <w:color w:val="auto"/>
                      <w:spacing w:val="0"/>
                      <w:sz w:val="24"/>
                      <w:szCs w:val="24"/>
                      <w:highlight w:val="none"/>
                      <w:shd w:val="clear" w:color="auto" w:fill="FFFFFF"/>
                    </w:rPr>
                    <w:t>供应商提供的税收凭据复印件应符合下列规定：</w:t>
                  </w:r>
                  <w:r>
                    <w:rPr>
                      <w:rFonts w:hint="eastAsia" w:ascii="宋体" w:hAnsi="宋体" w:cs="宋体"/>
                      <w:i w:val="0"/>
                      <w:caps w:val="0"/>
                      <w:color w:val="auto"/>
                      <w:spacing w:val="0"/>
                      <w:sz w:val="24"/>
                      <w:szCs w:val="24"/>
                      <w:highlight w:val="none"/>
                      <w:shd w:val="clear" w:color="auto" w:fill="FFFFFF"/>
                      <w:lang w:val="en-US" w:eastAsia="zh-CN"/>
                    </w:rPr>
                    <w:t>1</w:t>
                  </w:r>
                  <w:r>
                    <w:rPr>
                      <w:rFonts w:hint="eastAsia" w:ascii="宋体" w:hAnsi="宋体" w:eastAsia="宋体" w:cs="宋体"/>
                      <w:i w:val="0"/>
                      <w:caps w:val="0"/>
                      <w:color w:val="auto"/>
                      <w:spacing w:val="0"/>
                      <w:sz w:val="24"/>
                      <w:szCs w:val="24"/>
                      <w:highlight w:val="none"/>
                      <w:shd w:val="clear" w:color="auto" w:fill="FFFFFF"/>
                    </w:rPr>
                    <w:t>.1首次响应文件递交截止时间前（不含截止时间的当月）已依法缴纳税收的供应商，提供首次响应文件递交截止时间前六个月（不含截止时间的当月）中任一月份的税收凭据复印件。</w:t>
                  </w:r>
                  <w:r>
                    <w:rPr>
                      <w:rFonts w:hint="eastAsia" w:ascii="宋体" w:hAnsi="宋体" w:cs="宋体"/>
                      <w:i w:val="0"/>
                      <w:caps w:val="0"/>
                      <w:color w:val="auto"/>
                      <w:spacing w:val="0"/>
                      <w:sz w:val="24"/>
                      <w:szCs w:val="24"/>
                      <w:highlight w:val="none"/>
                      <w:shd w:val="clear" w:color="auto" w:fill="FFFFFF"/>
                      <w:lang w:val="en-US" w:eastAsia="zh-CN"/>
                    </w:rPr>
                    <w:t>1</w:t>
                  </w:r>
                  <w:r>
                    <w:rPr>
                      <w:rFonts w:hint="eastAsia" w:ascii="宋体" w:hAnsi="宋体" w:eastAsia="宋体" w:cs="宋体"/>
                      <w:i w:val="0"/>
                      <w:caps w:val="0"/>
                      <w:color w:val="auto"/>
                      <w:spacing w:val="0"/>
                      <w:sz w:val="24"/>
                      <w:szCs w:val="24"/>
                      <w:highlight w:val="none"/>
                      <w:shd w:val="clear" w:color="auto" w:fill="FFFFFF"/>
                    </w:rPr>
                    <w:t>.2首次响应文件递交截止时间的当月成立且已依法缴纳税收的供应商，提供截止时间当月的税收凭据复印件。</w:t>
                  </w:r>
                  <w:r>
                    <w:rPr>
                      <w:rFonts w:hint="eastAsia" w:ascii="宋体" w:hAnsi="宋体" w:cs="宋体"/>
                      <w:i w:val="0"/>
                      <w:caps w:val="0"/>
                      <w:color w:val="auto"/>
                      <w:spacing w:val="0"/>
                      <w:sz w:val="24"/>
                      <w:szCs w:val="24"/>
                      <w:highlight w:val="none"/>
                      <w:shd w:val="clear" w:color="auto" w:fill="FFFFFF"/>
                      <w:lang w:val="en-US" w:eastAsia="zh-CN"/>
                    </w:rPr>
                    <w:t>1</w:t>
                  </w:r>
                  <w:r>
                    <w:rPr>
                      <w:rFonts w:hint="eastAsia" w:ascii="宋体" w:hAnsi="宋体" w:eastAsia="宋体" w:cs="宋体"/>
                      <w:i w:val="0"/>
                      <w:caps w:val="0"/>
                      <w:color w:val="auto"/>
                      <w:spacing w:val="0"/>
                      <w:sz w:val="24"/>
                      <w:szCs w:val="24"/>
                      <w:highlight w:val="none"/>
                      <w:shd w:val="clear" w:color="auto" w:fill="FFFFFF"/>
                    </w:rPr>
                    <w:t>.3首次响应文件递交截止时间的当月成立但因税务机关原因而尚未依法缴纳税收的供应商，提供依法缴纳税收承诺书原件（格式自拟），该承诺书视同税收凭据。</w:t>
                  </w:r>
                  <w:r>
                    <w:rPr>
                      <w:rFonts w:hint="eastAsia" w:ascii="宋体" w:hAnsi="宋体" w:cs="宋体"/>
                      <w:i w:val="0"/>
                      <w:caps w:val="0"/>
                      <w:color w:val="auto"/>
                      <w:spacing w:val="0"/>
                      <w:sz w:val="24"/>
                      <w:szCs w:val="24"/>
                      <w:highlight w:val="none"/>
                      <w:shd w:val="clear" w:color="auto" w:fill="FFFFFF"/>
                      <w:lang w:val="en-US" w:eastAsia="zh-CN"/>
                    </w:rPr>
                    <w:t>2、</w:t>
                  </w:r>
                  <w:r>
                    <w:rPr>
                      <w:rFonts w:hint="eastAsia" w:ascii="宋体" w:hAnsi="宋体" w:eastAsia="宋体" w:cs="宋体"/>
                      <w:i w:val="0"/>
                      <w:caps w:val="0"/>
                      <w:color w:val="auto"/>
                      <w:spacing w:val="0"/>
                      <w:sz w:val="24"/>
                      <w:szCs w:val="24"/>
                      <w:highlight w:val="none"/>
                      <w:shd w:val="clear" w:color="auto" w:fill="FFFFFF"/>
                    </w:rPr>
                    <w:t>供应商提供的相应证明材料复印件均应符合：内容完整、清晰、整洁，并由供应商加盖其单位公章。</w:t>
                  </w:r>
                  <w:r>
                    <w:rPr>
                      <w:rFonts w:ascii="宋体" w:hAnsi="宋体" w:eastAsia="宋体" w:cs="宋体"/>
                      <w:color w:val="auto"/>
                      <w:kern w:val="0"/>
                      <w:sz w:val="24"/>
                      <w:szCs w:val="24"/>
                      <w:highlight w:val="none"/>
                      <w:lang w:val="en-US" w:eastAsia="zh-CN" w:bidi="ar"/>
                    </w:rPr>
                    <w:t>※竞争性磋商供应商应按照磋商文件第五章规定提供。</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2249" w:type="pct"/>
                  <w:tcBorders>
                    <w:top w:val="outset" w:color="auto" w:sz="6" w:space="0"/>
                    <w:left w:val="outset" w:color="auto" w:sz="6" w:space="0"/>
                    <w:bottom w:val="outset" w:color="auto" w:sz="6" w:space="0"/>
                    <w:right w:val="outset" w:color="auto" w:sz="6" w:space="0"/>
                  </w:tcBorders>
                  <w:noWrap w:val="0"/>
                  <w:vAlign w:val="center"/>
                </w:tcPr>
                <w:p>
                  <w:pPr>
                    <w:keepNext w:val="0"/>
                    <w:keepLines w:val="0"/>
                    <w:pageBreakBefore w:val="0"/>
                    <w:widowControl/>
                    <w:suppressLineNumbers w:val="0"/>
                    <w:kinsoku/>
                    <w:topLinePunct w:val="0"/>
                    <w:bidi w:val="0"/>
                    <w:spacing w:beforeAutospacing="0" w:afterAutospacing="0" w:line="360" w:lineRule="auto"/>
                    <w:jc w:val="left"/>
                    <w:rPr>
                      <w:color w:val="auto"/>
                      <w:sz w:val="24"/>
                      <w:szCs w:val="24"/>
                      <w:highlight w:val="none"/>
                    </w:rPr>
                  </w:pPr>
                  <w:r>
                    <w:rPr>
                      <w:rFonts w:hint="eastAsia" w:ascii="宋体" w:hAnsi="宋体" w:eastAsia="宋体" w:cs="宋体"/>
                      <w:color w:val="auto"/>
                      <w:kern w:val="0"/>
                      <w:sz w:val="24"/>
                      <w:szCs w:val="24"/>
                      <w:highlight w:val="none"/>
                      <w:lang w:val="en-US" w:eastAsia="zh-CN" w:bidi="ar"/>
                    </w:rPr>
                    <w:t>依法缴纳社会保障资金的相关材料</w:t>
                  </w:r>
                </w:p>
              </w:tc>
              <w:tc>
                <w:tcPr>
                  <w:tcW w:w="2750" w:type="pct"/>
                  <w:tcBorders>
                    <w:top w:val="outset" w:color="auto" w:sz="6" w:space="0"/>
                    <w:left w:val="outset" w:color="auto" w:sz="6" w:space="0"/>
                    <w:bottom w:val="outset" w:color="auto" w:sz="6" w:space="0"/>
                    <w:right w:val="outset" w:color="auto" w:sz="6" w:space="0"/>
                  </w:tcBorders>
                  <w:noWrap w:val="0"/>
                  <w:vAlign w:val="center"/>
                </w:tcPr>
                <w:p>
                  <w:pPr>
                    <w:keepNext w:val="0"/>
                    <w:keepLines w:val="0"/>
                    <w:pageBreakBefore w:val="0"/>
                    <w:widowControl/>
                    <w:suppressLineNumbers w:val="0"/>
                    <w:kinsoku/>
                    <w:topLinePunct w:val="0"/>
                    <w:bidi w:val="0"/>
                    <w:spacing w:beforeAutospacing="0" w:afterAutospacing="0" w:line="360" w:lineRule="auto"/>
                    <w:jc w:val="left"/>
                    <w:rPr>
                      <w:color w:val="auto"/>
                      <w:sz w:val="24"/>
                      <w:szCs w:val="24"/>
                      <w:highlight w:val="none"/>
                    </w:rPr>
                  </w:pPr>
                  <w:r>
                    <w:rPr>
                      <w:rFonts w:hint="eastAsia" w:ascii="宋体" w:hAnsi="宋体" w:cs="宋体"/>
                      <w:color w:val="auto"/>
                      <w:kern w:val="0"/>
                      <w:sz w:val="24"/>
                      <w:szCs w:val="24"/>
                      <w:highlight w:val="none"/>
                      <w:lang w:val="en-US" w:eastAsia="zh-CN" w:bidi="ar"/>
                    </w:rPr>
                    <w:t>1、</w:t>
                  </w:r>
                  <w:r>
                    <w:rPr>
                      <w:rFonts w:hint="eastAsia" w:ascii="宋体" w:hAnsi="宋体" w:eastAsia="宋体" w:cs="宋体"/>
                      <w:i w:val="0"/>
                      <w:caps w:val="0"/>
                      <w:color w:val="auto"/>
                      <w:spacing w:val="0"/>
                      <w:sz w:val="24"/>
                      <w:szCs w:val="24"/>
                      <w:highlight w:val="none"/>
                      <w:shd w:val="clear" w:color="auto" w:fill="FFFFFF"/>
                    </w:rPr>
                    <w:t>供应商提供的社会保险凭据复印件应符合下列规定：</w:t>
                  </w:r>
                  <w:r>
                    <w:rPr>
                      <w:rFonts w:hint="eastAsia" w:ascii="宋体" w:hAnsi="宋体" w:cs="宋体"/>
                      <w:i w:val="0"/>
                      <w:caps w:val="0"/>
                      <w:color w:val="auto"/>
                      <w:spacing w:val="0"/>
                      <w:sz w:val="24"/>
                      <w:szCs w:val="24"/>
                      <w:highlight w:val="none"/>
                      <w:shd w:val="clear" w:color="auto" w:fill="FFFFFF"/>
                      <w:lang w:val="en-US" w:eastAsia="zh-CN"/>
                    </w:rPr>
                    <w:t>1</w:t>
                  </w:r>
                  <w:r>
                    <w:rPr>
                      <w:rFonts w:hint="eastAsia" w:ascii="宋体" w:hAnsi="宋体" w:eastAsia="宋体" w:cs="宋体"/>
                      <w:i w:val="0"/>
                      <w:caps w:val="0"/>
                      <w:color w:val="auto"/>
                      <w:spacing w:val="0"/>
                      <w:sz w:val="24"/>
                      <w:szCs w:val="24"/>
                      <w:highlight w:val="none"/>
                      <w:shd w:val="clear" w:color="auto" w:fill="FFFFFF"/>
                    </w:rPr>
                    <w:t>.1首次响应文件递交截止时间前（不含截止时间的当月）已依法缴纳社会保障资金的投供应商，提供首次响应文件递交截止时间前六个月（不含截止时间的当月）中任一月份的社会保险凭据复印件。</w:t>
                  </w:r>
                  <w:r>
                    <w:rPr>
                      <w:rFonts w:hint="eastAsia" w:ascii="宋体" w:hAnsi="宋体" w:cs="宋体"/>
                      <w:i w:val="0"/>
                      <w:caps w:val="0"/>
                      <w:color w:val="auto"/>
                      <w:spacing w:val="0"/>
                      <w:sz w:val="24"/>
                      <w:szCs w:val="24"/>
                      <w:highlight w:val="none"/>
                      <w:shd w:val="clear" w:color="auto" w:fill="FFFFFF"/>
                      <w:lang w:val="en-US" w:eastAsia="zh-CN"/>
                    </w:rPr>
                    <w:t>1</w:t>
                  </w:r>
                  <w:r>
                    <w:rPr>
                      <w:rFonts w:hint="eastAsia" w:ascii="宋体" w:hAnsi="宋体" w:eastAsia="宋体" w:cs="宋体"/>
                      <w:i w:val="0"/>
                      <w:caps w:val="0"/>
                      <w:color w:val="auto"/>
                      <w:spacing w:val="0"/>
                      <w:sz w:val="24"/>
                      <w:szCs w:val="24"/>
                      <w:highlight w:val="none"/>
                      <w:shd w:val="clear" w:color="auto" w:fill="FFFFFF"/>
                    </w:rPr>
                    <w:t>.2首次响应文件递交截止时间的当月成立且已依法缴纳社会保障资金的供应商，提供首次响应文件递交截止时间当月的社会保险凭据复印件。</w:t>
                  </w:r>
                  <w:r>
                    <w:rPr>
                      <w:rFonts w:hint="eastAsia" w:ascii="宋体" w:hAnsi="宋体" w:cs="宋体"/>
                      <w:i w:val="0"/>
                      <w:caps w:val="0"/>
                      <w:color w:val="auto"/>
                      <w:spacing w:val="0"/>
                      <w:sz w:val="24"/>
                      <w:szCs w:val="24"/>
                      <w:highlight w:val="none"/>
                      <w:shd w:val="clear" w:color="auto" w:fill="FFFFFF"/>
                      <w:lang w:val="en-US" w:eastAsia="zh-CN"/>
                    </w:rPr>
                    <w:t>1</w:t>
                  </w:r>
                  <w:r>
                    <w:rPr>
                      <w:rFonts w:hint="eastAsia" w:ascii="宋体" w:hAnsi="宋体" w:eastAsia="宋体" w:cs="宋体"/>
                      <w:i w:val="0"/>
                      <w:caps w:val="0"/>
                      <w:color w:val="auto"/>
                      <w:spacing w:val="0"/>
                      <w:sz w:val="24"/>
                      <w:szCs w:val="24"/>
                      <w:highlight w:val="none"/>
                      <w:shd w:val="clear" w:color="auto" w:fill="FFFFFF"/>
                    </w:rPr>
                    <w:t>.3首次响应文件递交截止时间的当月成立但因税务机关/社会保障资金管理机关原因而尚未依法缴纳社会保障资金的供应商，提供依法缴纳社会保障资金承诺书原件（格式自拟），该承诺书视同社会保险凭据。</w:t>
                  </w:r>
                  <w:r>
                    <w:rPr>
                      <w:rFonts w:ascii="宋体" w:hAnsi="宋体" w:eastAsia="宋体" w:cs="宋体"/>
                      <w:color w:val="auto"/>
                      <w:kern w:val="0"/>
                      <w:sz w:val="24"/>
                      <w:szCs w:val="24"/>
                      <w:highlight w:val="none"/>
                      <w:lang w:val="en-US" w:eastAsia="zh-CN" w:bidi="ar"/>
                    </w:rPr>
                    <w:t>※竞争性磋商供应商应按照磋商文件第五章规定提供。</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2249" w:type="pct"/>
                  <w:tcBorders>
                    <w:top w:val="outset" w:color="auto" w:sz="6" w:space="0"/>
                    <w:left w:val="outset" w:color="auto" w:sz="6" w:space="0"/>
                    <w:bottom w:val="outset" w:color="auto" w:sz="6" w:space="0"/>
                    <w:right w:val="outset" w:color="auto" w:sz="6" w:space="0"/>
                  </w:tcBorders>
                  <w:noWrap w:val="0"/>
                  <w:vAlign w:val="center"/>
                </w:tcPr>
                <w:p>
                  <w:pPr>
                    <w:keepNext w:val="0"/>
                    <w:keepLines w:val="0"/>
                    <w:pageBreakBefore w:val="0"/>
                    <w:widowControl/>
                    <w:suppressLineNumbers w:val="0"/>
                    <w:kinsoku/>
                    <w:topLinePunct w:val="0"/>
                    <w:bidi w:val="0"/>
                    <w:spacing w:beforeAutospacing="0" w:afterAutospacing="0" w:line="360" w:lineRule="auto"/>
                    <w:jc w:val="left"/>
                    <w:rPr>
                      <w:color w:val="auto"/>
                      <w:sz w:val="24"/>
                      <w:szCs w:val="24"/>
                      <w:highlight w:val="none"/>
                    </w:rPr>
                  </w:pPr>
                  <w:r>
                    <w:rPr>
                      <w:rFonts w:hint="eastAsia" w:ascii="宋体" w:hAnsi="宋体" w:eastAsia="宋体" w:cs="宋体"/>
                      <w:color w:val="auto"/>
                      <w:kern w:val="0"/>
                      <w:sz w:val="24"/>
                      <w:szCs w:val="24"/>
                      <w:highlight w:val="none"/>
                      <w:lang w:val="en-US" w:eastAsia="zh-CN" w:bidi="ar"/>
                    </w:rPr>
                    <w:t>具备履行合同所必需的设备和专业技术能力的</w:t>
                  </w:r>
                  <w:r>
                    <w:rPr>
                      <w:rFonts w:hint="eastAsia" w:ascii="宋体" w:hAnsi="宋体" w:cs="宋体"/>
                      <w:color w:val="auto"/>
                      <w:kern w:val="0"/>
                      <w:sz w:val="24"/>
                      <w:szCs w:val="24"/>
                      <w:highlight w:val="none"/>
                      <w:lang w:val="en-US" w:eastAsia="zh-CN" w:bidi="ar"/>
                    </w:rPr>
                    <w:t>书面声明</w:t>
                  </w:r>
                </w:p>
              </w:tc>
              <w:tc>
                <w:tcPr>
                  <w:tcW w:w="2750" w:type="pct"/>
                  <w:tcBorders>
                    <w:top w:val="outset" w:color="auto" w:sz="6" w:space="0"/>
                    <w:left w:val="outset" w:color="auto" w:sz="6" w:space="0"/>
                    <w:bottom w:val="outset" w:color="auto" w:sz="6" w:space="0"/>
                    <w:right w:val="outset" w:color="auto" w:sz="6" w:space="0"/>
                  </w:tcBorders>
                  <w:noWrap w:val="0"/>
                  <w:vAlign w:val="center"/>
                </w:tcPr>
                <w:p>
                  <w:pPr>
                    <w:keepNext w:val="0"/>
                    <w:keepLines w:val="0"/>
                    <w:pageBreakBefore w:val="0"/>
                    <w:widowControl/>
                    <w:suppressLineNumbers w:val="0"/>
                    <w:kinsoku/>
                    <w:topLinePunct w:val="0"/>
                    <w:bidi w:val="0"/>
                    <w:spacing w:beforeAutospacing="0" w:afterAutospacing="0" w:line="360" w:lineRule="auto"/>
                    <w:jc w:val="left"/>
                    <w:rPr>
                      <w:color w:val="auto"/>
                      <w:sz w:val="24"/>
                      <w:szCs w:val="24"/>
                      <w:highlight w:val="none"/>
                    </w:rPr>
                  </w:pPr>
                  <w:r>
                    <w:rPr>
                      <w:rFonts w:hint="eastAsia" w:ascii="宋体" w:hAnsi="宋体" w:cs="宋体"/>
                      <w:color w:val="auto"/>
                      <w:sz w:val="24"/>
                      <w:szCs w:val="24"/>
                      <w:highlight w:val="none"/>
                      <w:lang w:eastAsia="zh-CN"/>
                    </w:rPr>
                    <w:t>响应文件</w:t>
                  </w:r>
                  <w:r>
                    <w:rPr>
                      <w:rFonts w:hint="eastAsia" w:ascii="宋体" w:hAnsi="宋体" w:eastAsia="宋体" w:cs="宋体"/>
                      <w:color w:val="auto"/>
                      <w:sz w:val="24"/>
                      <w:szCs w:val="24"/>
                      <w:highlight w:val="none"/>
                    </w:rPr>
                    <w:t>正本中的本声明函应为原件。</w:t>
                  </w:r>
                  <w:r>
                    <w:rPr>
                      <w:rFonts w:ascii="宋体" w:hAnsi="宋体" w:eastAsia="宋体" w:cs="宋体"/>
                      <w:color w:val="auto"/>
                      <w:kern w:val="0"/>
                      <w:sz w:val="24"/>
                      <w:szCs w:val="24"/>
                      <w:highlight w:val="none"/>
                      <w:lang w:val="en-US" w:eastAsia="zh-CN" w:bidi="ar"/>
                    </w:rPr>
                    <w:t>※竞争性磋商供应商应按照磋商文件第五章规定提供。</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2249" w:type="pct"/>
                  <w:tcBorders>
                    <w:top w:val="outset" w:color="auto" w:sz="6" w:space="0"/>
                    <w:left w:val="outset" w:color="auto" w:sz="6" w:space="0"/>
                    <w:bottom w:val="outset" w:color="auto" w:sz="6" w:space="0"/>
                    <w:right w:val="outset" w:color="auto" w:sz="6" w:space="0"/>
                  </w:tcBorders>
                  <w:noWrap w:val="0"/>
                  <w:vAlign w:val="center"/>
                </w:tcPr>
                <w:p>
                  <w:pPr>
                    <w:keepNext w:val="0"/>
                    <w:keepLines w:val="0"/>
                    <w:pageBreakBefore w:val="0"/>
                    <w:widowControl/>
                    <w:suppressLineNumbers w:val="0"/>
                    <w:kinsoku/>
                    <w:topLinePunct w:val="0"/>
                    <w:bidi w:val="0"/>
                    <w:spacing w:beforeAutospacing="0" w:afterAutospacing="0" w:line="360" w:lineRule="auto"/>
                    <w:jc w:val="left"/>
                    <w:rPr>
                      <w:color w:val="auto"/>
                      <w:sz w:val="24"/>
                      <w:szCs w:val="24"/>
                      <w:highlight w:val="none"/>
                    </w:rPr>
                  </w:pPr>
                  <w:r>
                    <w:rPr>
                      <w:rFonts w:hint="eastAsia" w:ascii="宋体" w:hAnsi="宋体" w:eastAsia="宋体" w:cs="宋体"/>
                      <w:color w:val="auto"/>
                      <w:kern w:val="0"/>
                      <w:sz w:val="24"/>
                      <w:szCs w:val="24"/>
                      <w:highlight w:val="none"/>
                      <w:lang w:val="en-US" w:eastAsia="zh-CN" w:bidi="ar"/>
                    </w:rPr>
                    <w:t>参加政府采购活动前3年内在经营活动中没有重大违法记录，也无行贿犯罪记录书面声明</w:t>
                  </w:r>
                </w:p>
              </w:tc>
              <w:tc>
                <w:tcPr>
                  <w:tcW w:w="2750" w:type="pct"/>
                  <w:tcBorders>
                    <w:top w:val="outset" w:color="auto" w:sz="6" w:space="0"/>
                    <w:left w:val="outset" w:color="auto" w:sz="6" w:space="0"/>
                    <w:bottom w:val="outset" w:color="auto" w:sz="6" w:space="0"/>
                    <w:right w:val="outset" w:color="auto" w:sz="6" w:space="0"/>
                  </w:tcBorders>
                  <w:noWrap w:val="0"/>
                  <w:vAlign w:val="center"/>
                </w:tcPr>
                <w:p>
                  <w:pPr>
                    <w:keepNext w:val="0"/>
                    <w:keepLines w:val="0"/>
                    <w:pageBreakBefore w:val="0"/>
                    <w:widowControl/>
                    <w:suppressLineNumbers w:val="0"/>
                    <w:kinsoku/>
                    <w:topLinePunct w:val="0"/>
                    <w:bidi w:val="0"/>
                    <w:spacing w:beforeAutospacing="0" w:afterAutospacing="0" w:line="360" w:lineRule="auto"/>
                    <w:jc w:val="left"/>
                    <w:rPr>
                      <w:color w:val="auto"/>
                      <w:sz w:val="24"/>
                      <w:szCs w:val="24"/>
                      <w:highlight w:val="none"/>
                    </w:rPr>
                  </w:pPr>
                  <w:r>
                    <w:rPr>
                      <w:rFonts w:hint="eastAsia" w:ascii="宋体" w:hAnsi="宋体" w:eastAsia="宋体" w:cs="宋体"/>
                      <w:color w:val="auto"/>
                      <w:kern w:val="0"/>
                      <w:sz w:val="24"/>
                      <w:szCs w:val="24"/>
                      <w:highlight w:val="none"/>
                      <w:lang w:val="en-US" w:eastAsia="zh-CN" w:bidi="ar"/>
                    </w:rPr>
                    <w:t>1、“重大违法记录”指竞争性谈判供应商因违法经营受到刑事处罚或责令停产停业、吊销许可证或执照、较大数额罚款等行政处罚。2、对近三年无行贿犯罪记录进行声明。3、</w:t>
                  </w:r>
                  <w:r>
                    <w:rPr>
                      <w:rFonts w:hint="eastAsia" w:ascii="宋体" w:hAnsi="宋体" w:cs="宋体"/>
                      <w:color w:val="auto"/>
                      <w:kern w:val="0"/>
                      <w:sz w:val="24"/>
                      <w:szCs w:val="24"/>
                      <w:highlight w:val="none"/>
                      <w:lang w:val="en-US" w:eastAsia="zh-CN" w:bidi="ar"/>
                    </w:rPr>
                    <w:t>响应文件</w:t>
                  </w:r>
                  <w:r>
                    <w:rPr>
                      <w:rFonts w:hint="eastAsia" w:ascii="宋体" w:hAnsi="宋体" w:eastAsia="宋体" w:cs="宋体"/>
                      <w:color w:val="auto"/>
                      <w:kern w:val="0"/>
                      <w:sz w:val="24"/>
                      <w:szCs w:val="24"/>
                      <w:highlight w:val="none"/>
                      <w:lang w:val="en-US" w:eastAsia="zh-CN" w:bidi="ar"/>
                    </w:rPr>
                    <w:t>正本中的本声明应为原件。</w:t>
                  </w:r>
                  <w:r>
                    <w:rPr>
                      <w:rFonts w:ascii="宋体" w:hAnsi="宋体" w:eastAsia="宋体" w:cs="宋体"/>
                      <w:color w:val="auto"/>
                      <w:kern w:val="0"/>
                      <w:sz w:val="24"/>
                      <w:szCs w:val="24"/>
                      <w:highlight w:val="none"/>
                      <w:lang w:val="en-US" w:eastAsia="zh-CN" w:bidi="ar"/>
                    </w:rPr>
                    <w:t>※竞争性磋商供应商应按照磋商文件第五章规定提供。</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3030" w:type="dxa"/>
                  <w:tcBorders>
                    <w:top w:val="outset" w:color="auto" w:sz="6" w:space="0"/>
                    <w:left w:val="outset" w:color="auto" w:sz="6" w:space="0"/>
                    <w:bottom w:val="outset" w:color="auto" w:sz="6" w:space="0"/>
                    <w:right w:val="outset" w:color="auto" w:sz="6" w:space="0"/>
                  </w:tcBorders>
                  <w:noWrap w:val="0"/>
                  <w:vAlign w:val="center"/>
                </w:tcPr>
                <w:p>
                  <w:pPr>
                    <w:keepNext w:val="0"/>
                    <w:keepLines w:val="0"/>
                    <w:pageBreakBefore w:val="0"/>
                    <w:widowControl/>
                    <w:suppressLineNumbers w:val="0"/>
                    <w:kinsoku/>
                    <w:topLinePunct w:val="0"/>
                    <w:bidi w:val="0"/>
                    <w:spacing w:beforeAutospacing="0" w:afterAutospacing="0" w:line="360" w:lineRule="auto"/>
                    <w:jc w:val="left"/>
                    <w:rPr>
                      <w:color w:val="auto"/>
                      <w:sz w:val="24"/>
                      <w:szCs w:val="24"/>
                      <w:highlight w:val="none"/>
                    </w:rPr>
                  </w:pPr>
                  <w:r>
                    <w:rPr>
                      <w:rFonts w:hint="eastAsia" w:ascii="宋体" w:hAnsi="宋体" w:eastAsia="宋体" w:cs="宋体"/>
                      <w:color w:val="auto"/>
                      <w:kern w:val="0"/>
                      <w:sz w:val="24"/>
                      <w:szCs w:val="24"/>
                      <w:highlight w:val="none"/>
                      <w:lang w:val="en-US" w:eastAsia="zh-CN" w:bidi="ar"/>
                    </w:rPr>
                    <w:t>信用信息查询结果</w:t>
                  </w:r>
                </w:p>
              </w:tc>
              <w:tc>
                <w:tcPr>
                  <w:tcW w:w="3704" w:type="dxa"/>
                  <w:tcBorders>
                    <w:top w:val="outset" w:color="auto" w:sz="6" w:space="0"/>
                    <w:left w:val="outset" w:color="auto" w:sz="6" w:space="0"/>
                    <w:bottom w:val="outset" w:color="auto" w:sz="6" w:space="0"/>
                    <w:right w:val="outset" w:color="auto" w:sz="6" w:space="0"/>
                  </w:tcBorders>
                  <w:noWrap w:val="0"/>
                  <w:vAlign w:val="center"/>
                </w:tcPr>
                <w:p>
                  <w:pPr>
                    <w:keepNext w:val="0"/>
                    <w:keepLines w:val="0"/>
                    <w:pageBreakBefore w:val="0"/>
                    <w:kinsoku/>
                    <w:topLinePunct w:val="0"/>
                    <w:bidi w:val="0"/>
                    <w:spacing w:beforeAutospacing="0" w:afterAutospacing="0" w:line="360" w:lineRule="auto"/>
                    <w:rPr>
                      <w:rFonts w:hint="eastAsia" w:ascii="宋体" w:hAnsi="宋体" w:eastAsia="宋体" w:cs="宋体"/>
                      <w:color w:val="auto"/>
                      <w:kern w:val="0"/>
                      <w:sz w:val="24"/>
                      <w:szCs w:val="24"/>
                      <w:highlight w:val="none"/>
                      <w:lang w:val="en-US" w:eastAsia="zh-CN" w:bidi="ar"/>
                    </w:rPr>
                  </w:pPr>
                  <w:r>
                    <w:rPr>
                      <w:rFonts w:hint="eastAsia" w:ascii="宋体" w:hAnsi="宋体" w:eastAsia="宋体" w:cs="宋体"/>
                      <w:color w:val="auto"/>
                      <w:kern w:val="0"/>
                      <w:sz w:val="24"/>
                      <w:szCs w:val="24"/>
                      <w:highlight w:val="none"/>
                      <w:lang w:val="en-US" w:eastAsia="zh-CN" w:bidi="ar"/>
                    </w:rPr>
                    <w:t>1、供应商应同时提供</w:t>
                  </w:r>
                  <w:r>
                    <w:rPr>
                      <w:rFonts w:hint="eastAsia" w:ascii="宋体" w:hAnsi="宋体" w:eastAsia="宋体" w:cs="宋体"/>
                      <w:i w:val="0"/>
                      <w:caps w:val="0"/>
                      <w:color w:val="auto"/>
                      <w:spacing w:val="0"/>
                      <w:sz w:val="24"/>
                      <w:szCs w:val="24"/>
                      <w:highlight w:val="none"/>
                      <w:shd w:val="clear" w:color="auto" w:fill="FFFFFF"/>
                    </w:rPr>
                    <w:t>在</w:t>
                  </w:r>
                  <w:r>
                    <w:rPr>
                      <w:rFonts w:hint="eastAsia" w:ascii="宋体" w:hAnsi="宋体" w:cs="宋体"/>
                      <w:color w:val="auto"/>
                      <w:kern w:val="0"/>
                      <w:sz w:val="24"/>
                      <w:szCs w:val="24"/>
                      <w:highlight w:val="none"/>
                      <w:lang w:eastAsia="zh-CN" w:bidi="ar"/>
                    </w:rPr>
                    <w:t>采购</w:t>
                  </w:r>
                  <w:r>
                    <w:rPr>
                      <w:rFonts w:hint="eastAsia" w:ascii="宋体" w:hAnsi="宋体" w:eastAsia="宋体" w:cs="宋体"/>
                      <w:color w:val="auto"/>
                      <w:kern w:val="0"/>
                      <w:sz w:val="24"/>
                      <w:szCs w:val="24"/>
                      <w:highlight w:val="none"/>
                      <w:lang w:bidi="ar"/>
                    </w:rPr>
                    <w:t>公告发布之日</w:t>
                  </w:r>
                  <w:r>
                    <w:rPr>
                      <w:rFonts w:hint="eastAsia" w:ascii="宋体" w:hAnsi="宋体" w:cs="宋体"/>
                      <w:color w:val="auto"/>
                      <w:kern w:val="0"/>
                      <w:sz w:val="24"/>
                      <w:szCs w:val="24"/>
                      <w:highlight w:val="none"/>
                      <w:lang w:eastAsia="zh-CN" w:bidi="ar"/>
                    </w:rPr>
                    <w:t>至</w:t>
                  </w:r>
                  <w:r>
                    <w:rPr>
                      <w:rFonts w:hint="eastAsia" w:ascii="宋体" w:hAnsi="宋体" w:eastAsia="宋体" w:cs="宋体"/>
                      <w:i w:val="0"/>
                      <w:caps w:val="0"/>
                      <w:color w:val="auto"/>
                      <w:spacing w:val="0"/>
                      <w:sz w:val="24"/>
                      <w:szCs w:val="24"/>
                      <w:highlight w:val="none"/>
                      <w:shd w:val="clear" w:color="auto" w:fill="FFFFFF"/>
                    </w:rPr>
                    <w:t>响应文件递交截止时间前分别通过“信用中国”网站（www.creditchina.gov.cn）、中国政府采购网（www.ccgp.gov.cn）查询并打印相应的信用记录（以下简称：“供应商提供的查询结果”），供应商提供的查询结果应为其通过上述网站获取的信用信息查询结果原始页面的打印件（或截图）</w:t>
                  </w:r>
                  <w:r>
                    <w:rPr>
                      <w:rFonts w:hint="eastAsia" w:ascii="宋体" w:hAnsi="宋体" w:eastAsia="宋体" w:cs="宋体"/>
                      <w:color w:val="auto"/>
                      <w:kern w:val="0"/>
                      <w:sz w:val="24"/>
                      <w:szCs w:val="24"/>
                      <w:highlight w:val="none"/>
                      <w:lang w:val="en-US" w:eastAsia="zh-CN" w:bidi="ar"/>
                    </w:rPr>
                    <w:t>，否则其响应文件将被否决。2、若本项目接受联合体响应谈判且供应商为联合体，则联合体各成员均应同时提供在</w:t>
                  </w:r>
                  <w:r>
                    <w:rPr>
                      <w:rFonts w:hint="eastAsia" w:ascii="宋体" w:hAnsi="宋体" w:cs="宋体"/>
                      <w:color w:val="auto"/>
                      <w:kern w:val="0"/>
                      <w:sz w:val="24"/>
                      <w:szCs w:val="24"/>
                      <w:highlight w:val="none"/>
                      <w:lang w:val="en-US" w:eastAsia="zh-CN" w:bidi="ar"/>
                    </w:rPr>
                    <w:t>磋商文件</w:t>
                  </w:r>
                  <w:r>
                    <w:rPr>
                      <w:rFonts w:hint="eastAsia" w:ascii="宋体" w:hAnsi="宋体" w:eastAsia="宋体" w:cs="宋体"/>
                      <w:color w:val="auto"/>
                      <w:kern w:val="0"/>
                      <w:sz w:val="24"/>
                      <w:szCs w:val="24"/>
                      <w:highlight w:val="none"/>
                      <w:lang w:val="en-US" w:eastAsia="zh-CN" w:bidi="ar"/>
                    </w:rPr>
                    <w:t>要求的首次响应文件截止时点前通过上述2个网站获取的联合体各方的信用信息查询结果，信用信息查询结果应为从上述网站获取的查询结果原始页面的完整截图或打印件，否则其响应文件将被否决。3、联合体成员存在不良信用记录的，视同联合体存在不良信用记录，其响应文件将被否决。</w:t>
                  </w:r>
                </w:p>
                <w:p>
                  <w:pPr>
                    <w:keepNext w:val="0"/>
                    <w:keepLines w:val="0"/>
                    <w:pageBreakBefore w:val="0"/>
                    <w:kinsoku/>
                    <w:topLinePunct w:val="0"/>
                    <w:bidi w:val="0"/>
                    <w:spacing w:beforeAutospacing="0" w:afterAutospacing="0" w:line="360" w:lineRule="auto"/>
                    <w:rPr>
                      <w:rFonts w:hint="eastAsia" w:ascii="宋体"/>
                      <w:color w:val="auto"/>
                      <w:sz w:val="24"/>
                      <w:szCs w:val="24"/>
                      <w:highlight w:val="none"/>
                    </w:rPr>
                  </w:pPr>
                  <w:r>
                    <w:rPr>
                      <w:rFonts w:hint="eastAsia" w:ascii="宋体" w:hAnsi="宋体" w:eastAsia="宋体" w:cs="宋体"/>
                      <w:color w:val="auto"/>
                      <w:kern w:val="0"/>
                      <w:sz w:val="24"/>
                      <w:szCs w:val="24"/>
                      <w:highlight w:val="none"/>
                      <w:lang w:val="en-US" w:eastAsia="zh-CN" w:bidi="ar"/>
                    </w:rPr>
                    <w:t>4、查询结果的审查：A.由</w:t>
                  </w:r>
                  <w:r>
                    <w:rPr>
                      <w:rFonts w:hint="eastAsia" w:ascii="宋体" w:hAnsi="宋体" w:cs="宋体"/>
                      <w:color w:val="auto"/>
                      <w:kern w:val="0"/>
                      <w:sz w:val="24"/>
                      <w:szCs w:val="24"/>
                      <w:highlight w:val="none"/>
                      <w:lang w:val="en-US" w:eastAsia="zh-CN" w:bidi="ar"/>
                    </w:rPr>
                    <w:t>磋商小组</w:t>
                  </w:r>
                  <w:r>
                    <w:rPr>
                      <w:rFonts w:hint="eastAsia" w:ascii="宋体" w:hAnsi="宋体" w:eastAsia="宋体" w:cs="宋体"/>
                      <w:color w:val="auto"/>
                      <w:kern w:val="0"/>
                      <w:sz w:val="24"/>
                      <w:szCs w:val="24"/>
                      <w:highlight w:val="none"/>
                      <w:lang w:val="en-US" w:eastAsia="zh-CN" w:bidi="ar"/>
                    </w:rPr>
                    <w:t>通过上述网站查询并打印供应商信用记录（简称：“</w:t>
                  </w:r>
                  <w:r>
                    <w:rPr>
                      <w:rFonts w:hint="eastAsia" w:ascii="宋体" w:hAnsi="宋体" w:cs="宋体"/>
                      <w:color w:val="auto"/>
                      <w:kern w:val="0"/>
                      <w:sz w:val="24"/>
                      <w:szCs w:val="24"/>
                      <w:highlight w:val="none"/>
                      <w:lang w:val="en-US" w:eastAsia="zh-CN" w:bidi="ar"/>
                    </w:rPr>
                    <w:t>磋商小组</w:t>
                  </w:r>
                  <w:r>
                    <w:rPr>
                      <w:rFonts w:hint="eastAsia" w:ascii="宋体" w:hAnsi="宋体" w:eastAsia="宋体" w:cs="宋体"/>
                      <w:color w:val="auto"/>
                      <w:kern w:val="0"/>
                      <w:sz w:val="24"/>
                      <w:szCs w:val="24"/>
                      <w:highlight w:val="none"/>
                      <w:lang w:val="en-US" w:eastAsia="zh-CN" w:bidi="ar"/>
                    </w:rPr>
                    <w:t>的查询结果”）。B.供应商提供的查询结果与</w:t>
                  </w:r>
                  <w:r>
                    <w:rPr>
                      <w:rFonts w:hint="eastAsia" w:ascii="宋体" w:hAnsi="宋体" w:cs="宋体"/>
                      <w:color w:val="auto"/>
                      <w:kern w:val="0"/>
                      <w:sz w:val="24"/>
                      <w:szCs w:val="24"/>
                      <w:highlight w:val="none"/>
                      <w:lang w:val="en-US" w:eastAsia="zh-CN" w:bidi="ar"/>
                    </w:rPr>
                    <w:t>磋商小组</w:t>
                  </w:r>
                  <w:r>
                    <w:rPr>
                      <w:rFonts w:hint="eastAsia" w:ascii="宋体" w:hAnsi="宋体" w:eastAsia="宋体" w:cs="宋体"/>
                      <w:color w:val="auto"/>
                      <w:kern w:val="0"/>
                      <w:sz w:val="24"/>
                      <w:szCs w:val="24"/>
                      <w:highlight w:val="none"/>
                      <w:lang w:val="en-US" w:eastAsia="zh-CN" w:bidi="ar"/>
                    </w:rPr>
                    <w:t>的查询结果不一致的，以</w:t>
                  </w:r>
                  <w:r>
                    <w:rPr>
                      <w:rFonts w:hint="eastAsia" w:ascii="宋体" w:hAnsi="宋体" w:cs="宋体"/>
                      <w:color w:val="auto"/>
                      <w:kern w:val="0"/>
                      <w:sz w:val="24"/>
                      <w:szCs w:val="24"/>
                      <w:highlight w:val="none"/>
                      <w:lang w:val="en-US" w:eastAsia="zh-CN" w:bidi="ar"/>
                    </w:rPr>
                    <w:t>磋商小组</w:t>
                  </w:r>
                  <w:r>
                    <w:rPr>
                      <w:rFonts w:hint="eastAsia" w:ascii="宋体" w:hAnsi="宋体" w:eastAsia="宋体" w:cs="宋体"/>
                      <w:color w:val="auto"/>
                      <w:kern w:val="0"/>
                      <w:sz w:val="24"/>
                      <w:szCs w:val="24"/>
                      <w:highlight w:val="none"/>
                      <w:lang w:val="en-US" w:eastAsia="zh-CN" w:bidi="ar"/>
                    </w:rPr>
                    <w:t>的查询结果为准。C.因上述网站原因导致</w:t>
                  </w:r>
                  <w:r>
                    <w:rPr>
                      <w:rFonts w:hint="eastAsia" w:ascii="宋体" w:hAnsi="宋体" w:cs="宋体"/>
                      <w:color w:val="auto"/>
                      <w:kern w:val="0"/>
                      <w:sz w:val="24"/>
                      <w:szCs w:val="24"/>
                      <w:highlight w:val="none"/>
                      <w:lang w:val="en-US" w:eastAsia="zh-CN" w:bidi="ar"/>
                    </w:rPr>
                    <w:t>磋商小组</w:t>
                  </w:r>
                  <w:r>
                    <w:rPr>
                      <w:rFonts w:hint="eastAsia" w:ascii="宋体" w:hAnsi="宋体" w:eastAsia="宋体" w:cs="宋体"/>
                      <w:color w:val="auto"/>
                      <w:kern w:val="0"/>
                      <w:sz w:val="24"/>
                      <w:szCs w:val="24"/>
                      <w:highlight w:val="none"/>
                      <w:lang w:val="en-US" w:eastAsia="zh-CN" w:bidi="ar"/>
                    </w:rPr>
                    <w:t>无法查询供应商信用记录的（</w:t>
                  </w:r>
                  <w:r>
                    <w:rPr>
                      <w:rFonts w:hint="eastAsia" w:ascii="宋体" w:hAnsi="宋体" w:cs="宋体"/>
                      <w:color w:val="auto"/>
                      <w:kern w:val="0"/>
                      <w:sz w:val="24"/>
                      <w:szCs w:val="24"/>
                      <w:highlight w:val="none"/>
                      <w:lang w:val="en-US" w:eastAsia="zh-CN" w:bidi="ar"/>
                    </w:rPr>
                    <w:t>磋商小组</w:t>
                  </w:r>
                  <w:r>
                    <w:rPr>
                      <w:rFonts w:hint="eastAsia" w:ascii="宋体" w:hAnsi="宋体" w:eastAsia="宋体" w:cs="宋体"/>
                      <w:color w:val="auto"/>
                      <w:kern w:val="0"/>
                      <w:sz w:val="24"/>
                      <w:szCs w:val="24"/>
                      <w:highlight w:val="none"/>
                      <w:lang w:val="en-US" w:eastAsia="zh-CN" w:bidi="ar"/>
                    </w:rPr>
                    <w:t>应将通过上述网站查询供应商信用记录时的原始页面打印后随采购文件一并存档），以供应商提供的查询结果为准。D.查询结果存在供应商应被拒绝参与政府采购活动相关信息的，其资格审查不合格。</w:t>
                  </w:r>
                  <w:r>
                    <w:rPr>
                      <w:rFonts w:ascii="宋体" w:hAnsi="宋体" w:eastAsia="宋体" w:cs="宋体"/>
                      <w:color w:val="auto"/>
                      <w:kern w:val="0"/>
                      <w:sz w:val="24"/>
                      <w:szCs w:val="24"/>
                      <w:highlight w:val="none"/>
                      <w:lang w:val="en-US" w:eastAsia="zh-CN" w:bidi="ar"/>
                    </w:rPr>
                    <w:t>※竞争性磋商供应商应按照磋商文件第五章规定提供。</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0" w:type="auto"/>
                  <w:tcBorders>
                    <w:top w:val="outset" w:color="auto" w:sz="6" w:space="0"/>
                    <w:left w:val="outset" w:color="auto" w:sz="6" w:space="0"/>
                    <w:bottom w:val="outset" w:color="auto" w:sz="6" w:space="0"/>
                    <w:right w:val="outset" w:color="auto" w:sz="6" w:space="0"/>
                  </w:tcBorders>
                  <w:noWrap w:val="0"/>
                  <w:vAlign w:val="center"/>
                </w:tcPr>
                <w:p>
                  <w:pPr>
                    <w:keepNext w:val="0"/>
                    <w:keepLines w:val="0"/>
                    <w:widowControl/>
                    <w:suppressLineNumbers w:val="0"/>
                    <w:jc w:val="left"/>
                    <w:rPr>
                      <w:color w:val="auto"/>
                      <w:sz w:val="24"/>
                      <w:szCs w:val="24"/>
                      <w:highlight w:val="none"/>
                    </w:rPr>
                  </w:pPr>
                  <w:r>
                    <w:rPr>
                      <w:rFonts w:hint="eastAsia"/>
                      <w:color w:val="auto"/>
                      <w:sz w:val="24"/>
                      <w:szCs w:val="24"/>
                      <w:highlight w:val="none"/>
                    </w:rPr>
                    <w:t>磋商保证金</w:t>
                  </w:r>
                </w:p>
              </w:tc>
              <w:tc>
                <w:tcPr>
                  <w:tcW w:w="0" w:type="auto"/>
                  <w:tcBorders>
                    <w:top w:val="outset" w:color="auto" w:sz="6" w:space="0"/>
                    <w:left w:val="outset" w:color="auto" w:sz="6" w:space="0"/>
                    <w:bottom w:val="outset" w:color="auto" w:sz="6" w:space="0"/>
                    <w:right w:val="outset" w:color="auto" w:sz="6" w:space="0"/>
                  </w:tcBorders>
                  <w:noWrap w:val="0"/>
                  <w:vAlign w:val="center"/>
                </w:tcPr>
                <w:p>
                  <w:pPr>
                    <w:rPr>
                      <w:rFonts w:hint="eastAsia" w:ascii="宋体"/>
                      <w:color w:val="auto"/>
                      <w:sz w:val="24"/>
                      <w:szCs w:val="24"/>
                      <w:highlight w:val="none"/>
                    </w:rPr>
                  </w:pPr>
                  <w:r>
                    <w:rPr>
                      <w:rFonts w:ascii="宋体" w:hAnsi="宋体" w:eastAsia="宋体" w:cs="宋体"/>
                      <w:color w:val="auto"/>
                      <w:kern w:val="0"/>
                      <w:sz w:val="24"/>
                      <w:szCs w:val="24"/>
                      <w:highlight w:val="none"/>
                      <w:lang w:val="en-US" w:eastAsia="zh-CN" w:bidi="ar"/>
                    </w:rPr>
                    <w:t>※竞争性磋商供应商应按照磋商文件第五章规定提供。</w:t>
                  </w:r>
                </w:p>
              </w:tc>
            </w:tr>
          </w:tbl>
          <w:p>
            <w:pPr>
              <w:pStyle w:val="14"/>
              <w:keepNext w:val="0"/>
              <w:keepLines w:val="0"/>
              <w:widowControl/>
              <w:suppressLineNumbers w:val="0"/>
              <w:spacing w:before="0" w:beforeAutospacing="0" w:after="0" w:afterAutospacing="0" w:line="435" w:lineRule="atLeast"/>
              <w:ind w:left="0" w:right="0"/>
              <w:rPr>
                <w:color w:val="auto"/>
                <w:sz w:val="24"/>
                <w:szCs w:val="24"/>
                <w:highlight w:val="none"/>
              </w:rPr>
            </w:pPr>
            <w:r>
              <w:rPr>
                <w:rFonts w:hint="eastAsia" w:ascii="宋体" w:hAnsi="宋体" w:eastAsia="宋体" w:cs="宋体"/>
                <w:color w:val="auto"/>
                <w:spacing w:val="0"/>
                <w:sz w:val="24"/>
                <w:szCs w:val="24"/>
                <w:highlight w:val="none"/>
              </w:rPr>
              <w:t>特定资格条件：</w:t>
            </w:r>
          </w:p>
          <w:p>
            <w:pPr>
              <w:pStyle w:val="14"/>
              <w:keepNext w:val="0"/>
              <w:keepLines w:val="0"/>
              <w:widowControl/>
              <w:suppressLineNumbers w:val="0"/>
              <w:spacing w:before="75" w:beforeAutospacing="0" w:after="75" w:afterAutospacing="0" w:line="435" w:lineRule="atLeast"/>
              <w:ind w:left="0" w:right="0" w:firstLine="0"/>
              <w:rPr>
                <w:color w:val="auto"/>
                <w:sz w:val="24"/>
                <w:szCs w:val="24"/>
                <w:highlight w:val="none"/>
              </w:rPr>
            </w:pPr>
            <w:r>
              <w:rPr>
                <w:rStyle w:val="18"/>
                <w:rFonts w:hint="eastAsia" w:ascii="宋体" w:hAnsi="宋体" w:eastAsia="宋体" w:cs="宋体"/>
                <w:color w:val="auto"/>
                <w:spacing w:val="0"/>
                <w:sz w:val="24"/>
                <w:szCs w:val="24"/>
                <w:highlight w:val="none"/>
              </w:rPr>
              <w:t>包：1</w:t>
            </w:r>
          </w:p>
          <w:tbl>
            <w:tblPr>
              <w:tblStyle w:val="16"/>
              <w:tblW w:w="5042" w:type="pct"/>
              <w:jc w:val="center"/>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Layout w:type="autofit"/>
              <w:tblCellMar>
                <w:top w:w="0" w:type="dxa"/>
                <w:left w:w="0" w:type="dxa"/>
                <w:bottom w:w="0" w:type="dxa"/>
                <w:right w:w="0" w:type="dxa"/>
              </w:tblCellMar>
            </w:tblPr>
            <w:tblGrid>
              <w:gridCol w:w="2997"/>
              <w:gridCol w:w="3816"/>
            </w:tblGrid>
            <w:tr>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0" w:type="dxa"/>
                  <w:left w:w="0" w:type="dxa"/>
                  <w:bottom w:w="0" w:type="dxa"/>
                  <w:right w:w="0" w:type="dxa"/>
                </w:tblCellMar>
              </w:tblPrEx>
              <w:trPr>
                <w:trHeight w:val="578" w:hRule="atLeast"/>
                <w:tblHeader/>
                <w:jc w:val="center"/>
              </w:trPr>
              <w:tc>
                <w:tcPr>
                  <w:tcW w:w="2199" w:type="pct"/>
                  <w:tcBorders>
                    <w:top w:val="single" w:color="666666" w:sz="6" w:space="0"/>
                    <w:left w:val="single" w:color="666666" w:sz="6" w:space="0"/>
                    <w:bottom w:val="single" w:color="666666" w:sz="6" w:space="0"/>
                    <w:right w:val="single" w:color="666666" w:sz="6"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jc w:val="left"/>
                    <w:textAlignment w:val="auto"/>
                    <w:rPr>
                      <w:rFonts w:hint="eastAsia" w:ascii="宋体" w:hAnsi="宋体" w:eastAsia="宋体" w:cs="宋体"/>
                      <w:b/>
                      <w:color w:val="auto"/>
                      <w:sz w:val="24"/>
                      <w:szCs w:val="24"/>
                      <w:highlight w:val="none"/>
                    </w:rPr>
                  </w:pPr>
                  <w:r>
                    <w:rPr>
                      <w:rFonts w:hint="eastAsia" w:ascii="宋体" w:hAnsi="宋体" w:eastAsia="宋体" w:cs="宋体"/>
                      <w:b/>
                      <w:color w:val="auto"/>
                      <w:kern w:val="0"/>
                      <w:sz w:val="24"/>
                      <w:szCs w:val="24"/>
                      <w:highlight w:val="none"/>
                      <w:lang w:val="en-US" w:eastAsia="zh-CN" w:bidi="ar"/>
                    </w:rPr>
                    <w:t>明细</w:t>
                  </w:r>
                </w:p>
              </w:tc>
              <w:tc>
                <w:tcPr>
                  <w:tcW w:w="2800" w:type="pct"/>
                  <w:tcBorders>
                    <w:top w:val="single" w:color="666666" w:sz="6" w:space="0"/>
                    <w:left w:val="single" w:color="666666" w:sz="6" w:space="0"/>
                    <w:bottom w:val="single" w:color="666666" w:sz="6" w:space="0"/>
                    <w:right w:val="single" w:color="666666" w:sz="6"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jc w:val="left"/>
                    <w:textAlignment w:val="auto"/>
                    <w:rPr>
                      <w:rFonts w:hint="eastAsia" w:ascii="宋体" w:hAnsi="宋体" w:eastAsia="宋体" w:cs="宋体"/>
                      <w:b/>
                      <w:color w:val="auto"/>
                      <w:sz w:val="24"/>
                      <w:szCs w:val="24"/>
                      <w:highlight w:val="none"/>
                    </w:rPr>
                  </w:pPr>
                  <w:r>
                    <w:rPr>
                      <w:rFonts w:hint="eastAsia" w:ascii="宋体" w:hAnsi="宋体" w:eastAsia="宋体" w:cs="宋体"/>
                      <w:b/>
                      <w:color w:val="auto"/>
                      <w:kern w:val="0"/>
                      <w:sz w:val="24"/>
                      <w:szCs w:val="24"/>
                      <w:highlight w:val="none"/>
                      <w:lang w:val="en-US" w:eastAsia="zh-CN" w:bidi="ar"/>
                    </w:rPr>
                    <w:t>描述</w:t>
                  </w:r>
                </w:p>
              </w:tc>
            </w:tr>
            <w:tr>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0" w:type="dxa"/>
                  <w:left w:w="0" w:type="dxa"/>
                  <w:bottom w:w="0" w:type="dxa"/>
                  <w:right w:w="0" w:type="dxa"/>
                </w:tblCellMar>
              </w:tblPrEx>
              <w:trPr>
                <w:jc w:val="center"/>
              </w:trPr>
              <w:tc>
                <w:tcPr>
                  <w:tcW w:w="2199" w:type="pct"/>
                  <w:tcBorders>
                    <w:top w:val="single" w:color="666666" w:sz="6" w:space="0"/>
                    <w:left w:val="single" w:color="666666" w:sz="6" w:space="0"/>
                    <w:bottom w:val="single" w:color="666666" w:sz="6" w:space="0"/>
                    <w:right w:val="single" w:color="666666" w:sz="6" w:space="0"/>
                  </w:tcBorders>
                  <w:shd w:val="clear" w:color="auto" w:fill="FFFFFF"/>
                  <w:noWrap w:val="0"/>
                  <w:vAlign w:val="center"/>
                </w:tcPr>
                <w:p>
                  <w:pPr>
                    <w:pStyle w:val="14"/>
                    <w:keepNext w:val="0"/>
                    <w:keepLines w:val="0"/>
                    <w:pageBreakBefore w:val="0"/>
                    <w:kinsoku/>
                    <w:wordWrap/>
                    <w:overflowPunct/>
                    <w:topLinePunct w:val="0"/>
                    <w:autoSpaceDE/>
                    <w:autoSpaceDN/>
                    <w:bidi w:val="0"/>
                    <w:adjustRightInd/>
                    <w:snapToGrid/>
                    <w:spacing w:before="0" w:beforeAutospacing="0" w:after="0" w:afterAutospacing="0" w:line="360" w:lineRule="auto"/>
                    <w:ind w:left="0" w:leftChars="0" w:right="-17" w:rightChars="-8"/>
                    <w:textAlignment w:val="auto"/>
                    <w:rPr>
                      <w:rFonts w:hint="eastAsia" w:ascii="宋体" w:hAnsi="宋体" w:eastAsia="宋体" w:cs="宋体"/>
                      <w:color w:val="auto"/>
                      <w:sz w:val="24"/>
                      <w:szCs w:val="24"/>
                      <w:highlight w:val="none"/>
                      <w:shd w:val="clear" w:color="auto" w:fill="FFFFFF"/>
                      <w:lang w:bidi="ar"/>
                    </w:rPr>
                  </w:pPr>
                  <w:r>
                    <w:rPr>
                      <w:rFonts w:ascii="宋体" w:hAnsi="宋体" w:cs="宋体"/>
                      <w:color w:val="auto"/>
                      <w:kern w:val="0"/>
                      <w:sz w:val="24"/>
                      <w:highlight w:val="none"/>
                      <w:lang w:bidi="ar"/>
                    </w:rPr>
                    <w:t>落实政府采购政策的证明材料（专门面向中小企业采购）</w:t>
                  </w:r>
                </w:p>
              </w:tc>
              <w:tc>
                <w:tcPr>
                  <w:tcW w:w="2800" w:type="pct"/>
                  <w:tcBorders>
                    <w:top w:val="single" w:color="666666" w:sz="6" w:space="0"/>
                    <w:left w:val="single" w:color="666666" w:sz="6" w:space="0"/>
                    <w:bottom w:val="single" w:color="666666" w:sz="6" w:space="0"/>
                    <w:right w:val="single" w:color="666666" w:sz="6" w:space="0"/>
                  </w:tcBorders>
                  <w:shd w:val="clear" w:color="auto" w:fill="FFFFFF"/>
                  <w:noWrap w:val="0"/>
                  <w:vAlign w:val="center"/>
                </w:tcPr>
                <w:p>
                  <w:pPr>
                    <w:keepNext w:val="0"/>
                    <w:keepLines w:val="0"/>
                    <w:pageBreakBefore w:val="0"/>
                    <w:widowControl/>
                    <w:kinsoku/>
                    <w:topLinePunct w:val="0"/>
                    <w:bidi w:val="0"/>
                    <w:spacing w:beforeAutospacing="0" w:afterAutospacing="0" w:line="360" w:lineRule="auto"/>
                    <w:jc w:val="left"/>
                    <w:rPr>
                      <w:rFonts w:hint="eastAsia" w:ascii="宋体" w:hAnsi="宋体" w:eastAsia="宋体" w:cs="宋体"/>
                      <w:color w:val="auto"/>
                      <w:sz w:val="24"/>
                      <w:szCs w:val="24"/>
                      <w:highlight w:val="none"/>
                      <w:shd w:val="clear" w:color="auto" w:fill="FFFFFF"/>
                      <w:lang w:bidi="ar"/>
                    </w:rPr>
                  </w:pPr>
                  <w:r>
                    <w:rPr>
                      <w:rFonts w:ascii="宋体" w:hAnsi="宋体" w:cs="宋体"/>
                      <w:color w:val="auto"/>
                      <w:kern w:val="0"/>
                      <w:sz w:val="24"/>
                      <w:highlight w:val="none"/>
                      <w:lang w:bidi="ar"/>
                    </w:rPr>
                    <w:t>①本项目专门面向符合财政部、工信部文件（财库〔2020〕46号）规定的中、小、微企业，只接受中小微企业前来报价，供应商须提供《中小企业声明函》，否则投标无效。供应商应认真对照《工业和信息化部、国家统计局、国家发展和改革委员会、财政部关于印发中小企业划型标准规定的通知》（工信部联企业[2011]300号）规定的划分标准，并按照国家统计局关于印发《统计上大中小微型企业划分办法（2017）》的通知（国统字〔2017〕213号）规定准确划分企业类型，若招标文件中的有关条款与本条款有矛盾之处以此处为准。注</w:t>
                  </w:r>
                  <w:r>
                    <w:rPr>
                      <w:rFonts w:ascii="宋体" w:hAnsi="宋体" w:cs="宋体"/>
                      <w:b/>
                      <w:bCs/>
                      <w:color w:val="auto"/>
                      <w:kern w:val="0"/>
                      <w:sz w:val="24"/>
                      <w:highlight w:val="none"/>
                      <w:lang w:bidi="ar"/>
                    </w:rPr>
                    <w:t>：本项目为</w:t>
                  </w:r>
                  <w:r>
                    <w:rPr>
                      <w:rFonts w:hint="eastAsia" w:ascii="宋体" w:hAnsi="宋体" w:cs="宋体"/>
                      <w:b/>
                      <w:bCs/>
                      <w:color w:val="auto"/>
                      <w:kern w:val="0"/>
                      <w:sz w:val="24"/>
                      <w:highlight w:val="none"/>
                      <w:lang w:val="en-US" w:eastAsia="zh-CN" w:bidi="ar"/>
                    </w:rPr>
                    <w:t>服务类</w:t>
                  </w:r>
                  <w:r>
                    <w:rPr>
                      <w:rFonts w:ascii="宋体" w:hAnsi="宋体" w:cs="宋体"/>
                      <w:b/>
                      <w:bCs/>
                      <w:color w:val="auto"/>
                      <w:kern w:val="0"/>
                      <w:sz w:val="24"/>
                      <w:highlight w:val="none"/>
                      <w:lang w:bidi="ar"/>
                    </w:rPr>
                    <w:t>采购项目，采购标的对应的中小</w:t>
                  </w:r>
                  <w:r>
                    <w:rPr>
                      <w:rFonts w:hint="eastAsia" w:ascii="宋体" w:hAnsi="宋体" w:cs="宋体"/>
                      <w:b/>
                      <w:bCs/>
                      <w:color w:val="auto"/>
                      <w:kern w:val="0"/>
                      <w:sz w:val="24"/>
                      <w:highlight w:val="none"/>
                      <w:lang w:val="en-US" w:eastAsia="zh-CN" w:bidi="ar"/>
                    </w:rPr>
                    <w:t>微</w:t>
                  </w:r>
                  <w:r>
                    <w:rPr>
                      <w:rFonts w:ascii="宋体" w:hAnsi="宋体" w:cs="宋体"/>
                      <w:b/>
                      <w:bCs/>
                      <w:color w:val="auto"/>
                      <w:kern w:val="0"/>
                      <w:sz w:val="24"/>
                      <w:highlight w:val="none"/>
                      <w:lang w:bidi="ar"/>
                    </w:rPr>
                    <w:t>企业划分标准所属行业为</w:t>
                  </w:r>
                  <w:r>
                    <w:rPr>
                      <w:rFonts w:hint="eastAsia" w:ascii="宋体" w:hAnsi="宋体" w:cs="宋体"/>
                      <w:b/>
                      <w:bCs/>
                      <w:color w:val="auto"/>
                      <w:kern w:val="0"/>
                      <w:sz w:val="24"/>
                      <w:highlight w:val="none"/>
                      <w:lang w:val="en-US" w:eastAsia="zh-CN" w:bidi="ar"/>
                    </w:rPr>
                    <w:t>其他未列明行业</w:t>
                  </w:r>
                  <w:r>
                    <w:rPr>
                      <w:rFonts w:ascii="宋体" w:hAnsi="宋体" w:cs="宋体"/>
                      <w:color w:val="auto"/>
                      <w:kern w:val="0"/>
                      <w:sz w:val="24"/>
                      <w:highlight w:val="none"/>
                      <w:lang w:bidi="ar"/>
                    </w:rPr>
                    <w:t>。②监狱企业视同小型、微型企业，供应商为监狱企业的，可不提供中小企业声明函，但须提供由省级以上监狱管理局、戒毒管理局（含新疆生产建设兵团）出具的属于监狱企业的证明文件。③残疾人福利性单位视同小型、微型企业，供应商为残疾人福利性单位的，可不提供中小企业声明函，但须提供的《残疾人福利性单位声明函》。④纸质响应文件正本中的声明函须为原件。※供应商应按照招标文件里规定的提供。注：享受扶持政策获得政府采购合同的，小微企业不得将合同分包给大中型企业，中型企业不得将合同分包给大型企业。</w:t>
                  </w:r>
                </w:p>
              </w:tc>
            </w:tr>
          </w:tbl>
          <w:p>
            <w:pPr>
              <w:rPr>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75" w:hRule="atLeast"/>
          <w:tblCellSpacing w:w="15" w:type="dxa"/>
        </w:trPr>
        <w:tc>
          <w:tcPr>
            <w:tcW w:w="630" w:type="dxa"/>
            <w:noWrap w:val="0"/>
            <w:tcMar>
              <w:top w:w="0" w:type="dxa"/>
              <w:left w:w="105" w:type="dxa"/>
              <w:bottom w:w="0" w:type="dxa"/>
              <w:right w:w="105" w:type="dxa"/>
            </w:tcMar>
            <w:vAlign w:val="center"/>
          </w:tcPr>
          <w:p>
            <w:pPr>
              <w:pStyle w:val="14"/>
              <w:keepNext w:val="0"/>
              <w:keepLines w:val="0"/>
              <w:widowControl/>
              <w:suppressLineNumbers w:val="0"/>
              <w:spacing w:before="0" w:beforeAutospacing="0" w:after="0" w:afterAutospacing="0" w:line="435" w:lineRule="atLeast"/>
              <w:ind w:left="0" w:right="0"/>
              <w:jc w:val="center"/>
              <w:rPr>
                <w:color w:val="auto"/>
                <w:sz w:val="24"/>
                <w:szCs w:val="24"/>
                <w:highlight w:val="none"/>
              </w:rPr>
            </w:pPr>
            <w:r>
              <w:rPr>
                <w:rFonts w:hint="eastAsia" w:ascii="宋体" w:hAnsi="宋体" w:eastAsia="宋体" w:cs="宋体"/>
                <w:color w:val="auto"/>
                <w:spacing w:val="0"/>
                <w:sz w:val="24"/>
                <w:szCs w:val="24"/>
                <w:highlight w:val="none"/>
              </w:rPr>
              <w:t>2</w:t>
            </w:r>
          </w:p>
        </w:tc>
        <w:tc>
          <w:tcPr>
            <w:tcW w:w="810" w:type="dxa"/>
            <w:noWrap w:val="0"/>
            <w:tcMar>
              <w:top w:w="0" w:type="dxa"/>
              <w:left w:w="105" w:type="dxa"/>
              <w:bottom w:w="0" w:type="dxa"/>
              <w:right w:w="105" w:type="dxa"/>
            </w:tcMar>
            <w:vAlign w:val="center"/>
          </w:tcPr>
          <w:p>
            <w:pPr>
              <w:pStyle w:val="14"/>
              <w:keepNext w:val="0"/>
              <w:keepLines w:val="0"/>
              <w:widowControl/>
              <w:suppressLineNumbers w:val="0"/>
              <w:spacing w:before="0" w:beforeAutospacing="0" w:after="0" w:afterAutospacing="0" w:line="435" w:lineRule="atLeast"/>
              <w:ind w:left="0" w:right="0"/>
              <w:rPr>
                <w:color w:val="auto"/>
                <w:sz w:val="24"/>
                <w:szCs w:val="24"/>
                <w:highlight w:val="none"/>
              </w:rPr>
            </w:pPr>
            <w:r>
              <w:rPr>
                <w:rFonts w:hint="eastAsia" w:ascii="宋体" w:hAnsi="宋体" w:eastAsia="宋体" w:cs="宋体"/>
                <w:color w:val="auto"/>
                <w:spacing w:val="0"/>
                <w:sz w:val="24"/>
                <w:szCs w:val="24"/>
                <w:highlight w:val="none"/>
              </w:rPr>
              <w:t>3.2.2</w:t>
            </w:r>
          </w:p>
        </w:tc>
        <w:tc>
          <w:tcPr>
            <w:tcW w:w="9555" w:type="dxa"/>
            <w:noWrap w:val="0"/>
            <w:tcMar>
              <w:top w:w="0" w:type="dxa"/>
              <w:left w:w="105" w:type="dxa"/>
              <w:bottom w:w="0" w:type="dxa"/>
              <w:right w:w="105" w:type="dxa"/>
            </w:tcMar>
            <w:vAlign w:val="center"/>
          </w:tcPr>
          <w:p>
            <w:pPr>
              <w:pStyle w:val="14"/>
              <w:keepNext w:val="0"/>
              <w:keepLines w:val="0"/>
              <w:widowControl/>
              <w:suppressLineNumbers w:val="0"/>
              <w:spacing w:before="0" w:beforeAutospacing="0" w:after="0" w:afterAutospacing="0" w:line="435" w:lineRule="atLeast"/>
              <w:ind w:left="0" w:right="0"/>
              <w:rPr>
                <w:rFonts w:hint="eastAsia" w:eastAsia="宋体"/>
                <w:color w:val="auto"/>
                <w:sz w:val="24"/>
                <w:szCs w:val="24"/>
                <w:highlight w:val="none"/>
                <w:lang w:val="en-US" w:eastAsia="zh-CN"/>
              </w:rPr>
            </w:pPr>
            <w:r>
              <w:rPr>
                <w:rStyle w:val="18"/>
                <w:rFonts w:hint="eastAsia" w:ascii="宋体" w:hAnsi="宋体" w:eastAsia="宋体" w:cs="宋体"/>
                <w:color w:val="auto"/>
                <w:spacing w:val="0"/>
                <w:sz w:val="24"/>
                <w:szCs w:val="24"/>
                <w:highlight w:val="none"/>
              </w:rPr>
              <w:t>是否接受联合体形式的响应磋商：</w:t>
            </w:r>
            <w:r>
              <w:rPr>
                <w:rFonts w:hint="eastAsia" w:ascii="宋体" w:hAnsi="宋体" w:eastAsia="宋体" w:cs="宋体"/>
                <w:b/>
                <w:bCs/>
                <w:color w:val="auto"/>
                <w:spacing w:val="0"/>
                <w:sz w:val="24"/>
                <w:szCs w:val="24"/>
                <w:highlight w:val="none"/>
              </w:rPr>
              <w:t>不接受</w:t>
            </w:r>
            <w:r>
              <w:rPr>
                <w:rFonts w:hint="eastAsia" w:ascii="宋体" w:hAnsi="宋体" w:eastAsia="宋体" w:cs="宋体"/>
                <w:b/>
                <w:bCs/>
                <w:color w:val="auto"/>
                <w:spacing w:val="0"/>
                <w:sz w:val="24"/>
                <w:szCs w:val="24"/>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90" w:hRule="atLeast"/>
          <w:tblCellSpacing w:w="15" w:type="dxa"/>
        </w:trPr>
        <w:tc>
          <w:tcPr>
            <w:tcW w:w="630" w:type="dxa"/>
            <w:noWrap w:val="0"/>
            <w:tcMar>
              <w:top w:w="0" w:type="dxa"/>
              <w:left w:w="105" w:type="dxa"/>
              <w:bottom w:w="0" w:type="dxa"/>
              <w:right w:w="105" w:type="dxa"/>
            </w:tcMar>
            <w:vAlign w:val="center"/>
          </w:tcPr>
          <w:p>
            <w:pPr>
              <w:pStyle w:val="14"/>
              <w:keepNext w:val="0"/>
              <w:keepLines w:val="0"/>
              <w:widowControl/>
              <w:suppressLineNumbers w:val="0"/>
              <w:spacing w:before="0" w:beforeAutospacing="0" w:after="0" w:afterAutospacing="0" w:line="435" w:lineRule="atLeast"/>
              <w:ind w:left="0" w:right="0"/>
              <w:jc w:val="center"/>
              <w:rPr>
                <w:color w:val="auto"/>
                <w:sz w:val="24"/>
                <w:szCs w:val="24"/>
                <w:highlight w:val="none"/>
              </w:rPr>
            </w:pPr>
            <w:r>
              <w:rPr>
                <w:rFonts w:hint="eastAsia" w:ascii="宋体" w:hAnsi="宋体" w:eastAsia="宋体" w:cs="宋体"/>
                <w:color w:val="auto"/>
                <w:spacing w:val="0"/>
                <w:sz w:val="24"/>
                <w:szCs w:val="24"/>
                <w:highlight w:val="none"/>
              </w:rPr>
              <w:t>3</w:t>
            </w:r>
          </w:p>
        </w:tc>
        <w:tc>
          <w:tcPr>
            <w:tcW w:w="810" w:type="dxa"/>
            <w:noWrap w:val="0"/>
            <w:tcMar>
              <w:top w:w="0" w:type="dxa"/>
              <w:left w:w="105" w:type="dxa"/>
              <w:bottom w:w="0" w:type="dxa"/>
              <w:right w:w="105" w:type="dxa"/>
            </w:tcMar>
            <w:vAlign w:val="center"/>
          </w:tcPr>
          <w:p>
            <w:pPr>
              <w:pStyle w:val="14"/>
              <w:keepNext w:val="0"/>
              <w:keepLines w:val="0"/>
              <w:widowControl/>
              <w:suppressLineNumbers w:val="0"/>
              <w:spacing w:before="0" w:beforeAutospacing="0" w:after="0" w:afterAutospacing="0" w:line="435" w:lineRule="atLeast"/>
              <w:ind w:left="0" w:right="0"/>
              <w:rPr>
                <w:color w:val="auto"/>
                <w:sz w:val="24"/>
                <w:szCs w:val="24"/>
                <w:highlight w:val="none"/>
              </w:rPr>
            </w:pPr>
            <w:r>
              <w:rPr>
                <w:rFonts w:hint="eastAsia" w:ascii="宋体" w:hAnsi="宋体" w:eastAsia="宋体" w:cs="宋体"/>
                <w:color w:val="auto"/>
                <w:spacing w:val="0"/>
                <w:sz w:val="24"/>
                <w:szCs w:val="24"/>
                <w:highlight w:val="none"/>
              </w:rPr>
              <w:t>6.3</w:t>
            </w:r>
          </w:p>
        </w:tc>
        <w:tc>
          <w:tcPr>
            <w:tcW w:w="9555" w:type="dxa"/>
            <w:noWrap w:val="0"/>
            <w:tcMar>
              <w:top w:w="0" w:type="dxa"/>
              <w:left w:w="105" w:type="dxa"/>
              <w:bottom w:w="0" w:type="dxa"/>
              <w:right w:w="105" w:type="dxa"/>
            </w:tcMar>
            <w:vAlign w:val="center"/>
          </w:tcPr>
          <w:p>
            <w:pPr>
              <w:pStyle w:val="14"/>
              <w:keepNext w:val="0"/>
              <w:keepLines w:val="0"/>
              <w:pageBreakBefore w:val="0"/>
              <w:widowControl/>
              <w:kinsoku/>
              <w:topLinePunct w:val="0"/>
              <w:bidi w:val="0"/>
              <w:spacing w:before="0" w:beforeAutospacing="0" w:after="0" w:afterAutospacing="0" w:line="360" w:lineRule="auto"/>
              <w:rPr>
                <w:rFonts w:hint="eastAsia" w:eastAsia="宋体"/>
                <w:color w:val="auto"/>
                <w:sz w:val="24"/>
                <w:szCs w:val="24"/>
                <w:highlight w:val="none"/>
                <w:lang w:eastAsia="zh-CN"/>
              </w:rPr>
            </w:pPr>
            <w:r>
              <w:rPr>
                <w:rStyle w:val="18"/>
                <w:rFonts w:hint="eastAsia" w:ascii="宋体" w:hAnsi="宋体" w:eastAsia="宋体" w:cs="宋体"/>
                <w:color w:val="auto"/>
                <w:spacing w:val="0"/>
                <w:sz w:val="24"/>
                <w:szCs w:val="24"/>
                <w:highlight w:val="none"/>
              </w:rPr>
              <w:t>是否组织现场考察或召开磋商前答疑会：</w:t>
            </w:r>
            <w:r>
              <w:rPr>
                <w:rFonts w:hint="eastAsia" w:ascii="宋体" w:hAnsi="宋体" w:eastAsia="宋体" w:cs="宋体"/>
                <w:color w:val="auto"/>
                <w:sz w:val="24"/>
                <w:szCs w:val="24"/>
                <w:highlight w:val="none"/>
              </w:rPr>
              <w:t>否</w:t>
            </w:r>
            <w:r>
              <w:rPr>
                <w:rFonts w:hint="eastAsia" w:ascii="宋体" w:hAnsi="宋体" w:cs="宋体"/>
                <w:color w:val="auto"/>
                <w:sz w:val="24"/>
                <w:szCs w:val="24"/>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90" w:hRule="atLeast"/>
          <w:tblCellSpacing w:w="15" w:type="dxa"/>
        </w:trPr>
        <w:tc>
          <w:tcPr>
            <w:tcW w:w="630" w:type="dxa"/>
            <w:noWrap w:val="0"/>
            <w:tcMar>
              <w:top w:w="0" w:type="dxa"/>
              <w:left w:w="105" w:type="dxa"/>
              <w:bottom w:w="0" w:type="dxa"/>
              <w:right w:w="105" w:type="dxa"/>
            </w:tcMar>
            <w:vAlign w:val="center"/>
          </w:tcPr>
          <w:p>
            <w:pPr>
              <w:pStyle w:val="14"/>
              <w:keepNext w:val="0"/>
              <w:keepLines w:val="0"/>
              <w:widowControl/>
              <w:suppressLineNumbers w:val="0"/>
              <w:spacing w:before="0" w:beforeAutospacing="0" w:after="0" w:afterAutospacing="0" w:line="435" w:lineRule="atLeast"/>
              <w:ind w:left="0" w:right="0"/>
              <w:jc w:val="center"/>
              <w:rPr>
                <w:color w:val="auto"/>
                <w:sz w:val="24"/>
                <w:szCs w:val="24"/>
                <w:highlight w:val="none"/>
              </w:rPr>
            </w:pPr>
            <w:r>
              <w:rPr>
                <w:rFonts w:hint="eastAsia" w:ascii="宋体" w:hAnsi="宋体" w:eastAsia="宋体" w:cs="宋体"/>
                <w:color w:val="auto"/>
                <w:spacing w:val="0"/>
                <w:sz w:val="24"/>
                <w:szCs w:val="24"/>
                <w:highlight w:val="none"/>
              </w:rPr>
              <w:t>4</w:t>
            </w:r>
          </w:p>
        </w:tc>
        <w:tc>
          <w:tcPr>
            <w:tcW w:w="810" w:type="dxa"/>
            <w:noWrap w:val="0"/>
            <w:tcMar>
              <w:top w:w="0" w:type="dxa"/>
              <w:left w:w="105" w:type="dxa"/>
              <w:bottom w:w="0" w:type="dxa"/>
              <w:right w:w="105" w:type="dxa"/>
            </w:tcMar>
            <w:vAlign w:val="center"/>
          </w:tcPr>
          <w:p>
            <w:pPr>
              <w:pStyle w:val="14"/>
              <w:keepNext w:val="0"/>
              <w:keepLines w:val="0"/>
              <w:widowControl/>
              <w:suppressLineNumbers w:val="0"/>
              <w:spacing w:before="0" w:beforeAutospacing="0" w:after="0" w:afterAutospacing="0" w:line="435" w:lineRule="atLeast"/>
              <w:ind w:left="0" w:right="0"/>
              <w:rPr>
                <w:color w:val="auto"/>
                <w:sz w:val="24"/>
                <w:szCs w:val="24"/>
                <w:highlight w:val="none"/>
              </w:rPr>
            </w:pPr>
            <w:r>
              <w:rPr>
                <w:rFonts w:hint="eastAsia" w:ascii="宋体" w:hAnsi="宋体" w:eastAsia="宋体" w:cs="宋体"/>
                <w:color w:val="auto"/>
                <w:spacing w:val="0"/>
                <w:sz w:val="24"/>
                <w:szCs w:val="24"/>
                <w:highlight w:val="none"/>
              </w:rPr>
              <w:t>9.1</w:t>
            </w:r>
          </w:p>
        </w:tc>
        <w:tc>
          <w:tcPr>
            <w:tcW w:w="9555" w:type="dxa"/>
            <w:noWrap w:val="0"/>
            <w:tcMar>
              <w:top w:w="0" w:type="dxa"/>
              <w:left w:w="105" w:type="dxa"/>
              <w:bottom w:w="0" w:type="dxa"/>
              <w:right w:w="105" w:type="dxa"/>
            </w:tcMar>
            <w:vAlign w:val="center"/>
          </w:tcPr>
          <w:p>
            <w:pPr>
              <w:pStyle w:val="14"/>
              <w:keepNext w:val="0"/>
              <w:keepLines w:val="0"/>
              <w:widowControl/>
              <w:suppressLineNumbers w:val="0"/>
              <w:spacing w:before="0" w:beforeAutospacing="0" w:after="0" w:afterAutospacing="0"/>
              <w:ind w:left="0" w:right="0"/>
              <w:rPr>
                <w:color w:val="auto"/>
                <w:sz w:val="24"/>
                <w:szCs w:val="24"/>
                <w:highlight w:val="none"/>
              </w:rPr>
            </w:pPr>
            <w:r>
              <w:rPr>
                <w:rStyle w:val="18"/>
                <w:rFonts w:hint="eastAsia" w:ascii="宋体" w:hAnsi="宋体" w:eastAsia="宋体" w:cs="宋体"/>
                <w:color w:val="auto"/>
                <w:spacing w:val="0"/>
                <w:sz w:val="24"/>
                <w:szCs w:val="24"/>
                <w:highlight w:val="none"/>
              </w:rPr>
              <w:t>响应文件有效期：</w:t>
            </w:r>
            <w:r>
              <w:rPr>
                <w:rFonts w:hint="eastAsia" w:ascii="宋体" w:hAnsi="宋体" w:eastAsia="宋体" w:cs="宋体"/>
                <w:color w:val="auto"/>
                <w:spacing w:val="0"/>
                <w:sz w:val="24"/>
                <w:szCs w:val="24"/>
                <w:highlight w:val="none"/>
              </w:rPr>
              <w:t>首次响应文件提交截止时间起90个日历日。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75" w:hRule="atLeast"/>
          <w:tblCellSpacing w:w="15" w:type="dxa"/>
        </w:trPr>
        <w:tc>
          <w:tcPr>
            <w:tcW w:w="630" w:type="dxa"/>
            <w:noWrap w:val="0"/>
            <w:tcMar>
              <w:top w:w="0" w:type="dxa"/>
              <w:left w:w="105" w:type="dxa"/>
              <w:bottom w:w="0" w:type="dxa"/>
              <w:right w:w="105" w:type="dxa"/>
            </w:tcMar>
            <w:vAlign w:val="center"/>
          </w:tcPr>
          <w:p>
            <w:pPr>
              <w:pStyle w:val="14"/>
              <w:keepNext w:val="0"/>
              <w:keepLines w:val="0"/>
              <w:widowControl/>
              <w:suppressLineNumbers w:val="0"/>
              <w:spacing w:before="0" w:beforeAutospacing="0" w:after="0" w:afterAutospacing="0" w:line="435" w:lineRule="atLeast"/>
              <w:ind w:left="0" w:right="0"/>
              <w:jc w:val="center"/>
              <w:rPr>
                <w:color w:val="auto"/>
                <w:sz w:val="24"/>
                <w:szCs w:val="24"/>
                <w:highlight w:val="none"/>
              </w:rPr>
            </w:pPr>
            <w:r>
              <w:rPr>
                <w:rFonts w:hint="eastAsia" w:ascii="宋体" w:hAnsi="宋体" w:eastAsia="宋体" w:cs="宋体"/>
                <w:color w:val="auto"/>
                <w:spacing w:val="0"/>
                <w:sz w:val="24"/>
                <w:szCs w:val="24"/>
                <w:highlight w:val="none"/>
              </w:rPr>
              <w:t>5</w:t>
            </w:r>
          </w:p>
        </w:tc>
        <w:tc>
          <w:tcPr>
            <w:tcW w:w="810" w:type="dxa"/>
            <w:noWrap w:val="0"/>
            <w:tcMar>
              <w:top w:w="0" w:type="dxa"/>
              <w:left w:w="105" w:type="dxa"/>
              <w:bottom w:w="0" w:type="dxa"/>
              <w:right w:w="105" w:type="dxa"/>
            </w:tcMar>
            <w:vAlign w:val="center"/>
          </w:tcPr>
          <w:p>
            <w:pPr>
              <w:pStyle w:val="14"/>
              <w:keepNext w:val="0"/>
              <w:keepLines w:val="0"/>
              <w:widowControl/>
              <w:suppressLineNumbers w:val="0"/>
              <w:spacing w:before="0" w:beforeAutospacing="0" w:after="0" w:afterAutospacing="0" w:line="435" w:lineRule="atLeast"/>
              <w:ind w:left="0" w:right="0"/>
              <w:rPr>
                <w:color w:val="auto"/>
                <w:sz w:val="24"/>
                <w:szCs w:val="24"/>
                <w:highlight w:val="none"/>
              </w:rPr>
            </w:pPr>
            <w:r>
              <w:rPr>
                <w:rFonts w:hint="eastAsia" w:ascii="宋体" w:hAnsi="宋体" w:eastAsia="宋体" w:cs="宋体"/>
                <w:color w:val="auto"/>
                <w:spacing w:val="0"/>
                <w:sz w:val="24"/>
                <w:szCs w:val="24"/>
                <w:highlight w:val="none"/>
              </w:rPr>
              <w:t>10.1</w:t>
            </w:r>
          </w:p>
        </w:tc>
        <w:tc>
          <w:tcPr>
            <w:tcW w:w="9555" w:type="dxa"/>
            <w:noWrap w:val="0"/>
            <w:tcMar>
              <w:top w:w="0" w:type="dxa"/>
              <w:left w:w="105" w:type="dxa"/>
              <w:bottom w:w="0" w:type="dxa"/>
              <w:right w:w="105" w:type="dxa"/>
            </w:tcMar>
            <w:vAlign w:val="top"/>
          </w:tcPr>
          <w:p>
            <w:pPr>
              <w:pStyle w:val="14"/>
              <w:keepNext w:val="0"/>
              <w:keepLines w:val="0"/>
              <w:widowControl/>
              <w:suppressLineNumbers w:val="0"/>
              <w:spacing w:before="0" w:beforeAutospacing="0" w:after="0" w:afterAutospacing="0" w:line="435" w:lineRule="atLeast"/>
              <w:ind w:left="0" w:right="0"/>
              <w:rPr>
                <w:color w:val="auto"/>
                <w:sz w:val="24"/>
                <w:szCs w:val="24"/>
                <w:highlight w:val="none"/>
              </w:rPr>
            </w:pPr>
            <w:r>
              <w:rPr>
                <w:rStyle w:val="18"/>
                <w:rFonts w:hint="eastAsia" w:ascii="宋体" w:hAnsi="宋体" w:eastAsia="宋体" w:cs="宋体"/>
                <w:color w:val="auto"/>
                <w:spacing w:val="0"/>
                <w:sz w:val="24"/>
                <w:szCs w:val="24"/>
                <w:highlight w:val="none"/>
              </w:rPr>
              <w:t>提交磋商保证金：</w:t>
            </w:r>
            <w:r>
              <w:rPr>
                <w:color w:val="auto"/>
                <w:spacing w:val="0"/>
                <w:sz w:val="24"/>
                <w:szCs w:val="24"/>
                <w:highlight w:val="none"/>
              </w:rPr>
              <w:t>本项目的磋商保证金详见《采购标的一览表》，提交方式为</w:t>
            </w:r>
            <w:r>
              <w:rPr>
                <w:rStyle w:val="18"/>
                <w:rFonts w:hint="eastAsia" w:ascii="宋体" w:hAnsi="宋体" w:eastAsia="宋体" w:cs="宋体"/>
                <w:b w:val="0"/>
                <w:bCs/>
                <w:color w:val="auto"/>
                <w:sz w:val="24"/>
                <w:szCs w:val="24"/>
                <w:highlight w:val="none"/>
                <w:shd w:val="clear" w:color="auto" w:fill="FFFFFF"/>
              </w:rPr>
              <w:t>公对公转账方式</w:t>
            </w:r>
            <w:r>
              <w:rPr>
                <w:color w:val="auto"/>
                <w:spacing w:val="0"/>
                <w:sz w:val="24"/>
                <w:szCs w:val="24"/>
                <w:highlight w:val="none"/>
              </w:rPr>
              <w:t>，</w:t>
            </w:r>
            <w:r>
              <w:rPr>
                <w:rFonts w:hint="eastAsia" w:ascii="宋体" w:hAnsi="宋体" w:eastAsia="宋体" w:cs="宋体"/>
                <w:color w:val="auto"/>
                <w:spacing w:val="0"/>
                <w:sz w:val="24"/>
                <w:szCs w:val="24"/>
                <w:highlight w:val="none"/>
              </w:rPr>
              <w:t>须于</w:t>
            </w:r>
            <w:r>
              <w:rPr>
                <w:rFonts w:hint="eastAsia" w:ascii="宋体" w:hAnsi="宋体" w:eastAsia="宋体" w:cs="宋体"/>
                <w:color w:val="auto"/>
                <w:sz w:val="24"/>
                <w:szCs w:val="24"/>
                <w:highlight w:val="none"/>
              </w:rPr>
              <w:t>提交</w:t>
            </w:r>
            <w:r>
              <w:rPr>
                <w:rFonts w:hint="eastAsia" w:ascii="宋体" w:hAnsi="宋体" w:cs="宋体"/>
                <w:color w:val="auto"/>
                <w:sz w:val="24"/>
                <w:szCs w:val="24"/>
                <w:highlight w:val="none"/>
                <w:lang w:eastAsia="zh-CN"/>
              </w:rPr>
              <w:t>响应</w:t>
            </w:r>
            <w:r>
              <w:rPr>
                <w:rFonts w:hint="eastAsia" w:ascii="宋体" w:hAnsi="宋体" w:eastAsia="宋体" w:cs="宋体"/>
                <w:color w:val="auto"/>
                <w:sz w:val="24"/>
                <w:szCs w:val="24"/>
                <w:highlight w:val="none"/>
              </w:rPr>
              <w:t>文件截止时间</w:t>
            </w:r>
            <w:r>
              <w:rPr>
                <w:color w:val="auto"/>
                <w:spacing w:val="0"/>
                <w:sz w:val="24"/>
                <w:szCs w:val="24"/>
                <w:highlight w:val="none"/>
              </w:rPr>
              <w:t>前到达</w:t>
            </w:r>
            <w:r>
              <w:rPr>
                <w:rFonts w:hint="eastAsia"/>
                <w:color w:val="auto"/>
                <w:spacing w:val="0"/>
                <w:sz w:val="24"/>
                <w:szCs w:val="24"/>
                <w:highlight w:val="none"/>
                <w:lang w:eastAsia="zh-CN"/>
              </w:rPr>
              <w:t>磋商文件</w:t>
            </w:r>
            <w:r>
              <w:rPr>
                <w:rFonts w:hint="eastAsia" w:ascii="宋体" w:hAnsi="宋体" w:eastAsia="宋体" w:cs="宋体"/>
                <w:color w:val="auto"/>
                <w:spacing w:val="0"/>
                <w:sz w:val="24"/>
                <w:szCs w:val="24"/>
                <w:highlight w:val="none"/>
              </w:rPr>
              <w:t>载明的</w:t>
            </w:r>
            <w:r>
              <w:rPr>
                <w:rFonts w:hint="eastAsia" w:ascii="宋体" w:hAnsi="宋体" w:cs="宋体"/>
                <w:color w:val="auto"/>
                <w:spacing w:val="0"/>
                <w:sz w:val="24"/>
                <w:szCs w:val="24"/>
                <w:highlight w:val="none"/>
                <w:lang w:eastAsia="zh-CN"/>
              </w:rPr>
              <w:t>磋商</w:t>
            </w:r>
            <w:r>
              <w:rPr>
                <w:rFonts w:hint="eastAsia" w:ascii="宋体" w:hAnsi="宋体" w:eastAsia="宋体" w:cs="宋体"/>
                <w:color w:val="auto"/>
                <w:spacing w:val="0"/>
                <w:sz w:val="24"/>
                <w:szCs w:val="24"/>
                <w:highlight w:val="none"/>
              </w:rPr>
              <w:t>保证金账户</w:t>
            </w:r>
            <w:r>
              <w:rPr>
                <w:color w:val="auto"/>
                <w:spacing w:val="0"/>
                <w:sz w:val="24"/>
                <w:szCs w:val="24"/>
                <w:highlight w:val="none"/>
              </w:rPr>
              <w:t>，</w:t>
            </w:r>
            <w:r>
              <w:rPr>
                <w:rFonts w:hint="eastAsia" w:ascii="宋体" w:hAnsi="宋体" w:eastAsia="宋体" w:cs="宋体"/>
                <w:color w:val="auto"/>
                <w:spacing w:val="0"/>
                <w:sz w:val="24"/>
                <w:szCs w:val="24"/>
                <w:highlight w:val="none"/>
              </w:rPr>
              <w:t>是否到达认定：以到达我司指定账户时间为准。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75" w:hRule="atLeast"/>
          <w:tblCellSpacing w:w="15" w:type="dxa"/>
        </w:trPr>
        <w:tc>
          <w:tcPr>
            <w:tcW w:w="630" w:type="dxa"/>
            <w:noWrap w:val="0"/>
            <w:tcMar>
              <w:top w:w="0" w:type="dxa"/>
              <w:left w:w="105" w:type="dxa"/>
              <w:bottom w:w="0" w:type="dxa"/>
              <w:right w:w="105" w:type="dxa"/>
            </w:tcMar>
            <w:vAlign w:val="center"/>
          </w:tcPr>
          <w:p>
            <w:pPr>
              <w:pStyle w:val="14"/>
              <w:keepNext w:val="0"/>
              <w:keepLines w:val="0"/>
              <w:widowControl/>
              <w:suppressLineNumbers w:val="0"/>
              <w:spacing w:before="0" w:beforeAutospacing="0" w:after="0" w:afterAutospacing="0" w:line="435" w:lineRule="atLeast"/>
              <w:ind w:left="0" w:right="0"/>
              <w:jc w:val="center"/>
              <w:rPr>
                <w:color w:val="auto"/>
                <w:sz w:val="24"/>
                <w:szCs w:val="24"/>
                <w:highlight w:val="none"/>
              </w:rPr>
            </w:pPr>
            <w:r>
              <w:rPr>
                <w:rFonts w:hint="eastAsia" w:ascii="宋体" w:hAnsi="宋体" w:eastAsia="宋体" w:cs="宋体"/>
                <w:color w:val="auto"/>
                <w:spacing w:val="0"/>
                <w:sz w:val="24"/>
                <w:szCs w:val="24"/>
                <w:highlight w:val="none"/>
              </w:rPr>
              <w:t>6</w:t>
            </w:r>
          </w:p>
        </w:tc>
        <w:tc>
          <w:tcPr>
            <w:tcW w:w="810" w:type="dxa"/>
            <w:noWrap w:val="0"/>
            <w:tcMar>
              <w:top w:w="0" w:type="dxa"/>
              <w:left w:w="105" w:type="dxa"/>
              <w:bottom w:w="0" w:type="dxa"/>
              <w:right w:w="105" w:type="dxa"/>
            </w:tcMar>
            <w:vAlign w:val="center"/>
          </w:tcPr>
          <w:p>
            <w:pPr>
              <w:pStyle w:val="14"/>
              <w:keepNext w:val="0"/>
              <w:keepLines w:val="0"/>
              <w:widowControl/>
              <w:suppressLineNumbers w:val="0"/>
              <w:spacing w:before="0" w:beforeAutospacing="0" w:after="0" w:afterAutospacing="0" w:line="435" w:lineRule="atLeast"/>
              <w:ind w:left="0" w:right="0"/>
              <w:rPr>
                <w:color w:val="auto"/>
                <w:sz w:val="24"/>
                <w:szCs w:val="24"/>
                <w:highlight w:val="none"/>
              </w:rPr>
            </w:pPr>
            <w:r>
              <w:rPr>
                <w:rFonts w:hint="eastAsia" w:ascii="宋体" w:hAnsi="宋体" w:eastAsia="宋体" w:cs="宋体"/>
                <w:color w:val="auto"/>
                <w:spacing w:val="0"/>
                <w:sz w:val="24"/>
                <w:szCs w:val="24"/>
                <w:highlight w:val="none"/>
              </w:rPr>
              <w:t>10.3.1</w:t>
            </w:r>
          </w:p>
        </w:tc>
        <w:tc>
          <w:tcPr>
            <w:tcW w:w="9555" w:type="dxa"/>
            <w:noWrap w:val="0"/>
            <w:tcMar>
              <w:top w:w="0" w:type="dxa"/>
              <w:left w:w="105" w:type="dxa"/>
              <w:bottom w:w="0" w:type="dxa"/>
              <w:right w:w="105" w:type="dxa"/>
            </w:tcMar>
            <w:vAlign w:val="center"/>
          </w:tcPr>
          <w:p>
            <w:pPr>
              <w:pStyle w:val="14"/>
              <w:keepNext w:val="0"/>
              <w:keepLines w:val="0"/>
              <w:widowControl/>
              <w:suppressLineNumbers w:val="0"/>
              <w:spacing w:before="0" w:beforeAutospacing="0" w:after="0" w:afterAutospacing="0" w:line="435" w:lineRule="atLeast"/>
              <w:ind w:left="0" w:right="0"/>
              <w:rPr>
                <w:color w:val="auto"/>
                <w:sz w:val="24"/>
                <w:szCs w:val="24"/>
                <w:highlight w:val="none"/>
              </w:rPr>
            </w:pPr>
            <w:r>
              <w:rPr>
                <w:rStyle w:val="18"/>
                <w:rFonts w:hint="eastAsia" w:ascii="宋体" w:hAnsi="宋体" w:eastAsia="宋体" w:cs="宋体"/>
                <w:color w:val="auto"/>
                <w:spacing w:val="0"/>
                <w:sz w:val="24"/>
                <w:szCs w:val="24"/>
                <w:highlight w:val="none"/>
              </w:rPr>
              <w:t>磋商保证金退还的其它要求：</w:t>
            </w:r>
            <w:r>
              <w:rPr>
                <w:color w:val="auto"/>
                <w:spacing w:val="0"/>
                <w:sz w:val="24"/>
                <w:szCs w:val="24"/>
                <w:highlight w:val="none"/>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75" w:hRule="atLeast"/>
          <w:tblCellSpacing w:w="15" w:type="dxa"/>
        </w:trPr>
        <w:tc>
          <w:tcPr>
            <w:tcW w:w="630" w:type="dxa"/>
            <w:noWrap w:val="0"/>
            <w:tcMar>
              <w:top w:w="0" w:type="dxa"/>
              <w:left w:w="105" w:type="dxa"/>
              <w:bottom w:w="0" w:type="dxa"/>
              <w:right w:w="105" w:type="dxa"/>
            </w:tcMar>
            <w:vAlign w:val="center"/>
          </w:tcPr>
          <w:p>
            <w:pPr>
              <w:pStyle w:val="14"/>
              <w:keepNext w:val="0"/>
              <w:keepLines w:val="0"/>
              <w:widowControl/>
              <w:suppressLineNumbers w:val="0"/>
              <w:spacing w:before="0" w:beforeAutospacing="0" w:after="0" w:afterAutospacing="0" w:line="435" w:lineRule="atLeast"/>
              <w:ind w:left="0" w:right="0"/>
              <w:jc w:val="center"/>
              <w:rPr>
                <w:color w:val="auto"/>
                <w:sz w:val="24"/>
                <w:szCs w:val="24"/>
                <w:highlight w:val="none"/>
              </w:rPr>
            </w:pPr>
            <w:r>
              <w:rPr>
                <w:rFonts w:hint="eastAsia" w:ascii="宋体" w:hAnsi="宋体" w:eastAsia="宋体" w:cs="宋体"/>
                <w:color w:val="auto"/>
                <w:spacing w:val="0"/>
                <w:sz w:val="24"/>
                <w:szCs w:val="24"/>
                <w:highlight w:val="none"/>
              </w:rPr>
              <w:t>7</w:t>
            </w:r>
          </w:p>
        </w:tc>
        <w:tc>
          <w:tcPr>
            <w:tcW w:w="810" w:type="dxa"/>
            <w:noWrap w:val="0"/>
            <w:tcMar>
              <w:top w:w="0" w:type="dxa"/>
              <w:left w:w="105" w:type="dxa"/>
              <w:bottom w:w="0" w:type="dxa"/>
              <w:right w:w="105" w:type="dxa"/>
            </w:tcMar>
            <w:vAlign w:val="center"/>
          </w:tcPr>
          <w:p>
            <w:pPr>
              <w:pStyle w:val="14"/>
              <w:keepNext w:val="0"/>
              <w:keepLines w:val="0"/>
              <w:widowControl/>
              <w:suppressLineNumbers w:val="0"/>
              <w:spacing w:before="0" w:beforeAutospacing="0" w:after="0" w:afterAutospacing="0" w:line="435" w:lineRule="atLeast"/>
              <w:ind w:left="0" w:right="0"/>
              <w:rPr>
                <w:color w:val="auto"/>
                <w:sz w:val="24"/>
                <w:szCs w:val="24"/>
                <w:highlight w:val="none"/>
              </w:rPr>
            </w:pPr>
            <w:r>
              <w:rPr>
                <w:rFonts w:hint="eastAsia" w:ascii="宋体" w:hAnsi="宋体" w:eastAsia="宋体" w:cs="宋体"/>
                <w:color w:val="auto"/>
                <w:spacing w:val="0"/>
                <w:sz w:val="24"/>
                <w:szCs w:val="24"/>
                <w:highlight w:val="none"/>
              </w:rPr>
              <w:t>11.1</w:t>
            </w:r>
          </w:p>
        </w:tc>
        <w:tc>
          <w:tcPr>
            <w:tcW w:w="9555" w:type="dxa"/>
            <w:noWrap w:val="0"/>
            <w:tcMar>
              <w:top w:w="0" w:type="dxa"/>
              <w:left w:w="105" w:type="dxa"/>
              <w:bottom w:w="0" w:type="dxa"/>
              <w:right w:w="105" w:type="dxa"/>
            </w:tcMar>
            <w:vAlign w:val="center"/>
          </w:tcPr>
          <w:p>
            <w:pPr>
              <w:pStyle w:val="14"/>
              <w:keepNext w:val="0"/>
              <w:keepLines w:val="0"/>
              <w:widowControl/>
              <w:suppressLineNumbers w:val="0"/>
              <w:spacing w:before="0" w:beforeAutospacing="0" w:after="0" w:afterAutospacing="0" w:line="435" w:lineRule="atLeast"/>
              <w:ind w:left="0" w:right="0"/>
              <w:rPr>
                <w:color w:val="auto"/>
                <w:sz w:val="24"/>
                <w:szCs w:val="24"/>
                <w:highlight w:val="none"/>
              </w:rPr>
            </w:pPr>
            <w:r>
              <w:rPr>
                <w:rStyle w:val="18"/>
                <w:rFonts w:hint="eastAsia" w:ascii="宋体" w:hAnsi="宋体" w:eastAsia="宋体" w:cs="宋体"/>
                <w:color w:val="auto"/>
                <w:spacing w:val="0"/>
                <w:sz w:val="24"/>
                <w:szCs w:val="24"/>
                <w:highlight w:val="none"/>
              </w:rPr>
              <w:t>响应文件的份数</w:t>
            </w:r>
            <w:r>
              <w:rPr>
                <w:rStyle w:val="18"/>
                <w:rFonts w:hint="eastAsia" w:ascii="宋体" w:hAnsi="宋体" w:cs="宋体"/>
                <w:color w:val="auto"/>
                <w:spacing w:val="0"/>
                <w:sz w:val="24"/>
                <w:szCs w:val="24"/>
                <w:highlight w:val="none"/>
                <w:lang w:eastAsia="zh-CN"/>
              </w:rPr>
              <w:t>：</w:t>
            </w:r>
            <w:r>
              <w:rPr>
                <w:rFonts w:hint="eastAsia" w:ascii="宋体" w:hAnsi="宋体" w:eastAsia="宋体" w:cs="宋体"/>
                <w:color w:val="auto"/>
                <w:spacing w:val="0"/>
                <w:sz w:val="24"/>
                <w:szCs w:val="24"/>
                <w:highlight w:val="none"/>
              </w:rPr>
              <w:t> </w:t>
            </w:r>
          </w:p>
          <w:p>
            <w:pPr>
              <w:pStyle w:val="14"/>
              <w:keepNext w:val="0"/>
              <w:keepLines w:val="0"/>
              <w:widowControl/>
              <w:suppressLineNumbers w:val="0"/>
              <w:spacing w:before="0" w:beforeAutospacing="0" w:after="0" w:afterAutospacing="0" w:line="435" w:lineRule="atLeast"/>
              <w:ind w:right="0"/>
              <w:rPr>
                <w:color w:val="auto"/>
                <w:sz w:val="24"/>
                <w:szCs w:val="24"/>
                <w:highlight w:val="none"/>
              </w:rPr>
            </w:pPr>
            <w:r>
              <w:rPr>
                <w:rFonts w:hint="eastAsia" w:ascii="宋体" w:hAnsi="宋体" w:cs="宋体"/>
                <w:color w:val="auto"/>
                <w:spacing w:val="0"/>
                <w:sz w:val="24"/>
                <w:szCs w:val="24"/>
                <w:highlight w:val="none"/>
                <w:lang w:eastAsia="zh-CN"/>
              </w:rPr>
              <w:t>（</w:t>
            </w:r>
            <w:r>
              <w:rPr>
                <w:rFonts w:hint="eastAsia" w:ascii="宋体" w:hAnsi="宋体" w:cs="宋体"/>
                <w:color w:val="auto"/>
                <w:spacing w:val="0"/>
                <w:sz w:val="24"/>
                <w:szCs w:val="24"/>
                <w:highlight w:val="none"/>
                <w:lang w:val="en-US" w:eastAsia="zh-CN"/>
              </w:rPr>
              <w:t>1</w:t>
            </w:r>
            <w:r>
              <w:rPr>
                <w:rFonts w:hint="eastAsia" w:ascii="宋体" w:hAnsi="宋体" w:cs="宋体"/>
                <w:color w:val="auto"/>
                <w:spacing w:val="0"/>
                <w:sz w:val="24"/>
                <w:szCs w:val="24"/>
                <w:highlight w:val="none"/>
                <w:lang w:eastAsia="zh-CN"/>
              </w:rPr>
              <w:t>）</w:t>
            </w:r>
            <w:r>
              <w:rPr>
                <w:rFonts w:hint="eastAsia" w:ascii="宋体" w:hAnsi="宋体" w:eastAsia="宋体" w:cs="宋体"/>
                <w:color w:val="auto"/>
                <w:spacing w:val="0"/>
                <w:sz w:val="24"/>
                <w:szCs w:val="24"/>
                <w:highlight w:val="none"/>
              </w:rPr>
              <w:t>响应文件正本</w:t>
            </w:r>
            <w:r>
              <w:rPr>
                <w:rFonts w:hint="eastAsia" w:ascii="宋体" w:hAnsi="宋体" w:eastAsia="宋体" w:cs="宋体"/>
                <w:color w:val="auto"/>
                <w:spacing w:val="0"/>
                <w:sz w:val="24"/>
                <w:szCs w:val="24"/>
                <w:highlight w:val="none"/>
                <w:u w:val="single"/>
              </w:rPr>
              <w:t>1</w:t>
            </w:r>
            <w:r>
              <w:rPr>
                <w:rFonts w:hint="eastAsia" w:ascii="宋体" w:hAnsi="宋体" w:eastAsia="宋体" w:cs="宋体"/>
                <w:color w:val="auto"/>
                <w:spacing w:val="0"/>
                <w:sz w:val="24"/>
                <w:szCs w:val="24"/>
                <w:highlight w:val="none"/>
              </w:rPr>
              <w:t>份、副本</w:t>
            </w:r>
            <w:r>
              <w:rPr>
                <w:rFonts w:hint="eastAsia"/>
                <w:color w:val="auto"/>
                <w:spacing w:val="0"/>
                <w:sz w:val="24"/>
                <w:szCs w:val="24"/>
                <w:highlight w:val="none"/>
                <w:u w:val="single"/>
                <w:lang w:val="en-US" w:eastAsia="zh-CN"/>
              </w:rPr>
              <w:t>1</w:t>
            </w:r>
            <w:r>
              <w:rPr>
                <w:rFonts w:hint="eastAsia" w:ascii="宋体" w:hAnsi="宋体" w:eastAsia="宋体" w:cs="宋体"/>
                <w:color w:val="auto"/>
                <w:spacing w:val="0"/>
                <w:sz w:val="24"/>
                <w:szCs w:val="24"/>
                <w:highlight w:val="none"/>
              </w:rPr>
              <w:t>份。</w:t>
            </w:r>
          </w:p>
          <w:p>
            <w:pPr>
              <w:pStyle w:val="14"/>
              <w:keepNext w:val="0"/>
              <w:keepLines w:val="0"/>
              <w:widowControl/>
              <w:suppressLineNumbers w:val="0"/>
              <w:spacing w:before="0" w:beforeAutospacing="0" w:after="0" w:afterAutospacing="0" w:line="435" w:lineRule="atLeast"/>
              <w:ind w:right="0"/>
              <w:rPr>
                <w:color w:val="auto"/>
                <w:sz w:val="24"/>
                <w:szCs w:val="24"/>
                <w:highlight w:val="none"/>
              </w:rPr>
            </w:pPr>
            <w:r>
              <w:rPr>
                <w:rFonts w:hint="eastAsia" w:ascii="宋体" w:hAnsi="宋体" w:cs="宋体"/>
                <w:color w:val="auto"/>
                <w:spacing w:val="0"/>
                <w:sz w:val="24"/>
                <w:szCs w:val="24"/>
                <w:highlight w:val="none"/>
                <w:lang w:eastAsia="zh-CN"/>
              </w:rPr>
              <w:t>（</w:t>
            </w:r>
            <w:r>
              <w:rPr>
                <w:rFonts w:hint="eastAsia" w:ascii="宋体" w:hAnsi="宋体" w:cs="宋体"/>
                <w:color w:val="auto"/>
                <w:spacing w:val="0"/>
                <w:sz w:val="24"/>
                <w:szCs w:val="24"/>
                <w:highlight w:val="none"/>
                <w:lang w:val="en-US" w:eastAsia="zh-CN"/>
              </w:rPr>
              <w:t>2</w:t>
            </w:r>
            <w:r>
              <w:rPr>
                <w:rFonts w:hint="eastAsia" w:ascii="宋体" w:hAnsi="宋体" w:cs="宋体"/>
                <w:color w:val="auto"/>
                <w:spacing w:val="0"/>
                <w:sz w:val="24"/>
                <w:szCs w:val="24"/>
                <w:highlight w:val="none"/>
                <w:lang w:eastAsia="zh-CN"/>
              </w:rPr>
              <w:t>）</w:t>
            </w:r>
            <w:r>
              <w:rPr>
                <w:rFonts w:hint="eastAsia" w:ascii="宋体" w:hAnsi="宋体" w:eastAsia="宋体" w:cs="宋体"/>
                <w:color w:val="auto"/>
                <w:spacing w:val="0"/>
                <w:sz w:val="24"/>
                <w:szCs w:val="24"/>
                <w:highlight w:val="none"/>
              </w:rPr>
              <w:t>可读介质（光盘或U盘）</w:t>
            </w:r>
            <w:r>
              <w:rPr>
                <w:rFonts w:hint="eastAsia" w:ascii="宋体" w:hAnsi="宋体" w:eastAsia="宋体" w:cs="宋体"/>
                <w:color w:val="auto"/>
                <w:spacing w:val="0"/>
                <w:sz w:val="24"/>
                <w:szCs w:val="24"/>
                <w:highlight w:val="none"/>
                <w:u w:val="single"/>
              </w:rPr>
              <w:t>1</w:t>
            </w:r>
            <w:r>
              <w:rPr>
                <w:rFonts w:hint="eastAsia" w:ascii="宋体" w:hAnsi="宋体" w:eastAsia="宋体" w:cs="宋体"/>
                <w:color w:val="auto"/>
                <w:spacing w:val="0"/>
                <w:sz w:val="24"/>
                <w:szCs w:val="24"/>
                <w:highlight w:val="none"/>
              </w:rPr>
              <w:t>份：</w:t>
            </w:r>
            <w:r>
              <w:rPr>
                <w:rFonts w:hint="eastAsia" w:ascii="宋体" w:hAnsi="宋体" w:cs="宋体"/>
                <w:color w:val="auto"/>
                <w:sz w:val="24"/>
                <w:szCs w:val="24"/>
                <w:highlight w:val="none"/>
                <w:lang w:eastAsia="zh-CN"/>
              </w:rPr>
              <w:t>供应商应将响应文件电子版在该可读介质中另存</w:t>
            </w:r>
            <w:r>
              <w:rPr>
                <w:rFonts w:hint="eastAsia" w:ascii="宋体" w:hAnsi="宋体" w:cs="宋体"/>
                <w:color w:val="auto"/>
                <w:sz w:val="24"/>
                <w:szCs w:val="24"/>
                <w:highlight w:val="none"/>
                <w:u w:val="single"/>
                <w:lang w:eastAsia="zh-CN"/>
              </w:rPr>
              <w:t>1</w:t>
            </w:r>
            <w:r>
              <w:rPr>
                <w:rFonts w:hint="eastAsia" w:ascii="宋体" w:hAnsi="宋体" w:cs="宋体"/>
                <w:color w:val="auto"/>
                <w:sz w:val="24"/>
                <w:szCs w:val="24"/>
                <w:highlight w:val="none"/>
                <w:lang w:eastAsia="zh-CN"/>
              </w:rPr>
              <w:t>份</w:t>
            </w:r>
            <w:r>
              <w:rPr>
                <w:rFonts w:hint="eastAsia" w:ascii="宋体" w:hAnsi="宋体" w:eastAsia="宋体" w:cs="宋体"/>
                <w:color w:val="auto"/>
                <w:spacing w:val="0"/>
                <w:sz w:val="24"/>
                <w:szCs w:val="24"/>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75" w:hRule="atLeast"/>
          <w:tblCellSpacing w:w="15" w:type="dxa"/>
        </w:trPr>
        <w:tc>
          <w:tcPr>
            <w:tcW w:w="630" w:type="dxa"/>
            <w:noWrap w:val="0"/>
            <w:tcMar>
              <w:top w:w="0" w:type="dxa"/>
              <w:left w:w="105" w:type="dxa"/>
              <w:bottom w:w="0" w:type="dxa"/>
              <w:right w:w="105" w:type="dxa"/>
            </w:tcMar>
            <w:vAlign w:val="center"/>
          </w:tcPr>
          <w:p>
            <w:pPr>
              <w:pStyle w:val="14"/>
              <w:keepNext w:val="0"/>
              <w:keepLines w:val="0"/>
              <w:widowControl/>
              <w:suppressLineNumbers w:val="0"/>
              <w:spacing w:before="0" w:beforeAutospacing="0" w:after="0" w:afterAutospacing="0" w:line="435" w:lineRule="atLeast"/>
              <w:ind w:left="0" w:right="0"/>
              <w:jc w:val="center"/>
              <w:rPr>
                <w:color w:val="auto"/>
                <w:sz w:val="24"/>
                <w:szCs w:val="24"/>
                <w:highlight w:val="none"/>
              </w:rPr>
            </w:pPr>
            <w:r>
              <w:rPr>
                <w:rFonts w:hint="eastAsia" w:ascii="宋体" w:hAnsi="宋体" w:eastAsia="宋体" w:cs="宋体"/>
                <w:color w:val="auto"/>
                <w:spacing w:val="0"/>
                <w:sz w:val="24"/>
                <w:szCs w:val="24"/>
                <w:highlight w:val="none"/>
              </w:rPr>
              <w:t>8</w:t>
            </w:r>
          </w:p>
        </w:tc>
        <w:tc>
          <w:tcPr>
            <w:tcW w:w="810" w:type="dxa"/>
            <w:noWrap w:val="0"/>
            <w:tcMar>
              <w:top w:w="0" w:type="dxa"/>
              <w:left w:w="105" w:type="dxa"/>
              <w:bottom w:w="0" w:type="dxa"/>
              <w:right w:w="105" w:type="dxa"/>
            </w:tcMar>
            <w:vAlign w:val="center"/>
          </w:tcPr>
          <w:p>
            <w:pPr>
              <w:pStyle w:val="14"/>
              <w:keepNext w:val="0"/>
              <w:keepLines w:val="0"/>
              <w:widowControl/>
              <w:suppressLineNumbers w:val="0"/>
              <w:spacing w:before="0" w:beforeAutospacing="0" w:after="0" w:afterAutospacing="0" w:line="435" w:lineRule="atLeast"/>
              <w:ind w:left="0" w:right="0"/>
              <w:rPr>
                <w:color w:val="auto"/>
                <w:sz w:val="24"/>
                <w:szCs w:val="24"/>
                <w:highlight w:val="none"/>
              </w:rPr>
            </w:pPr>
            <w:r>
              <w:rPr>
                <w:rFonts w:hint="eastAsia" w:ascii="宋体" w:hAnsi="宋体" w:eastAsia="宋体" w:cs="宋体"/>
                <w:color w:val="auto"/>
                <w:spacing w:val="0"/>
                <w:sz w:val="24"/>
                <w:szCs w:val="24"/>
                <w:highlight w:val="none"/>
              </w:rPr>
              <w:t>14.4</w:t>
            </w:r>
          </w:p>
        </w:tc>
        <w:tc>
          <w:tcPr>
            <w:tcW w:w="9555" w:type="dxa"/>
            <w:noWrap w:val="0"/>
            <w:tcMar>
              <w:top w:w="0" w:type="dxa"/>
              <w:left w:w="105" w:type="dxa"/>
              <w:bottom w:w="0" w:type="dxa"/>
              <w:right w:w="105" w:type="dxa"/>
            </w:tcMar>
            <w:vAlign w:val="top"/>
          </w:tcPr>
          <w:p>
            <w:pPr>
              <w:pStyle w:val="14"/>
              <w:keepNext w:val="0"/>
              <w:keepLines w:val="0"/>
              <w:widowControl/>
              <w:suppressLineNumbers w:val="0"/>
              <w:spacing w:before="0" w:beforeAutospacing="0" w:after="0" w:afterAutospacing="0" w:line="435" w:lineRule="atLeast"/>
              <w:ind w:left="0" w:right="0"/>
              <w:rPr>
                <w:color w:val="auto"/>
                <w:sz w:val="24"/>
                <w:szCs w:val="24"/>
                <w:highlight w:val="none"/>
              </w:rPr>
            </w:pPr>
            <w:r>
              <w:rPr>
                <w:rStyle w:val="18"/>
                <w:rFonts w:hint="eastAsia" w:ascii="宋体" w:hAnsi="宋体" w:eastAsia="宋体" w:cs="宋体"/>
                <w:color w:val="auto"/>
                <w:spacing w:val="0"/>
                <w:sz w:val="24"/>
                <w:szCs w:val="24"/>
                <w:highlight w:val="none"/>
              </w:rPr>
              <w:t>磋商过程中可能发生实质性变动的内容：</w:t>
            </w:r>
            <w:r>
              <w:rPr>
                <w:rFonts w:hint="eastAsia" w:ascii="宋体" w:hAnsi="宋体" w:cs="宋体"/>
                <w:color w:val="auto"/>
                <w:spacing w:val="0"/>
                <w:sz w:val="24"/>
                <w:szCs w:val="24"/>
                <w:highlight w:val="none"/>
                <w:lang w:eastAsia="zh-CN"/>
              </w:rPr>
              <w:t>第三章</w:t>
            </w:r>
            <w:r>
              <w:rPr>
                <w:rFonts w:hint="eastAsia" w:ascii="宋体" w:hAnsi="宋体" w:cs="宋体"/>
                <w:color w:val="auto"/>
                <w:spacing w:val="0"/>
                <w:sz w:val="24"/>
                <w:szCs w:val="24"/>
                <w:highlight w:val="none"/>
                <w:lang w:val="en-US" w:eastAsia="zh-CN"/>
              </w:rPr>
              <w:t>采购内容及要求</w:t>
            </w:r>
            <w:r>
              <w:rPr>
                <w:rFonts w:hint="eastAsia" w:ascii="宋体" w:hAnsi="宋体" w:eastAsia="宋体" w:cs="宋体"/>
                <w:color w:val="auto"/>
                <w:spacing w:val="0"/>
                <w:sz w:val="24"/>
                <w:szCs w:val="24"/>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75" w:hRule="atLeast"/>
          <w:tblCellSpacing w:w="15" w:type="dxa"/>
        </w:trPr>
        <w:tc>
          <w:tcPr>
            <w:tcW w:w="630" w:type="dxa"/>
            <w:noWrap w:val="0"/>
            <w:tcMar>
              <w:top w:w="0" w:type="dxa"/>
              <w:left w:w="105" w:type="dxa"/>
              <w:bottom w:w="0" w:type="dxa"/>
              <w:right w:w="105" w:type="dxa"/>
            </w:tcMar>
            <w:vAlign w:val="center"/>
          </w:tcPr>
          <w:p>
            <w:pPr>
              <w:pStyle w:val="14"/>
              <w:keepNext w:val="0"/>
              <w:keepLines w:val="0"/>
              <w:widowControl/>
              <w:suppressLineNumbers w:val="0"/>
              <w:spacing w:before="0" w:beforeAutospacing="0" w:after="0" w:afterAutospacing="0" w:line="435" w:lineRule="atLeast"/>
              <w:ind w:left="0" w:right="0"/>
              <w:jc w:val="center"/>
              <w:rPr>
                <w:color w:val="auto"/>
                <w:sz w:val="24"/>
                <w:szCs w:val="24"/>
                <w:highlight w:val="none"/>
              </w:rPr>
            </w:pPr>
            <w:r>
              <w:rPr>
                <w:rFonts w:hint="eastAsia" w:ascii="宋体" w:hAnsi="宋体" w:eastAsia="宋体" w:cs="宋体"/>
                <w:color w:val="auto"/>
                <w:spacing w:val="0"/>
                <w:sz w:val="24"/>
                <w:szCs w:val="24"/>
                <w:highlight w:val="none"/>
              </w:rPr>
              <w:t>9</w:t>
            </w:r>
          </w:p>
        </w:tc>
        <w:tc>
          <w:tcPr>
            <w:tcW w:w="810" w:type="dxa"/>
            <w:noWrap w:val="0"/>
            <w:tcMar>
              <w:top w:w="0" w:type="dxa"/>
              <w:left w:w="105" w:type="dxa"/>
              <w:bottom w:w="0" w:type="dxa"/>
              <w:right w:w="105" w:type="dxa"/>
            </w:tcMar>
            <w:vAlign w:val="center"/>
          </w:tcPr>
          <w:p>
            <w:pPr>
              <w:pStyle w:val="14"/>
              <w:keepNext w:val="0"/>
              <w:keepLines w:val="0"/>
              <w:widowControl/>
              <w:suppressLineNumbers w:val="0"/>
              <w:spacing w:before="0" w:beforeAutospacing="0" w:after="0" w:afterAutospacing="0" w:line="435" w:lineRule="atLeast"/>
              <w:ind w:left="0" w:right="0"/>
              <w:rPr>
                <w:color w:val="auto"/>
                <w:sz w:val="24"/>
                <w:szCs w:val="24"/>
                <w:highlight w:val="none"/>
              </w:rPr>
            </w:pPr>
            <w:r>
              <w:rPr>
                <w:rFonts w:hint="eastAsia" w:ascii="宋体" w:hAnsi="宋体" w:eastAsia="宋体" w:cs="宋体"/>
                <w:color w:val="auto"/>
                <w:spacing w:val="0"/>
                <w:sz w:val="24"/>
                <w:szCs w:val="24"/>
                <w:highlight w:val="none"/>
              </w:rPr>
              <w:t>14.9</w:t>
            </w:r>
          </w:p>
        </w:tc>
        <w:tc>
          <w:tcPr>
            <w:tcW w:w="9555" w:type="dxa"/>
            <w:noWrap w:val="0"/>
            <w:tcMar>
              <w:top w:w="0" w:type="dxa"/>
              <w:left w:w="105" w:type="dxa"/>
              <w:bottom w:w="0" w:type="dxa"/>
              <w:right w:w="105" w:type="dxa"/>
            </w:tcMar>
            <w:vAlign w:val="center"/>
          </w:tcPr>
          <w:p>
            <w:pPr>
              <w:pStyle w:val="14"/>
              <w:keepNext w:val="0"/>
              <w:keepLines w:val="0"/>
              <w:widowControl/>
              <w:suppressLineNumbers w:val="0"/>
              <w:spacing w:before="0" w:beforeAutospacing="0" w:after="0" w:afterAutospacing="0" w:line="435" w:lineRule="atLeast"/>
              <w:ind w:left="0" w:right="0"/>
              <w:rPr>
                <w:color w:val="auto"/>
                <w:sz w:val="24"/>
                <w:szCs w:val="24"/>
                <w:highlight w:val="none"/>
              </w:rPr>
            </w:pPr>
            <w:r>
              <w:rPr>
                <w:rFonts w:hint="eastAsia" w:ascii="宋体" w:hAnsi="宋体" w:eastAsia="宋体" w:cs="宋体"/>
                <w:color w:val="auto"/>
                <w:spacing w:val="0"/>
                <w:sz w:val="24"/>
                <w:szCs w:val="24"/>
                <w:highlight w:val="none"/>
              </w:rPr>
              <w:t>评审的标准和方法：具体内容详见竞争性磋商须知前附表专项附件“评审的标准和方法”。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75" w:hRule="atLeast"/>
          <w:tblCellSpacing w:w="15" w:type="dxa"/>
        </w:trPr>
        <w:tc>
          <w:tcPr>
            <w:tcW w:w="630" w:type="dxa"/>
            <w:noWrap w:val="0"/>
            <w:tcMar>
              <w:top w:w="0" w:type="dxa"/>
              <w:left w:w="105" w:type="dxa"/>
              <w:bottom w:w="0" w:type="dxa"/>
              <w:right w:w="105" w:type="dxa"/>
            </w:tcMar>
            <w:vAlign w:val="center"/>
          </w:tcPr>
          <w:p>
            <w:pPr>
              <w:pStyle w:val="14"/>
              <w:keepNext w:val="0"/>
              <w:keepLines w:val="0"/>
              <w:widowControl/>
              <w:suppressLineNumbers w:val="0"/>
              <w:spacing w:before="0" w:beforeAutospacing="0" w:after="0" w:afterAutospacing="0" w:line="435" w:lineRule="atLeast"/>
              <w:ind w:left="0" w:right="0"/>
              <w:jc w:val="center"/>
              <w:rPr>
                <w:color w:val="auto"/>
                <w:sz w:val="24"/>
                <w:szCs w:val="24"/>
                <w:highlight w:val="none"/>
              </w:rPr>
            </w:pPr>
            <w:r>
              <w:rPr>
                <w:rFonts w:hint="eastAsia" w:ascii="宋体" w:hAnsi="宋体" w:eastAsia="宋体" w:cs="宋体"/>
                <w:color w:val="auto"/>
                <w:spacing w:val="0"/>
                <w:sz w:val="24"/>
                <w:szCs w:val="24"/>
                <w:highlight w:val="none"/>
              </w:rPr>
              <w:t>10</w:t>
            </w:r>
          </w:p>
        </w:tc>
        <w:tc>
          <w:tcPr>
            <w:tcW w:w="810" w:type="dxa"/>
            <w:noWrap w:val="0"/>
            <w:tcMar>
              <w:top w:w="0" w:type="dxa"/>
              <w:left w:w="105" w:type="dxa"/>
              <w:bottom w:w="0" w:type="dxa"/>
              <w:right w:w="105" w:type="dxa"/>
            </w:tcMar>
            <w:vAlign w:val="center"/>
          </w:tcPr>
          <w:p>
            <w:pPr>
              <w:pStyle w:val="14"/>
              <w:keepNext w:val="0"/>
              <w:keepLines w:val="0"/>
              <w:widowControl/>
              <w:suppressLineNumbers w:val="0"/>
              <w:wordWrap w:val="0"/>
              <w:spacing w:before="0" w:beforeAutospacing="0" w:after="0" w:afterAutospacing="0" w:line="435" w:lineRule="atLeast"/>
              <w:ind w:left="0" w:right="0"/>
              <w:rPr>
                <w:color w:val="auto"/>
                <w:sz w:val="24"/>
                <w:szCs w:val="24"/>
                <w:highlight w:val="none"/>
              </w:rPr>
            </w:pPr>
          </w:p>
        </w:tc>
        <w:tc>
          <w:tcPr>
            <w:tcW w:w="9555" w:type="dxa"/>
            <w:noWrap w:val="0"/>
            <w:tcMar>
              <w:top w:w="0" w:type="dxa"/>
              <w:left w:w="105" w:type="dxa"/>
              <w:bottom w:w="0" w:type="dxa"/>
              <w:right w:w="105" w:type="dxa"/>
            </w:tcMar>
            <w:vAlign w:val="center"/>
          </w:tcPr>
          <w:p>
            <w:pPr>
              <w:pStyle w:val="14"/>
              <w:keepNext w:val="0"/>
              <w:keepLines w:val="0"/>
              <w:widowControl/>
              <w:suppressLineNumbers w:val="0"/>
              <w:spacing w:before="0" w:beforeAutospacing="0" w:after="0" w:afterAutospacing="0" w:line="435" w:lineRule="atLeast"/>
              <w:ind w:left="0" w:right="0"/>
              <w:rPr>
                <w:color w:val="auto"/>
                <w:sz w:val="24"/>
                <w:szCs w:val="24"/>
                <w:highlight w:val="none"/>
              </w:rPr>
            </w:pPr>
            <w:r>
              <w:rPr>
                <w:rStyle w:val="18"/>
                <w:rFonts w:hint="eastAsia" w:ascii="宋体" w:hAnsi="宋体" w:eastAsia="宋体" w:cs="宋体"/>
                <w:color w:val="auto"/>
                <w:spacing w:val="0"/>
                <w:sz w:val="24"/>
                <w:szCs w:val="24"/>
                <w:highlight w:val="none"/>
              </w:rPr>
              <w:t>根据采购项目的特点和需要，需要加以详细说明的其他磋商程序规定、要求等内容</w:t>
            </w:r>
            <w:r>
              <w:rPr>
                <w:rFonts w:hint="eastAsia" w:ascii="宋体" w:hAnsi="宋体" w:eastAsia="宋体" w:cs="宋体"/>
                <w:color w:val="auto"/>
                <w:spacing w:val="0"/>
                <w:sz w:val="24"/>
                <w:szCs w:val="24"/>
                <w:highlight w:val="none"/>
              </w:rPr>
              <w:t>：</w:t>
            </w:r>
            <w:r>
              <w:rPr>
                <w:color w:val="auto"/>
                <w:spacing w:val="0"/>
                <w:sz w:val="24"/>
                <w:szCs w:val="24"/>
                <w:highlight w:val="none"/>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75" w:hRule="atLeast"/>
          <w:tblCellSpacing w:w="15" w:type="dxa"/>
        </w:trPr>
        <w:tc>
          <w:tcPr>
            <w:tcW w:w="630" w:type="dxa"/>
            <w:noWrap w:val="0"/>
            <w:tcMar>
              <w:top w:w="0" w:type="dxa"/>
              <w:left w:w="105" w:type="dxa"/>
              <w:bottom w:w="0" w:type="dxa"/>
              <w:right w:w="105" w:type="dxa"/>
            </w:tcMar>
            <w:vAlign w:val="center"/>
          </w:tcPr>
          <w:p>
            <w:pPr>
              <w:pStyle w:val="14"/>
              <w:keepNext w:val="0"/>
              <w:keepLines w:val="0"/>
              <w:widowControl/>
              <w:suppressLineNumbers w:val="0"/>
              <w:spacing w:before="0" w:beforeAutospacing="0" w:after="0" w:afterAutospacing="0" w:line="435" w:lineRule="atLeast"/>
              <w:ind w:left="0" w:right="0"/>
              <w:jc w:val="center"/>
              <w:rPr>
                <w:color w:val="auto"/>
                <w:sz w:val="24"/>
                <w:szCs w:val="24"/>
                <w:highlight w:val="none"/>
              </w:rPr>
            </w:pPr>
            <w:r>
              <w:rPr>
                <w:rFonts w:hint="eastAsia" w:ascii="宋体" w:hAnsi="宋体" w:eastAsia="宋体" w:cs="宋体"/>
                <w:color w:val="auto"/>
                <w:spacing w:val="0"/>
                <w:sz w:val="24"/>
                <w:szCs w:val="24"/>
                <w:highlight w:val="none"/>
              </w:rPr>
              <w:t>11</w:t>
            </w:r>
          </w:p>
        </w:tc>
        <w:tc>
          <w:tcPr>
            <w:tcW w:w="810" w:type="dxa"/>
            <w:noWrap w:val="0"/>
            <w:tcMar>
              <w:top w:w="0" w:type="dxa"/>
              <w:left w:w="105" w:type="dxa"/>
              <w:bottom w:w="0" w:type="dxa"/>
              <w:right w:w="105" w:type="dxa"/>
            </w:tcMar>
            <w:vAlign w:val="center"/>
          </w:tcPr>
          <w:p>
            <w:pPr>
              <w:pStyle w:val="14"/>
              <w:keepNext w:val="0"/>
              <w:keepLines w:val="0"/>
              <w:widowControl/>
              <w:suppressLineNumbers w:val="0"/>
              <w:spacing w:before="0" w:beforeAutospacing="0" w:after="0" w:afterAutospacing="0" w:line="435" w:lineRule="atLeast"/>
              <w:ind w:left="0" w:right="0"/>
              <w:rPr>
                <w:color w:val="auto"/>
                <w:sz w:val="24"/>
                <w:szCs w:val="24"/>
                <w:highlight w:val="none"/>
              </w:rPr>
            </w:pPr>
            <w:r>
              <w:rPr>
                <w:rFonts w:hint="eastAsia" w:ascii="宋体" w:hAnsi="宋体" w:eastAsia="宋体" w:cs="宋体"/>
                <w:color w:val="auto"/>
                <w:spacing w:val="0"/>
                <w:sz w:val="24"/>
                <w:szCs w:val="24"/>
                <w:highlight w:val="none"/>
              </w:rPr>
              <w:t>22.2</w:t>
            </w:r>
          </w:p>
        </w:tc>
        <w:tc>
          <w:tcPr>
            <w:tcW w:w="9555" w:type="dxa"/>
            <w:noWrap w:val="0"/>
            <w:tcMar>
              <w:top w:w="0" w:type="dxa"/>
              <w:left w:w="105" w:type="dxa"/>
              <w:bottom w:w="0" w:type="dxa"/>
              <w:right w:w="105" w:type="dxa"/>
            </w:tcMar>
            <w:vAlign w:val="top"/>
          </w:tcPr>
          <w:p>
            <w:pPr>
              <w:pStyle w:val="14"/>
              <w:keepNext w:val="0"/>
              <w:keepLines w:val="0"/>
              <w:widowControl/>
              <w:suppressLineNumbers w:val="0"/>
              <w:wordWrap w:val="0"/>
              <w:spacing w:before="0" w:beforeAutospacing="0" w:after="0" w:afterAutospacing="0" w:line="435" w:lineRule="atLeast"/>
              <w:ind w:left="0" w:right="0"/>
              <w:rPr>
                <w:color w:val="auto"/>
                <w:sz w:val="24"/>
                <w:szCs w:val="24"/>
                <w:highlight w:val="none"/>
              </w:rPr>
            </w:pPr>
            <w:r>
              <w:rPr>
                <w:rStyle w:val="18"/>
                <w:rFonts w:hint="eastAsia" w:ascii="宋体" w:hAnsi="宋体" w:eastAsia="宋体" w:cs="宋体"/>
                <w:color w:val="auto"/>
                <w:spacing w:val="0"/>
                <w:sz w:val="24"/>
                <w:szCs w:val="24"/>
                <w:highlight w:val="none"/>
              </w:rPr>
              <w:t>信息公告指定媒体（以下简称：“指定媒体”）：</w:t>
            </w:r>
          </w:p>
          <w:p>
            <w:pPr>
              <w:pStyle w:val="14"/>
              <w:widowControl/>
              <w:numPr>
                <w:ilvl w:val="0"/>
                <w:numId w:val="2"/>
              </w:numPr>
              <w:wordWrap w:val="0"/>
              <w:spacing w:before="0" w:beforeAutospacing="0" w:after="0" w:afterAutospacing="0" w:line="400" w:lineRule="exac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中国政府采购网，网址www.ccgp.gov.cn。</w:t>
            </w:r>
          </w:p>
          <w:p>
            <w:pPr>
              <w:pStyle w:val="14"/>
              <w:widowControl/>
              <w:numPr>
                <w:ilvl w:val="0"/>
                <w:numId w:val="2"/>
              </w:numPr>
              <w:wordWrap w:val="0"/>
              <w:spacing w:before="0" w:beforeAutospacing="0" w:after="0" w:afterAutospacing="0" w:line="400" w:lineRule="exac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宁德市有信产权交易服务有限公司</w:t>
            </w:r>
            <w:bookmarkStart w:id="172" w:name="_GoBack"/>
            <w:bookmarkEnd w:id="172"/>
            <w:r>
              <w:rPr>
                <w:rFonts w:hint="eastAsia" w:ascii="宋体" w:hAnsi="宋体" w:eastAsia="宋体" w:cs="宋体"/>
                <w:color w:val="auto"/>
                <w:sz w:val="24"/>
                <w:szCs w:val="24"/>
                <w:highlight w:val="none"/>
              </w:rPr>
              <w:t>http://www.ndcqjy.com/cn/index</w:t>
            </w:r>
          </w:p>
          <w:p>
            <w:pPr>
              <w:pStyle w:val="14"/>
              <w:keepNext w:val="0"/>
              <w:keepLines w:val="0"/>
              <w:widowControl/>
              <w:suppressLineNumbers w:val="0"/>
              <w:wordWrap w:val="0"/>
              <w:spacing w:before="0" w:beforeAutospacing="0" w:after="0" w:afterAutospacing="0" w:line="435" w:lineRule="atLeast"/>
              <w:ind w:left="0" w:right="0"/>
              <w:rPr>
                <w:color w:val="auto"/>
                <w:sz w:val="24"/>
                <w:szCs w:val="24"/>
                <w:highlight w:val="none"/>
              </w:rPr>
            </w:pPr>
            <w:r>
              <w:rPr>
                <w:rStyle w:val="18"/>
                <w:rFonts w:hint="eastAsia" w:ascii="宋体" w:hAnsi="宋体" w:eastAsia="宋体" w:cs="宋体"/>
                <w:color w:val="auto"/>
                <w:spacing w:val="0"/>
                <w:sz w:val="24"/>
                <w:szCs w:val="24"/>
                <w:highlight w:val="none"/>
              </w:rPr>
              <w:t>政府采购网福建分网（福建省政府采购网）发布的为准。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75" w:hRule="atLeast"/>
          <w:tblCellSpacing w:w="15" w:type="dxa"/>
        </w:trPr>
        <w:tc>
          <w:tcPr>
            <w:tcW w:w="630" w:type="dxa"/>
            <w:noWrap w:val="0"/>
            <w:tcMar>
              <w:top w:w="0" w:type="dxa"/>
              <w:left w:w="105" w:type="dxa"/>
              <w:bottom w:w="0" w:type="dxa"/>
              <w:right w:w="105" w:type="dxa"/>
            </w:tcMar>
            <w:vAlign w:val="center"/>
          </w:tcPr>
          <w:p>
            <w:pPr>
              <w:pStyle w:val="14"/>
              <w:keepNext w:val="0"/>
              <w:keepLines w:val="0"/>
              <w:widowControl/>
              <w:suppressLineNumbers w:val="0"/>
              <w:spacing w:before="0" w:beforeAutospacing="0" w:after="0" w:afterAutospacing="0" w:line="435" w:lineRule="atLeast"/>
              <w:ind w:left="0" w:right="0"/>
              <w:jc w:val="center"/>
              <w:rPr>
                <w:color w:val="auto"/>
                <w:sz w:val="24"/>
                <w:szCs w:val="24"/>
                <w:highlight w:val="none"/>
              </w:rPr>
            </w:pPr>
            <w:r>
              <w:rPr>
                <w:rFonts w:hint="eastAsia" w:ascii="宋体" w:hAnsi="宋体" w:eastAsia="宋体" w:cs="宋体"/>
                <w:color w:val="auto"/>
                <w:spacing w:val="0"/>
                <w:sz w:val="24"/>
                <w:szCs w:val="24"/>
                <w:highlight w:val="none"/>
              </w:rPr>
              <w:t>12</w:t>
            </w:r>
          </w:p>
        </w:tc>
        <w:tc>
          <w:tcPr>
            <w:tcW w:w="810" w:type="dxa"/>
            <w:noWrap w:val="0"/>
            <w:tcMar>
              <w:top w:w="0" w:type="dxa"/>
              <w:left w:w="105" w:type="dxa"/>
              <w:bottom w:w="0" w:type="dxa"/>
              <w:right w:w="105" w:type="dxa"/>
            </w:tcMar>
            <w:vAlign w:val="center"/>
          </w:tcPr>
          <w:p>
            <w:pPr>
              <w:pStyle w:val="14"/>
              <w:keepNext w:val="0"/>
              <w:keepLines w:val="0"/>
              <w:widowControl/>
              <w:suppressLineNumbers w:val="0"/>
              <w:spacing w:before="0" w:beforeAutospacing="0" w:after="0" w:afterAutospacing="0" w:line="435" w:lineRule="atLeast"/>
              <w:ind w:left="0" w:right="0"/>
              <w:rPr>
                <w:color w:val="auto"/>
                <w:sz w:val="24"/>
                <w:szCs w:val="24"/>
                <w:highlight w:val="none"/>
              </w:rPr>
            </w:pPr>
            <w:r>
              <w:rPr>
                <w:rFonts w:hint="eastAsia" w:ascii="宋体" w:hAnsi="宋体" w:eastAsia="宋体" w:cs="宋体"/>
                <w:color w:val="auto"/>
                <w:spacing w:val="0"/>
                <w:sz w:val="24"/>
                <w:szCs w:val="24"/>
                <w:highlight w:val="none"/>
              </w:rPr>
              <w:t>23.1</w:t>
            </w:r>
          </w:p>
        </w:tc>
        <w:tc>
          <w:tcPr>
            <w:tcW w:w="9555" w:type="dxa"/>
            <w:noWrap w:val="0"/>
            <w:tcMar>
              <w:top w:w="0" w:type="dxa"/>
              <w:left w:w="105" w:type="dxa"/>
              <w:bottom w:w="0" w:type="dxa"/>
              <w:right w:w="105" w:type="dxa"/>
            </w:tcMar>
            <w:vAlign w:val="center"/>
          </w:tcPr>
          <w:p>
            <w:pPr>
              <w:pStyle w:val="14"/>
              <w:keepNext w:val="0"/>
              <w:keepLines w:val="0"/>
              <w:widowControl/>
              <w:suppressLineNumbers w:val="0"/>
              <w:spacing w:before="0" w:beforeAutospacing="0" w:after="0" w:afterAutospacing="0" w:line="435" w:lineRule="atLeast"/>
              <w:ind w:left="0" w:right="0"/>
              <w:rPr>
                <w:color w:val="auto"/>
                <w:sz w:val="24"/>
                <w:szCs w:val="24"/>
                <w:highlight w:val="none"/>
              </w:rPr>
            </w:pPr>
            <w:r>
              <w:rPr>
                <w:rStyle w:val="18"/>
                <w:rFonts w:hint="eastAsia" w:ascii="宋体" w:hAnsi="宋体" w:eastAsia="宋体" w:cs="宋体"/>
                <w:color w:val="auto"/>
                <w:spacing w:val="0"/>
                <w:sz w:val="24"/>
                <w:szCs w:val="24"/>
                <w:highlight w:val="none"/>
              </w:rPr>
              <w:t>本项目监督管理部门：</w:t>
            </w:r>
            <w:r>
              <w:rPr>
                <w:rFonts w:hint="eastAsia" w:ascii="宋体" w:hAnsi="宋体" w:cs="宋体"/>
                <w:color w:val="auto"/>
                <w:spacing w:val="0"/>
                <w:sz w:val="24"/>
                <w:szCs w:val="24"/>
                <w:highlight w:val="none"/>
                <w:u w:val="single"/>
                <w:lang w:val="en-US" w:eastAsia="zh-CN"/>
              </w:rPr>
              <w:t xml:space="preserve"> 屏南知进发展股份有限公司。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105" w:hRule="atLeast"/>
          <w:tblCellSpacing w:w="15" w:type="dxa"/>
        </w:trPr>
        <w:tc>
          <w:tcPr>
            <w:tcW w:w="630" w:type="dxa"/>
            <w:noWrap w:val="0"/>
            <w:tcMar>
              <w:top w:w="0" w:type="dxa"/>
              <w:left w:w="105" w:type="dxa"/>
              <w:bottom w:w="0" w:type="dxa"/>
              <w:right w:w="105" w:type="dxa"/>
            </w:tcMar>
            <w:vAlign w:val="center"/>
          </w:tcPr>
          <w:p>
            <w:pPr>
              <w:pStyle w:val="14"/>
              <w:keepNext w:val="0"/>
              <w:keepLines w:val="0"/>
              <w:widowControl/>
              <w:suppressLineNumbers w:val="0"/>
              <w:spacing w:before="0" w:beforeAutospacing="0" w:after="0" w:afterAutospacing="0" w:line="435" w:lineRule="atLeast"/>
              <w:ind w:left="0" w:right="0"/>
              <w:jc w:val="center"/>
              <w:rPr>
                <w:color w:val="auto"/>
                <w:sz w:val="24"/>
                <w:szCs w:val="24"/>
                <w:highlight w:val="none"/>
              </w:rPr>
            </w:pPr>
            <w:r>
              <w:rPr>
                <w:rFonts w:hint="eastAsia" w:ascii="宋体" w:hAnsi="宋体" w:eastAsia="宋体" w:cs="宋体"/>
                <w:color w:val="auto"/>
                <w:spacing w:val="0"/>
                <w:sz w:val="24"/>
                <w:szCs w:val="24"/>
                <w:highlight w:val="none"/>
              </w:rPr>
              <w:t>13</w:t>
            </w:r>
          </w:p>
        </w:tc>
        <w:tc>
          <w:tcPr>
            <w:tcW w:w="810" w:type="dxa"/>
            <w:noWrap w:val="0"/>
            <w:tcMar>
              <w:top w:w="0" w:type="dxa"/>
              <w:left w:w="105" w:type="dxa"/>
              <w:bottom w:w="0" w:type="dxa"/>
              <w:right w:w="105" w:type="dxa"/>
            </w:tcMar>
            <w:vAlign w:val="center"/>
          </w:tcPr>
          <w:p>
            <w:pPr>
              <w:pStyle w:val="14"/>
              <w:keepNext w:val="0"/>
              <w:keepLines w:val="0"/>
              <w:widowControl/>
              <w:suppressLineNumbers w:val="0"/>
              <w:spacing w:before="0" w:beforeAutospacing="0" w:after="0" w:afterAutospacing="0" w:line="435" w:lineRule="atLeast"/>
              <w:ind w:left="0" w:right="0"/>
              <w:rPr>
                <w:color w:val="auto"/>
                <w:sz w:val="24"/>
                <w:szCs w:val="24"/>
                <w:highlight w:val="none"/>
              </w:rPr>
            </w:pPr>
            <w:r>
              <w:rPr>
                <w:rFonts w:hint="eastAsia" w:ascii="宋体" w:hAnsi="宋体" w:eastAsia="宋体" w:cs="宋体"/>
                <w:color w:val="auto"/>
                <w:spacing w:val="0"/>
                <w:sz w:val="24"/>
                <w:szCs w:val="24"/>
                <w:highlight w:val="none"/>
              </w:rPr>
              <w:t>24.1</w:t>
            </w:r>
          </w:p>
        </w:tc>
        <w:tc>
          <w:tcPr>
            <w:tcW w:w="9555" w:type="dxa"/>
            <w:noWrap w:val="0"/>
            <w:tcMar>
              <w:top w:w="0" w:type="dxa"/>
              <w:left w:w="105" w:type="dxa"/>
              <w:bottom w:w="0" w:type="dxa"/>
              <w:right w:w="105" w:type="dxa"/>
            </w:tcMar>
            <w:vAlign w:val="center"/>
          </w:tcPr>
          <w:p>
            <w:pPr>
              <w:pStyle w:val="14"/>
              <w:keepNext w:val="0"/>
              <w:keepLines w:val="0"/>
              <w:widowControl/>
              <w:suppressLineNumbers w:val="0"/>
              <w:spacing w:before="0" w:beforeAutospacing="0" w:after="0" w:afterAutospacing="0" w:line="435" w:lineRule="atLeast"/>
              <w:ind w:left="0" w:right="0"/>
              <w:rPr>
                <w:rFonts w:hint="eastAsia" w:eastAsia="宋体"/>
                <w:color w:val="auto"/>
                <w:sz w:val="24"/>
                <w:szCs w:val="24"/>
                <w:highlight w:val="none"/>
                <w:lang w:eastAsia="zh-CN"/>
              </w:rPr>
            </w:pPr>
            <w:r>
              <w:rPr>
                <w:rStyle w:val="18"/>
                <w:rFonts w:hint="eastAsia" w:ascii="宋体" w:hAnsi="宋体" w:eastAsia="宋体" w:cs="宋体"/>
                <w:color w:val="auto"/>
                <w:spacing w:val="0"/>
                <w:sz w:val="24"/>
                <w:szCs w:val="24"/>
                <w:highlight w:val="none"/>
              </w:rPr>
              <w:t>履约保证金：</w:t>
            </w:r>
            <w:r>
              <w:rPr>
                <w:rStyle w:val="18"/>
                <w:rFonts w:hint="eastAsia" w:ascii="宋体" w:hAnsi="宋体" w:cs="宋体"/>
                <w:color w:val="auto"/>
                <w:spacing w:val="0"/>
                <w:sz w:val="24"/>
                <w:szCs w:val="24"/>
                <w:highlight w:val="none"/>
                <w:lang w:eastAsia="zh-CN"/>
              </w:rPr>
              <w:t>详见第三章</w:t>
            </w:r>
            <w:r>
              <w:rPr>
                <w:rStyle w:val="18"/>
                <w:rFonts w:hint="eastAsia" w:ascii="宋体" w:hAnsi="宋体" w:cs="宋体"/>
                <w:color w:val="auto"/>
                <w:spacing w:val="0"/>
                <w:sz w:val="24"/>
                <w:szCs w:val="24"/>
                <w:highlight w:val="none"/>
                <w:lang w:val="en-US" w:eastAsia="zh-CN"/>
              </w:rPr>
              <w:t xml:space="preserve"> </w:t>
            </w:r>
            <w:r>
              <w:rPr>
                <w:rStyle w:val="18"/>
                <w:rFonts w:hint="eastAsia" w:ascii="宋体" w:hAnsi="宋体" w:cs="宋体"/>
                <w:color w:val="auto"/>
                <w:spacing w:val="0"/>
                <w:sz w:val="24"/>
                <w:szCs w:val="24"/>
                <w:highlight w:val="none"/>
                <w:lang w:eastAsia="zh-CN"/>
              </w:rPr>
              <w:t>采购内容及要求三、商务条件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881" w:hRule="atLeast"/>
          <w:tblCellSpacing w:w="15" w:type="dxa"/>
        </w:trPr>
        <w:tc>
          <w:tcPr>
            <w:tcW w:w="630" w:type="dxa"/>
            <w:noWrap w:val="0"/>
            <w:tcMar>
              <w:top w:w="0" w:type="dxa"/>
              <w:left w:w="105" w:type="dxa"/>
              <w:bottom w:w="0" w:type="dxa"/>
              <w:right w:w="105" w:type="dxa"/>
            </w:tcMar>
            <w:vAlign w:val="center"/>
          </w:tcPr>
          <w:p>
            <w:pPr>
              <w:pStyle w:val="14"/>
              <w:keepNext w:val="0"/>
              <w:keepLines w:val="0"/>
              <w:widowControl/>
              <w:suppressLineNumbers w:val="0"/>
              <w:spacing w:before="0" w:beforeAutospacing="0" w:after="0" w:afterAutospacing="0" w:line="435" w:lineRule="atLeast"/>
              <w:ind w:left="0" w:right="0"/>
              <w:jc w:val="center"/>
              <w:rPr>
                <w:color w:val="auto"/>
                <w:sz w:val="24"/>
                <w:szCs w:val="24"/>
                <w:highlight w:val="none"/>
              </w:rPr>
            </w:pPr>
            <w:r>
              <w:rPr>
                <w:rFonts w:hint="eastAsia" w:ascii="宋体" w:hAnsi="宋体" w:eastAsia="宋体" w:cs="宋体"/>
                <w:color w:val="auto"/>
                <w:spacing w:val="0"/>
                <w:sz w:val="24"/>
                <w:szCs w:val="24"/>
                <w:highlight w:val="none"/>
              </w:rPr>
              <w:t>14</w:t>
            </w:r>
          </w:p>
        </w:tc>
        <w:tc>
          <w:tcPr>
            <w:tcW w:w="810" w:type="dxa"/>
            <w:noWrap w:val="0"/>
            <w:tcMar>
              <w:top w:w="0" w:type="dxa"/>
              <w:left w:w="105" w:type="dxa"/>
              <w:bottom w:w="0" w:type="dxa"/>
              <w:right w:w="105" w:type="dxa"/>
            </w:tcMar>
            <w:vAlign w:val="center"/>
          </w:tcPr>
          <w:p>
            <w:pPr>
              <w:pStyle w:val="14"/>
              <w:keepNext w:val="0"/>
              <w:keepLines w:val="0"/>
              <w:widowControl/>
              <w:suppressLineNumbers w:val="0"/>
              <w:spacing w:before="0" w:beforeAutospacing="0" w:after="0" w:afterAutospacing="0" w:line="435" w:lineRule="atLeast"/>
              <w:ind w:left="0" w:right="0"/>
              <w:rPr>
                <w:color w:val="auto"/>
                <w:sz w:val="24"/>
                <w:szCs w:val="24"/>
                <w:highlight w:val="none"/>
              </w:rPr>
            </w:pPr>
            <w:r>
              <w:rPr>
                <w:rFonts w:hint="eastAsia" w:ascii="宋体" w:hAnsi="宋体" w:eastAsia="宋体" w:cs="宋体"/>
                <w:color w:val="auto"/>
                <w:spacing w:val="0"/>
                <w:sz w:val="24"/>
                <w:szCs w:val="24"/>
                <w:highlight w:val="none"/>
              </w:rPr>
              <w:t>25</w:t>
            </w:r>
          </w:p>
        </w:tc>
        <w:tc>
          <w:tcPr>
            <w:tcW w:w="9555" w:type="dxa"/>
            <w:noWrap w:val="0"/>
            <w:tcMar>
              <w:top w:w="0" w:type="dxa"/>
              <w:left w:w="105" w:type="dxa"/>
              <w:bottom w:w="0" w:type="dxa"/>
              <w:right w:w="105" w:type="dxa"/>
            </w:tcMar>
            <w:vAlign w:val="center"/>
          </w:tcPr>
          <w:p>
            <w:pPr>
              <w:pStyle w:val="14"/>
              <w:keepNext w:val="0"/>
              <w:keepLines w:val="0"/>
              <w:widowControl/>
              <w:suppressLineNumbers w:val="0"/>
              <w:wordWrap w:val="0"/>
              <w:spacing w:before="0" w:beforeAutospacing="0" w:after="0" w:afterAutospacing="0" w:line="435" w:lineRule="atLeast"/>
              <w:ind w:left="0" w:right="0"/>
              <w:rPr>
                <w:color w:val="auto"/>
                <w:sz w:val="24"/>
                <w:szCs w:val="24"/>
                <w:highlight w:val="none"/>
              </w:rPr>
            </w:pPr>
            <w:r>
              <w:rPr>
                <w:rStyle w:val="18"/>
                <w:rFonts w:hint="eastAsia" w:ascii="宋体" w:hAnsi="宋体" w:eastAsia="宋体" w:cs="宋体"/>
                <w:color w:val="auto"/>
                <w:spacing w:val="0"/>
                <w:sz w:val="24"/>
                <w:szCs w:val="24"/>
                <w:highlight w:val="none"/>
              </w:rPr>
              <w:t>根据采购项目特点或政策需要补充的其他新增内容：</w:t>
            </w:r>
          </w:p>
          <w:p>
            <w:pPr>
              <w:pStyle w:val="14"/>
              <w:keepNext w:val="0"/>
              <w:keepLines w:val="0"/>
              <w:pageBreakBefore w:val="0"/>
              <w:widowControl/>
              <w:kinsoku/>
              <w:wordWrap w:val="0"/>
              <w:topLinePunct w:val="0"/>
              <w:bidi w:val="0"/>
              <w:spacing w:before="0" w:beforeAutospacing="0" w:after="0" w:afterAutospacing="0" w:line="360" w:lineRule="auto"/>
              <w:rPr>
                <w:rFonts w:hint="eastAsia" w:eastAsia="宋体"/>
                <w:color w:val="auto"/>
                <w:sz w:val="24"/>
                <w:szCs w:val="24"/>
                <w:highlight w:val="none"/>
                <w:lang w:val="en-US" w:eastAsia="zh-CN"/>
              </w:rPr>
            </w:pPr>
            <w:r>
              <w:rPr>
                <w:rFonts w:hint="eastAsia" w:ascii="宋体" w:hAnsi="宋体" w:cs="宋体"/>
                <w:color w:val="auto"/>
                <w:spacing w:val="0"/>
                <w:sz w:val="24"/>
                <w:szCs w:val="24"/>
                <w:highlight w:val="none"/>
                <w:lang w:eastAsia="zh-CN"/>
              </w:rPr>
              <w:t>（</w:t>
            </w:r>
            <w:r>
              <w:rPr>
                <w:rFonts w:hint="eastAsia" w:ascii="宋体" w:hAnsi="宋体" w:cs="宋体"/>
                <w:color w:val="auto"/>
                <w:spacing w:val="0"/>
                <w:sz w:val="24"/>
                <w:szCs w:val="24"/>
                <w:highlight w:val="none"/>
                <w:lang w:val="en-US" w:eastAsia="zh-CN"/>
              </w:rPr>
              <w:t>1</w:t>
            </w:r>
            <w:r>
              <w:rPr>
                <w:rFonts w:hint="eastAsia" w:ascii="宋体" w:hAnsi="宋体" w:cs="宋体"/>
                <w:color w:val="auto"/>
                <w:spacing w:val="0"/>
                <w:sz w:val="24"/>
                <w:szCs w:val="24"/>
                <w:highlight w:val="none"/>
                <w:lang w:eastAsia="zh-CN"/>
              </w:rPr>
              <w:t>）</w:t>
            </w:r>
            <w:r>
              <w:rPr>
                <w:rFonts w:hint="eastAsia" w:ascii="宋体" w:hAnsi="宋体" w:eastAsia="宋体" w:cs="宋体"/>
                <w:color w:val="auto"/>
                <w:spacing w:val="0"/>
                <w:sz w:val="24"/>
                <w:szCs w:val="24"/>
                <w:highlight w:val="none"/>
              </w:rPr>
              <w:t>本项目由成交人支付代理服务费</w:t>
            </w:r>
            <w:r>
              <w:rPr>
                <w:rFonts w:hint="eastAsia" w:ascii="宋体" w:hAnsi="宋体" w:cs="宋体"/>
                <w:b w:val="0"/>
                <w:bCs w:val="0"/>
                <w:color w:val="auto"/>
                <w:spacing w:val="0"/>
                <w:sz w:val="24"/>
                <w:szCs w:val="24"/>
                <w:highlight w:val="none"/>
                <w:lang w:eastAsia="zh-CN"/>
              </w:rPr>
              <w:t>，</w:t>
            </w:r>
            <w:r>
              <w:rPr>
                <w:rStyle w:val="24"/>
                <w:rFonts w:hint="eastAsia" w:ascii="宋体" w:hAnsi="宋体" w:eastAsia="宋体" w:cs="宋体"/>
                <w:b w:val="0"/>
                <w:bCs w:val="0"/>
                <w:color w:val="auto"/>
                <w:sz w:val="24"/>
                <w:szCs w:val="24"/>
                <w:highlight w:val="none"/>
                <w:lang w:eastAsia="zh-CN"/>
              </w:rPr>
              <w:t>成交</w:t>
            </w:r>
            <w:r>
              <w:rPr>
                <w:rStyle w:val="18"/>
                <w:rFonts w:hint="eastAsia" w:ascii="宋体" w:hAnsi="宋体" w:eastAsia="宋体" w:cs="宋体"/>
                <w:b w:val="0"/>
                <w:bCs w:val="0"/>
                <w:color w:val="auto"/>
                <w:sz w:val="24"/>
                <w:szCs w:val="24"/>
                <w:highlight w:val="none"/>
              </w:rPr>
              <w:t>人应在领取</w:t>
            </w:r>
            <w:r>
              <w:rPr>
                <w:rStyle w:val="24"/>
                <w:rFonts w:hint="eastAsia" w:ascii="宋体" w:hAnsi="宋体" w:eastAsia="宋体" w:cs="宋体"/>
                <w:b w:val="0"/>
                <w:bCs w:val="0"/>
                <w:color w:val="auto"/>
                <w:sz w:val="24"/>
                <w:szCs w:val="24"/>
                <w:highlight w:val="none"/>
                <w:lang w:eastAsia="zh-CN"/>
              </w:rPr>
              <w:t>成交</w:t>
            </w:r>
            <w:r>
              <w:rPr>
                <w:rStyle w:val="18"/>
                <w:rFonts w:hint="eastAsia" w:ascii="宋体" w:hAnsi="宋体" w:eastAsia="宋体" w:cs="宋体"/>
                <w:b w:val="0"/>
                <w:bCs w:val="0"/>
                <w:color w:val="auto"/>
                <w:sz w:val="24"/>
                <w:szCs w:val="24"/>
                <w:highlight w:val="none"/>
              </w:rPr>
              <w:t>通知书前应先以转帐或电汇付款方式一次性向招标代理机构缴纳招标代理服务费</w:t>
            </w:r>
            <w:r>
              <w:rPr>
                <w:rFonts w:hint="eastAsia" w:ascii="宋体" w:hAnsi="宋体" w:cs="宋体"/>
                <w:color w:val="auto"/>
                <w:spacing w:val="0"/>
                <w:sz w:val="24"/>
                <w:szCs w:val="24"/>
                <w:highlight w:val="none"/>
                <w:lang w:eastAsia="zh-CN"/>
              </w:rPr>
              <w:t>，</w:t>
            </w:r>
            <w:r>
              <w:rPr>
                <w:rFonts w:hint="eastAsia" w:ascii="宋体" w:hAnsi="宋体" w:eastAsia="宋体" w:cs="宋体"/>
                <w:color w:val="auto"/>
                <w:spacing w:val="0"/>
                <w:sz w:val="24"/>
                <w:szCs w:val="24"/>
                <w:highlight w:val="none"/>
                <w:lang w:eastAsia="zh-CN"/>
              </w:rPr>
              <w:t>代理费服务费按照</w:t>
            </w:r>
            <w:r>
              <w:rPr>
                <w:rFonts w:hint="eastAsia" w:ascii="宋体" w:hAnsi="宋体" w:eastAsia="宋体" w:cs="宋体"/>
                <w:color w:val="auto"/>
                <w:spacing w:val="0"/>
                <w:sz w:val="24"/>
                <w:szCs w:val="24"/>
                <w:highlight w:val="none"/>
              </w:rPr>
              <w:t>《闽招协【2021】32号》</w:t>
            </w:r>
            <w:r>
              <w:rPr>
                <w:rFonts w:hint="eastAsia" w:ascii="宋体" w:hAnsi="宋体" w:eastAsia="宋体" w:cs="宋体"/>
                <w:color w:val="auto"/>
                <w:spacing w:val="0"/>
                <w:sz w:val="24"/>
                <w:szCs w:val="24"/>
                <w:highlight w:val="none"/>
                <w:lang w:val="en-US" w:eastAsia="zh-CN"/>
              </w:rPr>
              <w:t>文收费标准的70%计取</w:t>
            </w:r>
            <w:r>
              <w:rPr>
                <w:rFonts w:hint="eastAsia" w:ascii="宋体" w:hAnsi="宋体" w:cs="宋体"/>
                <w:color w:val="auto"/>
                <w:spacing w:val="0"/>
                <w:sz w:val="24"/>
                <w:szCs w:val="24"/>
                <w:highlight w:val="none"/>
                <w:lang w:val="en-US" w:eastAsia="zh-CN"/>
              </w:rPr>
              <w:t>，</w:t>
            </w:r>
            <w:r>
              <w:rPr>
                <w:rFonts w:hint="eastAsia" w:ascii="宋体" w:hAnsi="宋体" w:eastAsia="宋体" w:cs="宋体"/>
                <w:color w:val="auto"/>
                <w:spacing w:val="0"/>
                <w:sz w:val="24"/>
                <w:szCs w:val="24"/>
                <w:highlight w:val="none"/>
              </w:rPr>
              <w:t>代理服务费账户：开户名：</w:t>
            </w:r>
            <w:r>
              <w:rPr>
                <w:rFonts w:hint="eastAsia" w:ascii="宋体" w:hAnsi="宋体" w:eastAsia="宋体" w:cs="宋体"/>
                <w:color w:val="auto"/>
                <w:spacing w:val="0"/>
                <w:sz w:val="24"/>
                <w:szCs w:val="24"/>
                <w:highlight w:val="none"/>
                <w:lang w:eastAsia="zh-CN"/>
              </w:rPr>
              <w:t>汇宏项目管理有限公司</w:t>
            </w:r>
            <w:r>
              <w:rPr>
                <w:rFonts w:hint="eastAsia" w:ascii="宋体" w:hAnsi="宋体" w:eastAsia="宋体" w:cs="宋体"/>
                <w:color w:val="auto"/>
                <w:spacing w:val="0"/>
                <w:sz w:val="24"/>
                <w:szCs w:val="24"/>
                <w:highlight w:val="none"/>
              </w:rPr>
              <w:t xml:space="preserve"> ；开户行：兴业银行福州分行营业部；帐 号：117020100100274910</w:t>
            </w:r>
            <w:r>
              <w:rPr>
                <w:rFonts w:hint="eastAsia" w:ascii="宋体" w:hAnsi="宋体" w:eastAsia="宋体" w:cs="宋体"/>
                <w:color w:val="auto"/>
                <w:spacing w:val="0"/>
                <w:sz w:val="24"/>
                <w:szCs w:val="24"/>
                <w:highlight w:val="none"/>
                <w:lang w:eastAsia="zh-CN"/>
              </w:rPr>
              <w:t>。</w:t>
            </w:r>
          </w:p>
        </w:tc>
      </w:tr>
    </w:tbl>
    <w:p>
      <w:pPr>
        <w:pStyle w:val="14"/>
        <w:keepNext w:val="0"/>
        <w:keepLines w:val="0"/>
        <w:widowControl/>
        <w:suppressLineNumbers w:val="0"/>
        <w:spacing w:before="75" w:beforeAutospacing="0" w:after="75" w:afterAutospacing="0" w:line="435" w:lineRule="atLeast"/>
        <w:ind w:left="0" w:right="0" w:firstLine="0"/>
        <w:outlineLvl w:val="9"/>
        <w:rPr>
          <w:rStyle w:val="18"/>
          <w:rFonts w:hint="eastAsia" w:ascii="宋体" w:hAnsi="宋体" w:eastAsia="宋体" w:cs="宋体"/>
          <w:color w:val="auto"/>
          <w:spacing w:val="0"/>
          <w:sz w:val="24"/>
          <w:szCs w:val="24"/>
          <w:highlight w:val="none"/>
        </w:rPr>
      </w:pPr>
    </w:p>
    <w:p>
      <w:pPr>
        <w:pStyle w:val="14"/>
        <w:keepNext w:val="0"/>
        <w:keepLines w:val="0"/>
        <w:widowControl/>
        <w:suppressLineNumbers w:val="0"/>
        <w:spacing w:before="75" w:beforeAutospacing="0" w:after="75" w:afterAutospacing="0" w:line="435" w:lineRule="atLeast"/>
        <w:ind w:left="0" w:right="0" w:firstLine="0"/>
        <w:outlineLvl w:val="9"/>
        <w:rPr>
          <w:color w:val="auto"/>
          <w:sz w:val="24"/>
          <w:szCs w:val="24"/>
          <w:highlight w:val="none"/>
        </w:rPr>
      </w:pPr>
      <w:r>
        <w:rPr>
          <w:rStyle w:val="18"/>
          <w:rFonts w:hint="eastAsia" w:ascii="宋体" w:hAnsi="宋体" w:eastAsia="宋体" w:cs="宋体"/>
          <w:color w:val="auto"/>
          <w:spacing w:val="0"/>
          <w:sz w:val="24"/>
          <w:szCs w:val="24"/>
          <w:highlight w:val="none"/>
        </w:rPr>
        <w:t>专项附件：</w:t>
      </w:r>
      <w:r>
        <w:rPr>
          <w:rStyle w:val="18"/>
          <w:rFonts w:hint="eastAsia" w:ascii="宋体" w:hAnsi="宋体" w:cs="宋体"/>
          <w:color w:val="auto"/>
          <w:spacing w:val="0"/>
          <w:sz w:val="24"/>
          <w:szCs w:val="24"/>
          <w:highlight w:val="none"/>
          <w:lang w:val="en-US" w:eastAsia="zh-CN"/>
        </w:rPr>
        <w:t xml:space="preserve"> </w:t>
      </w:r>
      <w:r>
        <w:rPr>
          <w:rStyle w:val="18"/>
          <w:rFonts w:hint="eastAsia" w:ascii="宋体" w:hAnsi="宋体" w:eastAsia="宋体" w:cs="宋体"/>
          <w:color w:val="auto"/>
          <w:spacing w:val="0"/>
          <w:sz w:val="24"/>
          <w:szCs w:val="24"/>
          <w:highlight w:val="none"/>
        </w:rPr>
        <w:t>评审的标准和方法 </w:t>
      </w:r>
    </w:p>
    <w:p>
      <w:pPr>
        <w:pStyle w:val="14"/>
        <w:keepNext w:val="0"/>
        <w:keepLines w:val="0"/>
        <w:widowControl/>
        <w:suppressLineNumbers w:val="0"/>
        <w:spacing w:before="75" w:beforeAutospacing="0" w:after="75" w:afterAutospacing="0" w:line="420" w:lineRule="atLeast"/>
        <w:ind w:left="0" w:right="0" w:firstLine="0"/>
        <w:jc w:val="center"/>
        <w:outlineLvl w:val="2"/>
        <w:rPr>
          <w:color w:val="auto"/>
          <w:sz w:val="24"/>
          <w:szCs w:val="24"/>
          <w:highlight w:val="none"/>
        </w:rPr>
      </w:pPr>
      <w:bookmarkStart w:id="8" w:name="_Toc3587"/>
      <w:bookmarkStart w:id="9" w:name="_Toc17283"/>
      <w:r>
        <w:rPr>
          <w:rStyle w:val="18"/>
          <w:rFonts w:hint="eastAsia" w:ascii="宋体" w:hAnsi="宋体" w:eastAsia="宋体" w:cs="宋体"/>
          <w:color w:val="auto"/>
          <w:spacing w:val="0"/>
          <w:sz w:val="24"/>
          <w:szCs w:val="24"/>
          <w:highlight w:val="none"/>
        </w:rPr>
        <w:t>一、磋商小组</w:t>
      </w:r>
      <w:bookmarkEnd w:id="8"/>
      <w:bookmarkEnd w:id="9"/>
    </w:p>
    <w:p>
      <w:pPr>
        <w:pStyle w:val="14"/>
        <w:keepNext w:val="0"/>
        <w:keepLines w:val="0"/>
        <w:widowControl/>
        <w:suppressLineNumbers w:val="0"/>
        <w:spacing w:before="75" w:beforeAutospacing="0" w:after="75" w:afterAutospacing="0" w:line="420" w:lineRule="atLeast"/>
        <w:ind w:left="0" w:right="0" w:firstLine="0"/>
        <w:rPr>
          <w:color w:val="auto"/>
          <w:sz w:val="24"/>
          <w:szCs w:val="24"/>
          <w:highlight w:val="none"/>
        </w:rPr>
      </w:pPr>
      <w:r>
        <w:rPr>
          <w:rFonts w:hint="eastAsia" w:ascii="宋体" w:hAnsi="宋体" w:eastAsia="宋体" w:cs="宋体"/>
          <w:color w:val="auto"/>
          <w:spacing w:val="0"/>
          <w:sz w:val="24"/>
          <w:szCs w:val="24"/>
          <w:highlight w:val="none"/>
        </w:rPr>
        <w:t> </w:t>
      </w:r>
    </w:p>
    <w:p>
      <w:pPr>
        <w:pStyle w:val="14"/>
        <w:keepNext w:val="0"/>
        <w:keepLines w:val="0"/>
        <w:widowControl/>
        <w:suppressLineNumbers w:val="0"/>
        <w:spacing w:before="75" w:beforeAutospacing="0" w:after="75" w:afterAutospacing="0" w:line="420" w:lineRule="atLeast"/>
        <w:ind w:left="0" w:right="0" w:firstLine="240"/>
        <w:rPr>
          <w:color w:val="auto"/>
          <w:sz w:val="24"/>
          <w:szCs w:val="24"/>
          <w:highlight w:val="none"/>
        </w:rPr>
      </w:pPr>
      <w:r>
        <w:rPr>
          <w:rFonts w:hint="eastAsia" w:ascii="宋体" w:hAnsi="宋体" w:eastAsia="宋体" w:cs="宋体"/>
          <w:color w:val="auto"/>
          <w:spacing w:val="0"/>
          <w:sz w:val="24"/>
          <w:szCs w:val="24"/>
          <w:highlight w:val="none"/>
        </w:rPr>
        <w:t>1.1采购人根据项目的特点依法组建磋商小组。</w:t>
      </w:r>
    </w:p>
    <w:p>
      <w:pPr>
        <w:pStyle w:val="14"/>
        <w:keepNext w:val="0"/>
        <w:keepLines w:val="0"/>
        <w:widowControl/>
        <w:suppressLineNumbers w:val="0"/>
        <w:spacing w:before="75" w:beforeAutospacing="0" w:after="75" w:afterAutospacing="0" w:line="420" w:lineRule="atLeast"/>
        <w:ind w:left="0" w:right="0" w:firstLine="240"/>
        <w:rPr>
          <w:color w:val="auto"/>
          <w:sz w:val="24"/>
          <w:szCs w:val="24"/>
          <w:highlight w:val="none"/>
        </w:rPr>
      </w:pPr>
      <w:r>
        <w:rPr>
          <w:rFonts w:hint="eastAsia" w:ascii="宋体" w:hAnsi="宋体" w:eastAsia="宋体" w:cs="宋体"/>
          <w:color w:val="auto"/>
          <w:spacing w:val="0"/>
          <w:sz w:val="24"/>
          <w:szCs w:val="24"/>
          <w:highlight w:val="none"/>
        </w:rPr>
        <w:t>1.2磋商小组由采购人代表和评审专家两部分（以下简称“评委”）共</w:t>
      </w:r>
      <w:r>
        <w:rPr>
          <w:rFonts w:hint="eastAsia" w:ascii="宋体" w:hAnsi="宋体" w:eastAsia="宋体" w:cs="宋体"/>
          <w:color w:val="auto"/>
          <w:spacing w:val="0"/>
          <w:sz w:val="24"/>
          <w:szCs w:val="24"/>
          <w:highlight w:val="none"/>
          <w:u w:val="single"/>
        </w:rPr>
        <w:t>3</w:t>
      </w:r>
      <w:r>
        <w:rPr>
          <w:rFonts w:hint="eastAsia" w:ascii="宋体" w:hAnsi="宋体" w:eastAsia="宋体" w:cs="宋体"/>
          <w:color w:val="auto"/>
          <w:spacing w:val="0"/>
          <w:sz w:val="24"/>
          <w:szCs w:val="24"/>
          <w:highlight w:val="none"/>
        </w:rPr>
        <w:t>人组成，其中：采购人代表</w:t>
      </w:r>
      <w:r>
        <w:rPr>
          <w:rFonts w:hint="eastAsia" w:ascii="宋体" w:hAnsi="宋体" w:eastAsia="宋体" w:cs="宋体"/>
          <w:color w:val="auto"/>
          <w:spacing w:val="0"/>
          <w:sz w:val="24"/>
          <w:szCs w:val="24"/>
          <w:highlight w:val="none"/>
          <w:u w:val="single"/>
        </w:rPr>
        <w:t>1</w:t>
      </w:r>
      <w:r>
        <w:rPr>
          <w:rFonts w:hint="eastAsia" w:ascii="宋体" w:hAnsi="宋体" w:eastAsia="宋体" w:cs="宋体"/>
          <w:color w:val="auto"/>
          <w:spacing w:val="0"/>
          <w:sz w:val="24"/>
          <w:szCs w:val="24"/>
          <w:highlight w:val="none"/>
        </w:rPr>
        <w:t>人由采购人派出，评审专家</w:t>
      </w:r>
      <w:r>
        <w:rPr>
          <w:rFonts w:hint="eastAsia" w:ascii="宋体" w:hAnsi="宋体" w:eastAsia="宋体" w:cs="宋体"/>
          <w:color w:val="auto"/>
          <w:spacing w:val="0"/>
          <w:sz w:val="24"/>
          <w:szCs w:val="24"/>
          <w:highlight w:val="none"/>
          <w:u w:val="single"/>
        </w:rPr>
        <w:t>2</w:t>
      </w:r>
      <w:r>
        <w:rPr>
          <w:rFonts w:hint="eastAsia" w:ascii="宋体" w:hAnsi="宋体" w:eastAsia="宋体" w:cs="宋体"/>
          <w:color w:val="auto"/>
          <w:spacing w:val="0"/>
          <w:sz w:val="24"/>
          <w:szCs w:val="24"/>
          <w:highlight w:val="none"/>
        </w:rPr>
        <w:t>人由福建省政府采购评审专家库产生。技术复杂、专业性强的采购项目，评审专家中应当包含1名法律专家。</w:t>
      </w:r>
    </w:p>
    <w:p>
      <w:pPr>
        <w:pStyle w:val="14"/>
        <w:keepNext w:val="0"/>
        <w:keepLines w:val="0"/>
        <w:widowControl/>
        <w:suppressLineNumbers w:val="0"/>
        <w:spacing w:before="75" w:beforeAutospacing="0" w:after="75" w:afterAutospacing="0" w:line="420" w:lineRule="atLeast"/>
        <w:ind w:left="0" w:right="0" w:firstLine="240"/>
        <w:rPr>
          <w:color w:val="auto"/>
          <w:sz w:val="24"/>
          <w:szCs w:val="24"/>
          <w:highlight w:val="none"/>
        </w:rPr>
      </w:pPr>
      <w:r>
        <w:rPr>
          <w:rFonts w:hint="eastAsia" w:ascii="宋体" w:hAnsi="宋体" w:eastAsia="宋体" w:cs="宋体"/>
          <w:color w:val="auto"/>
          <w:spacing w:val="0"/>
          <w:sz w:val="24"/>
          <w:szCs w:val="24"/>
          <w:highlight w:val="none"/>
        </w:rPr>
        <w:t>1.3磋商小组负责具体磋商和评审事务，并按照下列原则依法独立履行有关职责：</w:t>
      </w:r>
    </w:p>
    <w:p>
      <w:pPr>
        <w:pStyle w:val="14"/>
        <w:keepNext w:val="0"/>
        <w:keepLines w:val="0"/>
        <w:widowControl/>
        <w:suppressLineNumbers w:val="0"/>
        <w:spacing w:before="75" w:beforeAutospacing="0" w:after="75" w:afterAutospacing="0" w:line="420" w:lineRule="atLeast"/>
        <w:ind w:left="0" w:right="0" w:firstLine="480"/>
        <w:rPr>
          <w:color w:val="auto"/>
          <w:sz w:val="24"/>
          <w:szCs w:val="24"/>
          <w:highlight w:val="none"/>
        </w:rPr>
      </w:pPr>
      <w:r>
        <w:rPr>
          <w:rFonts w:hint="eastAsia" w:ascii="宋体" w:hAnsi="宋体" w:eastAsia="宋体" w:cs="宋体"/>
          <w:color w:val="auto"/>
          <w:spacing w:val="0"/>
          <w:sz w:val="24"/>
          <w:szCs w:val="24"/>
          <w:highlight w:val="none"/>
        </w:rPr>
        <w:t>1.3.1评审应保护国家利益、社会公共利益和各方当事人合法权益，提高采购效益，保证项目质量。</w:t>
      </w:r>
    </w:p>
    <w:p>
      <w:pPr>
        <w:pStyle w:val="14"/>
        <w:keepNext w:val="0"/>
        <w:keepLines w:val="0"/>
        <w:widowControl/>
        <w:suppressLineNumbers w:val="0"/>
        <w:spacing w:before="75" w:beforeAutospacing="0" w:after="75" w:afterAutospacing="0" w:line="420" w:lineRule="atLeast"/>
        <w:ind w:left="0" w:right="0" w:firstLine="480"/>
        <w:rPr>
          <w:color w:val="auto"/>
          <w:sz w:val="24"/>
          <w:szCs w:val="24"/>
          <w:highlight w:val="none"/>
        </w:rPr>
      </w:pPr>
      <w:r>
        <w:rPr>
          <w:rFonts w:hint="eastAsia" w:ascii="宋体" w:hAnsi="宋体" w:eastAsia="宋体" w:cs="宋体"/>
          <w:color w:val="auto"/>
          <w:spacing w:val="0"/>
          <w:sz w:val="24"/>
          <w:szCs w:val="24"/>
          <w:highlight w:val="none"/>
        </w:rPr>
        <w:t>1.3.2评审应遵循公平、公正、科学、严谨和择优原则。</w:t>
      </w:r>
    </w:p>
    <w:p>
      <w:pPr>
        <w:pStyle w:val="14"/>
        <w:keepNext w:val="0"/>
        <w:keepLines w:val="0"/>
        <w:widowControl/>
        <w:suppressLineNumbers w:val="0"/>
        <w:spacing w:before="75" w:beforeAutospacing="0" w:after="75" w:afterAutospacing="0" w:line="420" w:lineRule="atLeast"/>
        <w:ind w:left="0" w:right="0" w:firstLine="480"/>
        <w:rPr>
          <w:color w:val="auto"/>
          <w:sz w:val="24"/>
          <w:szCs w:val="24"/>
          <w:highlight w:val="none"/>
        </w:rPr>
      </w:pPr>
      <w:r>
        <w:rPr>
          <w:rFonts w:hint="eastAsia" w:ascii="宋体" w:hAnsi="宋体" w:eastAsia="宋体" w:cs="宋体"/>
          <w:color w:val="auto"/>
          <w:spacing w:val="0"/>
          <w:sz w:val="24"/>
          <w:szCs w:val="24"/>
          <w:highlight w:val="none"/>
        </w:rPr>
        <w:t>1.3.3评审的依据是磋商文件和响应文件，磋商文件中没有规定的评审标准不得作为评审依据。</w:t>
      </w:r>
    </w:p>
    <w:p>
      <w:pPr>
        <w:pStyle w:val="14"/>
        <w:keepNext w:val="0"/>
        <w:keepLines w:val="0"/>
        <w:widowControl/>
        <w:suppressLineNumbers w:val="0"/>
        <w:spacing w:before="75" w:beforeAutospacing="0" w:after="75" w:afterAutospacing="0" w:line="420" w:lineRule="atLeast"/>
        <w:ind w:left="0" w:right="0" w:firstLine="480"/>
        <w:rPr>
          <w:color w:val="auto"/>
          <w:sz w:val="24"/>
          <w:szCs w:val="24"/>
          <w:highlight w:val="none"/>
        </w:rPr>
      </w:pPr>
      <w:r>
        <w:rPr>
          <w:rFonts w:hint="eastAsia" w:ascii="宋体" w:hAnsi="宋体" w:eastAsia="宋体" w:cs="宋体"/>
          <w:color w:val="auto"/>
          <w:spacing w:val="0"/>
          <w:sz w:val="24"/>
          <w:szCs w:val="24"/>
          <w:highlight w:val="none"/>
        </w:rPr>
        <w:t>1.3.4磋商小组应按照磋商文件规定推荐成交候选供应商或根据采购人的授权确定成交人。</w:t>
      </w:r>
    </w:p>
    <w:p>
      <w:pPr>
        <w:pStyle w:val="14"/>
        <w:keepNext w:val="0"/>
        <w:keepLines w:val="0"/>
        <w:widowControl/>
        <w:suppressLineNumbers w:val="0"/>
        <w:spacing w:before="75" w:beforeAutospacing="0" w:after="75" w:afterAutospacing="0" w:line="420" w:lineRule="atLeast"/>
        <w:ind w:left="0" w:right="0" w:firstLine="480"/>
        <w:rPr>
          <w:color w:val="auto"/>
          <w:sz w:val="24"/>
          <w:szCs w:val="24"/>
          <w:highlight w:val="none"/>
        </w:rPr>
      </w:pPr>
      <w:r>
        <w:rPr>
          <w:rFonts w:hint="eastAsia" w:ascii="宋体" w:hAnsi="宋体" w:eastAsia="宋体" w:cs="宋体"/>
          <w:color w:val="auto"/>
          <w:spacing w:val="0"/>
          <w:sz w:val="24"/>
          <w:szCs w:val="24"/>
          <w:highlight w:val="none"/>
        </w:rPr>
        <w:t>1.3.5评审应遵守下列评审纪律：</w:t>
      </w:r>
    </w:p>
    <w:p>
      <w:pPr>
        <w:pStyle w:val="14"/>
        <w:keepNext w:val="0"/>
        <w:keepLines w:val="0"/>
        <w:widowControl/>
        <w:suppressLineNumbers w:val="0"/>
        <w:spacing w:before="75" w:beforeAutospacing="0" w:after="75" w:afterAutospacing="0" w:line="420" w:lineRule="atLeast"/>
        <w:ind w:left="0" w:right="0" w:firstLine="480"/>
        <w:rPr>
          <w:color w:val="auto"/>
          <w:sz w:val="24"/>
          <w:szCs w:val="24"/>
          <w:highlight w:val="none"/>
        </w:rPr>
      </w:pPr>
      <w:r>
        <w:rPr>
          <w:rFonts w:hint="eastAsia" w:ascii="宋体" w:hAnsi="宋体" w:eastAsia="宋体" w:cs="宋体"/>
          <w:color w:val="auto"/>
          <w:spacing w:val="0"/>
          <w:sz w:val="24"/>
          <w:szCs w:val="24"/>
          <w:highlight w:val="none"/>
        </w:rPr>
        <w:t>①评审情况不得私自外泄，有关信息由采购人或其委托的代理机构统一对外发布。</w:t>
      </w:r>
    </w:p>
    <w:p>
      <w:pPr>
        <w:pStyle w:val="14"/>
        <w:keepNext w:val="0"/>
        <w:keepLines w:val="0"/>
        <w:widowControl/>
        <w:suppressLineNumbers w:val="0"/>
        <w:spacing w:before="75" w:beforeAutospacing="0" w:after="75" w:afterAutospacing="0" w:line="420" w:lineRule="atLeast"/>
        <w:ind w:left="0" w:right="0" w:firstLine="480"/>
        <w:rPr>
          <w:color w:val="auto"/>
          <w:sz w:val="24"/>
          <w:szCs w:val="24"/>
          <w:highlight w:val="none"/>
        </w:rPr>
      </w:pPr>
      <w:r>
        <w:rPr>
          <w:rFonts w:hint="eastAsia" w:ascii="宋体" w:hAnsi="宋体" w:eastAsia="宋体" w:cs="宋体"/>
          <w:color w:val="auto"/>
          <w:spacing w:val="0"/>
          <w:sz w:val="24"/>
          <w:szCs w:val="24"/>
          <w:highlight w:val="none"/>
        </w:rPr>
        <w:t>②对采购人或供应商提供的要求保密的资料，不得摘记翻印和外传。</w:t>
      </w:r>
    </w:p>
    <w:p>
      <w:pPr>
        <w:pStyle w:val="14"/>
        <w:keepNext w:val="0"/>
        <w:keepLines w:val="0"/>
        <w:widowControl/>
        <w:suppressLineNumbers w:val="0"/>
        <w:spacing w:before="75" w:beforeAutospacing="0" w:after="75" w:afterAutospacing="0" w:line="420" w:lineRule="atLeast"/>
        <w:ind w:left="0" w:right="0" w:firstLine="480"/>
        <w:rPr>
          <w:color w:val="auto"/>
          <w:sz w:val="24"/>
          <w:szCs w:val="24"/>
          <w:highlight w:val="none"/>
        </w:rPr>
      </w:pPr>
      <w:r>
        <w:rPr>
          <w:rFonts w:hint="eastAsia" w:ascii="宋体" w:hAnsi="宋体" w:eastAsia="宋体" w:cs="宋体"/>
          <w:color w:val="auto"/>
          <w:spacing w:val="0"/>
          <w:sz w:val="24"/>
          <w:szCs w:val="24"/>
          <w:highlight w:val="none"/>
        </w:rPr>
        <w:t>③不得收受供应商或有关人员的任何礼物，不得串联鼓动其他人袒护某供应商。若与供应商存在利害关系，则应主动声明并回避。</w:t>
      </w:r>
    </w:p>
    <w:p>
      <w:pPr>
        <w:pStyle w:val="14"/>
        <w:keepNext w:val="0"/>
        <w:keepLines w:val="0"/>
        <w:widowControl/>
        <w:suppressLineNumbers w:val="0"/>
        <w:spacing w:before="75" w:beforeAutospacing="0" w:after="75" w:afterAutospacing="0" w:line="420" w:lineRule="atLeast"/>
        <w:ind w:left="0" w:right="0" w:firstLine="480"/>
        <w:rPr>
          <w:color w:val="auto"/>
          <w:sz w:val="24"/>
          <w:szCs w:val="24"/>
          <w:highlight w:val="none"/>
        </w:rPr>
      </w:pPr>
      <w:r>
        <w:rPr>
          <w:rFonts w:hint="eastAsia" w:ascii="宋体" w:hAnsi="宋体" w:eastAsia="宋体" w:cs="宋体"/>
          <w:color w:val="auto"/>
          <w:spacing w:val="0"/>
          <w:sz w:val="24"/>
          <w:szCs w:val="24"/>
          <w:highlight w:val="none"/>
        </w:rPr>
        <w:t>④全体磋商小组成员应按照磋商文件规定进行评审，一切认定事项应查有实据且不得弄虚作假。</w:t>
      </w:r>
    </w:p>
    <w:p>
      <w:pPr>
        <w:pStyle w:val="14"/>
        <w:keepNext w:val="0"/>
        <w:keepLines w:val="0"/>
        <w:widowControl/>
        <w:suppressLineNumbers w:val="0"/>
        <w:spacing w:before="75" w:beforeAutospacing="0" w:after="75" w:afterAutospacing="0" w:line="420" w:lineRule="atLeast"/>
        <w:ind w:left="0" w:right="0" w:firstLine="480"/>
        <w:rPr>
          <w:color w:val="auto"/>
          <w:sz w:val="24"/>
          <w:szCs w:val="24"/>
          <w:highlight w:val="none"/>
        </w:rPr>
      </w:pPr>
      <w:r>
        <w:rPr>
          <w:rFonts w:hint="eastAsia" w:ascii="宋体" w:hAnsi="宋体" w:eastAsia="宋体" w:cs="宋体"/>
          <w:color w:val="auto"/>
          <w:spacing w:val="0"/>
          <w:sz w:val="24"/>
          <w:szCs w:val="24"/>
          <w:highlight w:val="none"/>
        </w:rPr>
        <w:t>⑤评审中应充分发扬民主，推荐成交人候选人或根据采购人授权确定成交人后要服从评审报告。</w:t>
      </w:r>
    </w:p>
    <w:p>
      <w:pPr>
        <w:pStyle w:val="14"/>
        <w:keepNext w:val="0"/>
        <w:keepLines w:val="0"/>
        <w:widowControl/>
        <w:suppressLineNumbers w:val="0"/>
        <w:spacing w:before="75" w:beforeAutospacing="0" w:after="75" w:afterAutospacing="0" w:line="420" w:lineRule="atLeast"/>
        <w:ind w:left="0" w:right="0" w:firstLine="480"/>
        <w:rPr>
          <w:color w:val="auto"/>
          <w:sz w:val="24"/>
          <w:szCs w:val="24"/>
          <w:highlight w:val="none"/>
        </w:rPr>
      </w:pPr>
      <w:r>
        <w:rPr>
          <w:rStyle w:val="18"/>
          <w:rFonts w:hint="eastAsia" w:ascii="宋体" w:hAnsi="宋体" w:eastAsia="宋体" w:cs="宋体"/>
          <w:color w:val="auto"/>
          <w:spacing w:val="0"/>
          <w:sz w:val="24"/>
          <w:szCs w:val="24"/>
          <w:highlight w:val="none"/>
        </w:rPr>
        <w:t>※对违反评审纪律的评委，将取消其评委资格，对评审工作造成严重损失者将予以通报批评乃至追究法律责任。</w:t>
      </w:r>
    </w:p>
    <w:p>
      <w:pPr>
        <w:pStyle w:val="14"/>
        <w:keepNext w:val="0"/>
        <w:keepLines w:val="0"/>
        <w:widowControl/>
        <w:suppressLineNumbers w:val="0"/>
        <w:spacing w:before="75" w:beforeAutospacing="0" w:after="75" w:afterAutospacing="0" w:line="420" w:lineRule="atLeast"/>
        <w:ind w:left="0" w:right="0" w:firstLine="0"/>
        <w:rPr>
          <w:color w:val="auto"/>
          <w:sz w:val="24"/>
          <w:szCs w:val="24"/>
          <w:highlight w:val="none"/>
        </w:rPr>
      </w:pPr>
      <w:r>
        <w:rPr>
          <w:rFonts w:hint="eastAsia" w:ascii="宋体" w:hAnsi="宋体" w:eastAsia="宋体" w:cs="宋体"/>
          <w:color w:val="auto"/>
          <w:spacing w:val="0"/>
          <w:sz w:val="24"/>
          <w:szCs w:val="24"/>
          <w:highlight w:val="none"/>
        </w:rPr>
        <w:t> </w:t>
      </w:r>
    </w:p>
    <w:p>
      <w:pPr>
        <w:pStyle w:val="14"/>
        <w:keepNext w:val="0"/>
        <w:keepLines w:val="0"/>
        <w:widowControl/>
        <w:suppressLineNumbers w:val="0"/>
        <w:spacing w:before="75" w:beforeAutospacing="0" w:after="75" w:afterAutospacing="0" w:line="420" w:lineRule="atLeast"/>
        <w:ind w:left="0" w:right="0" w:firstLine="0"/>
        <w:jc w:val="center"/>
        <w:outlineLvl w:val="2"/>
        <w:rPr>
          <w:color w:val="auto"/>
          <w:sz w:val="24"/>
          <w:szCs w:val="24"/>
          <w:highlight w:val="none"/>
        </w:rPr>
      </w:pPr>
      <w:bookmarkStart w:id="10" w:name="_Toc16574"/>
      <w:bookmarkStart w:id="11" w:name="_Toc8111"/>
      <w:r>
        <w:rPr>
          <w:rFonts w:hint="eastAsia" w:ascii="宋体" w:hAnsi="宋体" w:eastAsia="宋体" w:cs="宋体"/>
          <w:color w:val="auto"/>
          <w:spacing w:val="0"/>
          <w:sz w:val="24"/>
          <w:szCs w:val="24"/>
          <w:highlight w:val="none"/>
        </w:rPr>
        <w:t>二、</w:t>
      </w:r>
      <w:r>
        <w:rPr>
          <w:rStyle w:val="18"/>
          <w:rFonts w:hint="eastAsia" w:ascii="宋体" w:hAnsi="宋体" w:eastAsia="宋体" w:cs="宋体"/>
          <w:color w:val="auto"/>
          <w:spacing w:val="0"/>
          <w:sz w:val="24"/>
          <w:szCs w:val="24"/>
          <w:highlight w:val="none"/>
        </w:rPr>
        <w:t>磋商程序</w:t>
      </w:r>
      <w:bookmarkEnd w:id="10"/>
      <w:bookmarkEnd w:id="11"/>
    </w:p>
    <w:p>
      <w:pPr>
        <w:pStyle w:val="14"/>
        <w:keepNext w:val="0"/>
        <w:keepLines w:val="0"/>
        <w:widowControl/>
        <w:suppressLineNumbers w:val="0"/>
        <w:spacing w:before="75" w:beforeAutospacing="0" w:after="75" w:afterAutospacing="0" w:line="420" w:lineRule="atLeast"/>
        <w:ind w:left="0" w:right="0" w:firstLine="0"/>
        <w:rPr>
          <w:color w:val="auto"/>
          <w:sz w:val="24"/>
          <w:szCs w:val="24"/>
          <w:highlight w:val="none"/>
        </w:rPr>
      </w:pPr>
      <w:r>
        <w:rPr>
          <w:rFonts w:hint="eastAsia" w:ascii="宋体" w:hAnsi="宋体" w:eastAsia="宋体" w:cs="宋体"/>
          <w:color w:val="auto"/>
          <w:spacing w:val="0"/>
          <w:sz w:val="24"/>
          <w:szCs w:val="24"/>
          <w:highlight w:val="none"/>
        </w:rPr>
        <w:t> </w:t>
      </w:r>
    </w:p>
    <w:p>
      <w:pPr>
        <w:pStyle w:val="14"/>
        <w:keepNext w:val="0"/>
        <w:keepLines w:val="0"/>
        <w:widowControl/>
        <w:suppressLineNumbers w:val="0"/>
        <w:spacing w:before="75" w:beforeAutospacing="0" w:after="75" w:afterAutospacing="0" w:line="420" w:lineRule="atLeast"/>
        <w:ind w:left="0" w:right="0" w:firstLine="240"/>
        <w:rPr>
          <w:color w:val="auto"/>
          <w:sz w:val="24"/>
          <w:szCs w:val="24"/>
          <w:highlight w:val="none"/>
        </w:rPr>
      </w:pPr>
      <w:r>
        <w:rPr>
          <w:rFonts w:hint="eastAsia" w:ascii="宋体" w:hAnsi="宋体" w:eastAsia="宋体" w:cs="宋体"/>
          <w:color w:val="auto"/>
          <w:spacing w:val="0"/>
          <w:sz w:val="24"/>
          <w:szCs w:val="24"/>
          <w:highlight w:val="none"/>
        </w:rPr>
        <w:t>2.1磋商程序按照磋商文件第二章第2节“竞争性磋商须知”第14 条“磋商程序以及评审标准和方法”的相关条款规定执行。</w:t>
      </w:r>
    </w:p>
    <w:p>
      <w:pPr>
        <w:pStyle w:val="14"/>
        <w:keepNext w:val="0"/>
        <w:keepLines w:val="0"/>
        <w:widowControl/>
        <w:suppressLineNumbers w:val="0"/>
        <w:spacing w:before="75" w:beforeAutospacing="0" w:after="75" w:afterAutospacing="0" w:line="420" w:lineRule="atLeast"/>
        <w:ind w:left="0" w:right="0" w:firstLine="240"/>
        <w:rPr>
          <w:color w:val="auto"/>
          <w:sz w:val="24"/>
          <w:szCs w:val="24"/>
          <w:highlight w:val="none"/>
        </w:rPr>
      </w:pPr>
      <w:r>
        <w:rPr>
          <w:rFonts w:hint="eastAsia" w:ascii="宋体" w:hAnsi="宋体" w:eastAsia="宋体" w:cs="宋体"/>
          <w:color w:val="auto"/>
          <w:spacing w:val="0"/>
          <w:sz w:val="24"/>
          <w:szCs w:val="24"/>
          <w:highlight w:val="none"/>
        </w:rPr>
        <w:t>2.2磋商文件不能详细列明采购标的的技术、服务要求，需经磋商由供应商提供最终设计方案或解决方案的，磋商结束后，磋商小组应当按照少数服从多数的原则投票推荐3家以上供应商的设计方案或者解决方案，并要求其在规定时间内提交最后报价。属于《政府采购竞争性磋商采购方式管理暂行办法》等相关法律法规及财政部门颁布的规范性文件允许的两家供应商进行竞争性磋商采购情形，则提交最后报价的供应商可以为两家。</w:t>
      </w:r>
    </w:p>
    <w:p>
      <w:pPr>
        <w:pStyle w:val="14"/>
        <w:keepNext w:val="0"/>
        <w:keepLines w:val="0"/>
        <w:widowControl/>
        <w:suppressLineNumbers w:val="0"/>
        <w:spacing w:before="75" w:beforeAutospacing="0" w:after="75" w:afterAutospacing="0" w:line="420" w:lineRule="atLeast"/>
        <w:ind w:left="0" w:right="0" w:firstLine="240"/>
        <w:rPr>
          <w:color w:val="auto"/>
          <w:sz w:val="24"/>
          <w:szCs w:val="24"/>
          <w:highlight w:val="none"/>
        </w:rPr>
      </w:pPr>
      <w:r>
        <w:rPr>
          <w:color w:val="auto"/>
          <w:spacing w:val="0"/>
          <w:sz w:val="24"/>
          <w:szCs w:val="24"/>
          <w:highlight w:val="none"/>
        </w:rPr>
        <w:t>无。</w:t>
      </w:r>
    </w:p>
    <w:p>
      <w:pPr>
        <w:pStyle w:val="14"/>
        <w:keepNext w:val="0"/>
        <w:keepLines w:val="0"/>
        <w:widowControl/>
        <w:suppressLineNumbers w:val="0"/>
        <w:spacing w:before="75" w:beforeAutospacing="0" w:after="75" w:afterAutospacing="0" w:line="420" w:lineRule="atLeast"/>
        <w:ind w:left="0" w:right="0" w:firstLine="240"/>
        <w:rPr>
          <w:color w:val="auto"/>
          <w:sz w:val="24"/>
          <w:szCs w:val="24"/>
          <w:highlight w:val="none"/>
        </w:rPr>
      </w:pPr>
      <w:r>
        <w:rPr>
          <w:rFonts w:hint="eastAsia" w:ascii="宋体" w:hAnsi="宋体" w:eastAsia="宋体" w:cs="宋体"/>
          <w:color w:val="auto"/>
          <w:spacing w:val="0"/>
          <w:sz w:val="24"/>
          <w:szCs w:val="24"/>
          <w:highlight w:val="none"/>
        </w:rPr>
        <w:t>2.3只有资格审查和</w:t>
      </w:r>
      <w:r>
        <w:rPr>
          <w:rFonts w:hint="eastAsia" w:ascii="宋体" w:hAnsi="宋体" w:cs="宋体"/>
          <w:color w:val="auto"/>
          <w:spacing w:val="0"/>
          <w:sz w:val="24"/>
          <w:szCs w:val="24"/>
          <w:highlight w:val="none"/>
          <w:lang w:eastAsia="zh-CN"/>
        </w:rPr>
        <w:t>符合性</w:t>
      </w:r>
      <w:r>
        <w:rPr>
          <w:rFonts w:hint="eastAsia" w:ascii="宋体" w:hAnsi="宋体" w:eastAsia="宋体" w:cs="宋体"/>
          <w:color w:val="auto"/>
          <w:spacing w:val="0"/>
          <w:sz w:val="24"/>
          <w:szCs w:val="24"/>
          <w:highlight w:val="none"/>
        </w:rPr>
        <w:t>响应审查均合格且按规定提交最后报价的合格供应商才能参加综合评分。</w:t>
      </w:r>
    </w:p>
    <w:p>
      <w:pPr>
        <w:pStyle w:val="14"/>
        <w:keepNext w:val="0"/>
        <w:keepLines w:val="0"/>
        <w:widowControl/>
        <w:suppressLineNumbers w:val="0"/>
        <w:spacing w:before="75" w:beforeAutospacing="0" w:after="75" w:afterAutospacing="0" w:line="420" w:lineRule="atLeast"/>
        <w:ind w:left="0" w:right="0" w:firstLine="0"/>
        <w:rPr>
          <w:color w:val="auto"/>
          <w:sz w:val="24"/>
          <w:szCs w:val="24"/>
          <w:highlight w:val="none"/>
        </w:rPr>
      </w:pPr>
      <w:r>
        <w:rPr>
          <w:rFonts w:hint="eastAsia" w:ascii="宋体" w:hAnsi="宋体" w:eastAsia="宋体" w:cs="宋体"/>
          <w:color w:val="auto"/>
          <w:spacing w:val="0"/>
          <w:sz w:val="24"/>
          <w:szCs w:val="24"/>
          <w:highlight w:val="none"/>
        </w:rPr>
        <w:t> </w:t>
      </w:r>
    </w:p>
    <w:p>
      <w:pPr>
        <w:pStyle w:val="14"/>
        <w:keepNext w:val="0"/>
        <w:keepLines w:val="0"/>
        <w:widowControl/>
        <w:suppressLineNumbers w:val="0"/>
        <w:spacing w:before="75" w:beforeAutospacing="0" w:after="75" w:afterAutospacing="0" w:line="420" w:lineRule="atLeast"/>
        <w:ind w:left="0" w:right="0" w:firstLine="0"/>
        <w:jc w:val="center"/>
        <w:outlineLvl w:val="2"/>
        <w:rPr>
          <w:color w:val="auto"/>
          <w:sz w:val="24"/>
          <w:szCs w:val="24"/>
          <w:highlight w:val="none"/>
        </w:rPr>
      </w:pPr>
      <w:bookmarkStart w:id="12" w:name="_Toc13379"/>
      <w:bookmarkStart w:id="13" w:name="_Toc16116"/>
      <w:r>
        <w:rPr>
          <w:rStyle w:val="18"/>
          <w:rFonts w:hint="eastAsia" w:ascii="宋体" w:hAnsi="宋体" w:eastAsia="宋体" w:cs="宋体"/>
          <w:color w:val="auto"/>
          <w:spacing w:val="0"/>
          <w:sz w:val="24"/>
          <w:szCs w:val="24"/>
          <w:highlight w:val="none"/>
        </w:rPr>
        <w:t>三、综合评分的标准和方法</w:t>
      </w:r>
      <w:bookmarkEnd w:id="12"/>
      <w:bookmarkEnd w:id="13"/>
    </w:p>
    <w:p>
      <w:pPr>
        <w:pStyle w:val="14"/>
        <w:keepNext w:val="0"/>
        <w:keepLines w:val="0"/>
        <w:widowControl/>
        <w:suppressLineNumbers w:val="0"/>
        <w:spacing w:before="75" w:beforeAutospacing="0" w:after="75" w:afterAutospacing="0" w:line="420" w:lineRule="atLeast"/>
        <w:ind w:left="0" w:right="0" w:firstLine="0"/>
        <w:rPr>
          <w:color w:val="auto"/>
          <w:sz w:val="24"/>
          <w:szCs w:val="24"/>
          <w:highlight w:val="none"/>
        </w:rPr>
      </w:pPr>
      <w:r>
        <w:rPr>
          <w:rFonts w:hint="eastAsia" w:ascii="宋体" w:hAnsi="宋体" w:eastAsia="宋体" w:cs="宋体"/>
          <w:color w:val="auto"/>
          <w:spacing w:val="0"/>
          <w:sz w:val="24"/>
          <w:szCs w:val="24"/>
          <w:highlight w:val="none"/>
        </w:rPr>
        <w:t> </w:t>
      </w:r>
    </w:p>
    <w:p>
      <w:pPr>
        <w:pStyle w:val="14"/>
        <w:keepNext w:val="0"/>
        <w:keepLines w:val="0"/>
        <w:widowControl/>
        <w:suppressLineNumbers w:val="0"/>
        <w:spacing w:before="75" w:beforeAutospacing="0" w:after="75" w:afterAutospacing="0" w:line="420" w:lineRule="atLeast"/>
        <w:ind w:left="0" w:right="0" w:firstLine="240"/>
        <w:rPr>
          <w:color w:val="auto"/>
          <w:sz w:val="24"/>
          <w:szCs w:val="24"/>
          <w:highlight w:val="none"/>
        </w:rPr>
      </w:pPr>
      <w:r>
        <w:rPr>
          <w:rFonts w:hint="eastAsia" w:ascii="宋体" w:hAnsi="宋体" w:eastAsia="宋体" w:cs="宋体"/>
          <w:color w:val="auto"/>
          <w:spacing w:val="0"/>
          <w:sz w:val="24"/>
          <w:szCs w:val="24"/>
          <w:highlight w:val="none"/>
        </w:rPr>
        <w:t>3.1磋商小组将采用综合评分法对提交最后报价的合格供应商的响应文件和最后报价进行综合评分。如果磋商项目有多个合同包，则按相应合同包分别进行，具体综合评分的标准和方法如下：</w:t>
      </w:r>
    </w:p>
    <w:p>
      <w:pPr>
        <w:pStyle w:val="14"/>
        <w:keepNext w:val="0"/>
        <w:keepLines w:val="0"/>
        <w:widowControl/>
        <w:suppressLineNumbers w:val="0"/>
        <w:spacing w:before="75" w:beforeAutospacing="0" w:after="75" w:afterAutospacing="0" w:line="420" w:lineRule="atLeast"/>
        <w:ind w:left="0" w:right="0" w:firstLine="465"/>
        <w:rPr>
          <w:color w:val="auto"/>
          <w:sz w:val="24"/>
          <w:szCs w:val="24"/>
          <w:highlight w:val="none"/>
        </w:rPr>
      </w:pPr>
      <w:r>
        <w:rPr>
          <w:rFonts w:hint="eastAsia" w:ascii="宋体" w:hAnsi="宋体" w:eastAsia="宋体" w:cs="宋体"/>
          <w:color w:val="auto"/>
          <w:spacing w:val="0"/>
          <w:sz w:val="24"/>
          <w:szCs w:val="24"/>
          <w:highlight w:val="none"/>
        </w:rPr>
        <w:t>3.3.1磋商小组将对相应合同包提交最后报价的合格供应商从技术、商务及报价部分分别进行评议并评分，并汇总出技术、商务及报价部分的综合得分。各合同包综合得分最高的供应商将被推荐为第一成交候选供应商，综合得分第二高的供应商将被推荐为第二成交候选供应商，综合得分第三高的供应商将被推荐为第三成交候选供应商（属于《政府采购竞争性磋商采购方式管理暂行办法》等相关法律法规及财政部门颁布的规范性文件允许的两家供应商进行竞争性磋商采购情形，则不推荐第三成交候选供应商）。如果出现相同的综合得分，则最后报价低的供应商排序在前优先推荐；如果最后报价仍相同，则技术部分得分高的供应商优先排序在前推荐。</w:t>
      </w:r>
    </w:p>
    <w:p>
      <w:pPr>
        <w:pStyle w:val="14"/>
        <w:keepNext w:val="0"/>
        <w:keepLines w:val="0"/>
        <w:widowControl/>
        <w:suppressLineNumbers w:val="0"/>
        <w:spacing w:before="75" w:beforeAutospacing="0" w:after="75" w:afterAutospacing="0" w:line="420" w:lineRule="atLeast"/>
        <w:ind w:left="0" w:right="0" w:firstLine="465"/>
        <w:rPr>
          <w:color w:val="auto"/>
          <w:sz w:val="24"/>
          <w:szCs w:val="24"/>
          <w:highlight w:val="none"/>
        </w:rPr>
      </w:pPr>
      <w:r>
        <w:rPr>
          <w:rFonts w:hint="eastAsia" w:ascii="宋体" w:hAnsi="宋体" w:eastAsia="宋体" w:cs="宋体"/>
          <w:color w:val="auto"/>
          <w:spacing w:val="0"/>
          <w:sz w:val="24"/>
          <w:szCs w:val="24"/>
          <w:highlight w:val="none"/>
        </w:rPr>
        <w:t>3.3.2具体评审标准和方法：</w:t>
      </w:r>
    </w:p>
    <w:p>
      <w:pPr>
        <w:pStyle w:val="14"/>
        <w:keepNext w:val="0"/>
        <w:keepLines w:val="0"/>
        <w:widowControl/>
        <w:suppressLineNumbers w:val="0"/>
        <w:spacing w:before="75" w:beforeAutospacing="0" w:after="75" w:afterAutospacing="0" w:line="405" w:lineRule="atLeast"/>
        <w:ind w:left="0" w:right="0" w:firstLine="480"/>
        <w:rPr>
          <w:color w:val="auto"/>
          <w:sz w:val="24"/>
          <w:szCs w:val="24"/>
          <w:highlight w:val="none"/>
        </w:rPr>
      </w:pPr>
      <w:r>
        <w:rPr>
          <w:rFonts w:hint="eastAsia" w:ascii="宋体" w:hAnsi="宋体" w:eastAsia="宋体" w:cs="宋体"/>
          <w:color w:val="auto"/>
          <w:spacing w:val="0"/>
          <w:sz w:val="24"/>
          <w:szCs w:val="24"/>
          <w:highlight w:val="none"/>
        </w:rPr>
        <w:t>（1）响应文件满足磋商文件全部实质性要求，且按照评审因素的量化指标综合评审总得分从高到低顺序推荐3名以上成交候选人供应商，其中评审总得分最高的供应商为第一成交候选供应商。</w:t>
      </w:r>
    </w:p>
    <w:p>
      <w:pPr>
        <w:pStyle w:val="14"/>
        <w:keepNext w:val="0"/>
        <w:keepLines w:val="0"/>
        <w:widowControl/>
        <w:suppressLineNumbers w:val="0"/>
        <w:spacing w:before="75" w:beforeAutospacing="0" w:after="75" w:afterAutospacing="0" w:line="405" w:lineRule="atLeast"/>
        <w:ind w:left="0" w:right="0" w:firstLine="480"/>
        <w:rPr>
          <w:color w:val="auto"/>
          <w:sz w:val="24"/>
          <w:szCs w:val="24"/>
          <w:highlight w:val="none"/>
        </w:rPr>
      </w:pPr>
      <w:r>
        <w:rPr>
          <w:rFonts w:hint="eastAsia" w:ascii="宋体" w:hAnsi="宋体" w:eastAsia="宋体" w:cs="宋体"/>
          <w:color w:val="auto"/>
          <w:spacing w:val="0"/>
          <w:sz w:val="24"/>
          <w:szCs w:val="24"/>
          <w:highlight w:val="none"/>
        </w:rPr>
        <w:t>（2）每个供应商的评审总得分FA＝F1×A1＋F2×A2＋F3×A3＋F4×A4（若有），其中：F1指价格项评审因素得分、F2指技术项评审因素得分、F3指商务项评审因素得分，A1指价格项评审因素所占的权重、A2指技术项评审因素所占的权重、A3指商务项评审因素所占的权重，A1＋A2＋A3=1、F1×A1＋F2×A2＋F3×A3=100分（满分时），F4×A4为加分项（即优先类节能产品、环境标志产品在采购活动中可享有的加分优惠）。</w:t>
      </w:r>
    </w:p>
    <w:p>
      <w:pPr>
        <w:pStyle w:val="14"/>
        <w:keepNext w:val="0"/>
        <w:keepLines w:val="0"/>
        <w:widowControl/>
        <w:suppressLineNumbers w:val="0"/>
        <w:spacing w:before="75" w:beforeAutospacing="0" w:after="75" w:afterAutospacing="0" w:line="405" w:lineRule="atLeast"/>
        <w:ind w:left="0" w:right="0" w:firstLine="480"/>
        <w:rPr>
          <w:color w:val="auto"/>
          <w:sz w:val="24"/>
          <w:szCs w:val="24"/>
          <w:highlight w:val="none"/>
        </w:rPr>
      </w:pPr>
      <w:r>
        <w:rPr>
          <w:rFonts w:hint="eastAsia" w:ascii="宋体" w:hAnsi="宋体" w:eastAsia="宋体" w:cs="宋体"/>
          <w:color w:val="auto"/>
          <w:spacing w:val="0"/>
          <w:sz w:val="24"/>
          <w:szCs w:val="24"/>
          <w:highlight w:val="none"/>
        </w:rPr>
        <w:t>（3）各项评审因素的设置如下：</w:t>
      </w:r>
    </w:p>
    <w:p>
      <w:pPr>
        <w:pStyle w:val="14"/>
        <w:keepNext w:val="0"/>
        <w:keepLines w:val="0"/>
        <w:widowControl/>
        <w:suppressLineNumbers w:val="0"/>
        <w:spacing w:before="75" w:beforeAutospacing="0" w:after="75" w:afterAutospacing="0" w:line="405" w:lineRule="atLeast"/>
        <w:ind w:left="0" w:right="0" w:firstLine="480"/>
        <w:rPr>
          <w:color w:val="auto"/>
          <w:sz w:val="24"/>
          <w:szCs w:val="24"/>
          <w:highlight w:val="none"/>
        </w:rPr>
      </w:pPr>
      <w:r>
        <w:rPr>
          <w:color w:val="auto"/>
          <w:spacing w:val="0"/>
          <w:sz w:val="24"/>
          <w:szCs w:val="24"/>
          <w:highlight w:val="none"/>
        </w:rPr>
        <w:t>包1</w:t>
      </w:r>
    </w:p>
    <w:p>
      <w:pPr>
        <w:pStyle w:val="14"/>
        <w:widowControl/>
        <w:spacing w:before="75" w:beforeAutospacing="0" w:after="75" w:afterAutospacing="0" w:line="405" w:lineRule="atLeast"/>
        <w:ind w:firstLine="480"/>
        <w:rPr>
          <w:rFonts w:hint="eastAsia" w:ascii="宋体" w:hAnsi="宋体" w:eastAsia="宋体" w:cs="宋体"/>
          <w:color w:val="auto"/>
          <w:highlight w:val="none"/>
        </w:rPr>
      </w:pPr>
      <w:r>
        <w:rPr>
          <w:rFonts w:hint="eastAsia" w:ascii="宋体" w:hAnsi="宋体" w:eastAsia="宋体" w:cs="宋体"/>
          <w:color w:val="auto"/>
          <w:highlight w:val="none"/>
        </w:rPr>
        <w:t>（一）技术部分评分PT            满分</w:t>
      </w:r>
      <w:r>
        <w:rPr>
          <w:rFonts w:hint="eastAsia" w:ascii="宋体" w:hAnsi="宋体" w:cs="宋体"/>
          <w:color w:val="auto"/>
          <w:highlight w:val="none"/>
          <w:u w:val="single"/>
          <w:lang w:val="en-US" w:eastAsia="zh-CN"/>
        </w:rPr>
        <w:t>75</w:t>
      </w:r>
      <w:r>
        <w:rPr>
          <w:rFonts w:hint="eastAsia" w:ascii="宋体" w:hAnsi="宋体" w:eastAsia="宋体" w:cs="宋体"/>
          <w:color w:val="auto"/>
          <w:highlight w:val="none"/>
        </w:rPr>
        <w:t>分</w:t>
      </w:r>
    </w:p>
    <w:tbl>
      <w:tblPr>
        <w:tblStyle w:val="16"/>
        <w:tblW w:w="0" w:type="auto"/>
        <w:tblCellSpacing w:w="0" w:type="dxa"/>
        <w:tblInd w:w="15"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
      <w:tblGrid>
        <w:gridCol w:w="1207"/>
        <w:gridCol w:w="869"/>
        <w:gridCol w:w="6245"/>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Header/>
          <w:tblCellSpacing w:w="0" w:type="dxa"/>
        </w:trPr>
        <w:tc>
          <w:tcPr>
            <w:tcW w:w="1207" w:type="dxa"/>
            <w:noWrap w:val="0"/>
            <w:vAlign w:val="center"/>
          </w:tcPr>
          <w:p>
            <w:pPr>
              <w:pStyle w:val="14"/>
              <w:widowControl/>
              <w:spacing w:before="75" w:beforeAutospacing="0" w:after="75" w:afterAutospacing="0" w:line="405" w:lineRule="atLeast"/>
              <w:rPr>
                <w:rFonts w:hint="eastAsia" w:ascii="宋体" w:hAnsi="宋体" w:eastAsia="宋体" w:cs="宋体"/>
                <w:color w:val="auto"/>
                <w:highlight w:val="none"/>
              </w:rPr>
            </w:pPr>
            <w:r>
              <w:rPr>
                <w:rFonts w:hint="eastAsia" w:ascii="宋体" w:hAnsi="宋体" w:eastAsia="宋体" w:cs="宋体"/>
                <w:color w:val="auto"/>
                <w:highlight w:val="none"/>
                <w:lang w:val="en-US" w:eastAsia="zh-CN"/>
              </w:rPr>
              <w:t>评标项目</w:t>
            </w:r>
          </w:p>
        </w:tc>
        <w:tc>
          <w:tcPr>
            <w:tcW w:w="869" w:type="dxa"/>
            <w:noWrap w:val="0"/>
            <w:vAlign w:val="center"/>
          </w:tcPr>
          <w:p>
            <w:pPr>
              <w:pStyle w:val="14"/>
              <w:widowControl/>
              <w:spacing w:before="75" w:beforeAutospacing="0" w:after="75" w:afterAutospacing="0" w:line="405" w:lineRule="atLeast"/>
              <w:ind w:firstLine="480"/>
              <w:rPr>
                <w:rFonts w:hint="eastAsia" w:ascii="宋体" w:hAnsi="宋体" w:eastAsia="宋体" w:cs="宋体"/>
                <w:color w:val="auto"/>
                <w:highlight w:val="none"/>
              </w:rPr>
            </w:pPr>
            <w:r>
              <w:rPr>
                <w:rFonts w:hint="eastAsia" w:ascii="宋体" w:hAnsi="宋体" w:eastAsia="宋体" w:cs="宋体"/>
                <w:color w:val="auto"/>
                <w:highlight w:val="none"/>
                <w:lang w:val="en-US" w:eastAsia="zh-CN"/>
              </w:rPr>
              <w:t>评标分值</w:t>
            </w:r>
          </w:p>
        </w:tc>
        <w:tc>
          <w:tcPr>
            <w:tcW w:w="6245" w:type="dxa"/>
            <w:noWrap w:val="0"/>
            <w:vAlign w:val="center"/>
          </w:tcPr>
          <w:p>
            <w:pPr>
              <w:pStyle w:val="14"/>
              <w:widowControl/>
              <w:spacing w:before="75" w:beforeAutospacing="0" w:after="75" w:afterAutospacing="0" w:line="405" w:lineRule="atLeast"/>
              <w:ind w:firstLine="480"/>
              <w:rPr>
                <w:rFonts w:hint="eastAsia" w:ascii="宋体" w:hAnsi="宋体" w:eastAsia="宋体" w:cs="宋体"/>
                <w:color w:val="auto"/>
                <w:highlight w:val="none"/>
              </w:rPr>
            </w:pPr>
            <w:r>
              <w:rPr>
                <w:rFonts w:hint="eastAsia" w:ascii="宋体" w:hAnsi="宋体" w:eastAsia="宋体" w:cs="宋体"/>
                <w:color w:val="auto"/>
                <w:highlight w:val="none"/>
                <w:lang w:val="en-US" w:eastAsia="zh-CN"/>
              </w:rPr>
              <w:t>评标方法描述</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207" w:type="dxa"/>
            <w:noWrap w:val="0"/>
            <w:vAlign w:val="top"/>
          </w:tcPr>
          <w:p>
            <w:pPr>
              <w:pStyle w:val="31"/>
              <w:jc w:val="left"/>
              <w:rPr>
                <w:rFonts w:hint="eastAsia" w:ascii="宋体" w:hAnsi="宋体" w:eastAsia="宋体" w:cs="宋体"/>
                <w:color w:val="auto"/>
                <w:kern w:val="0"/>
                <w:sz w:val="24"/>
                <w:szCs w:val="24"/>
                <w:highlight w:val="none"/>
                <w:lang w:val="en-US" w:eastAsia="zh-CN" w:bidi="ar"/>
              </w:rPr>
            </w:pPr>
            <w:r>
              <w:rPr>
                <w:rFonts w:hint="eastAsia" w:ascii="宋体" w:hAnsi="宋体" w:eastAsia="宋体" w:cs="宋体"/>
                <w:color w:val="auto"/>
                <w:kern w:val="0"/>
                <w:sz w:val="24"/>
                <w:szCs w:val="24"/>
                <w:highlight w:val="none"/>
                <w:lang w:val="en-US" w:eastAsia="zh-CN" w:bidi="ar"/>
              </w:rPr>
              <w:t>1、技术和服务要求响应情况</w:t>
            </w:r>
          </w:p>
        </w:tc>
        <w:tc>
          <w:tcPr>
            <w:tcW w:w="869" w:type="dxa"/>
            <w:noWrap w:val="0"/>
            <w:vAlign w:val="top"/>
          </w:tcPr>
          <w:p>
            <w:pPr>
              <w:pStyle w:val="31"/>
              <w:jc w:val="right"/>
              <w:rPr>
                <w:rFonts w:hint="default" w:ascii="宋体" w:hAnsi="宋体" w:eastAsia="宋体" w:cs="宋体"/>
                <w:color w:val="auto"/>
                <w:kern w:val="0"/>
                <w:sz w:val="24"/>
                <w:szCs w:val="24"/>
                <w:highlight w:val="none"/>
                <w:lang w:val="en-US" w:eastAsia="zh-CN" w:bidi="ar"/>
              </w:rPr>
            </w:pPr>
            <w:r>
              <w:rPr>
                <w:rFonts w:hint="eastAsia" w:ascii="宋体" w:hAnsi="宋体" w:eastAsia="宋体" w:cs="宋体"/>
                <w:color w:val="auto"/>
                <w:kern w:val="0"/>
                <w:sz w:val="24"/>
                <w:szCs w:val="24"/>
                <w:highlight w:val="none"/>
                <w:lang w:val="en-US" w:eastAsia="zh-CN" w:bidi="ar"/>
              </w:rPr>
              <w:t>48.00</w:t>
            </w:r>
          </w:p>
        </w:tc>
        <w:tc>
          <w:tcPr>
            <w:tcW w:w="6245" w:type="dxa"/>
            <w:noWrap w:val="0"/>
            <w:vAlign w:val="top"/>
          </w:tcPr>
          <w:p>
            <w:pPr>
              <w:pStyle w:val="31"/>
              <w:jc w:val="left"/>
              <w:rPr>
                <w:rFonts w:hint="eastAsia" w:ascii="宋体" w:hAnsi="宋体" w:eastAsia="宋体" w:cs="宋体"/>
                <w:color w:val="auto"/>
                <w:kern w:val="0"/>
                <w:sz w:val="24"/>
                <w:szCs w:val="24"/>
                <w:highlight w:val="none"/>
                <w:lang w:val="en-US" w:eastAsia="zh-CN" w:bidi="ar"/>
              </w:rPr>
            </w:pPr>
            <w:r>
              <w:rPr>
                <w:rFonts w:hint="eastAsia" w:ascii="宋体" w:hAnsi="宋体" w:eastAsia="宋体" w:cs="宋体"/>
                <w:color w:val="auto"/>
                <w:kern w:val="0"/>
                <w:sz w:val="24"/>
                <w:szCs w:val="24"/>
                <w:highlight w:val="none"/>
                <w:lang w:val="en-US" w:eastAsia="zh-CN" w:bidi="ar"/>
              </w:rPr>
              <w:t>根据各供应商提供的服务要求响应承诺情况对照磋商文件第三章《采购内容及要求》“二、技术要求”各项条款进行打分，完全符合要求的得48分，带★号(共1项）的条款为实质性要求，有任一负偏离按无效</w:t>
            </w:r>
            <w:r>
              <w:rPr>
                <w:rFonts w:hint="eastAsia" w:ascii="宋体" w:hAnsi="宋体" w:cs="宋体"/>
                <w:color w:val="auto"/>
                <w:kern w:val="0"/>
                <w:sz w:val="24"/>
                <w:szCs w:val="24"/>
                <w:highlight w:val="none"/>
                <w:lang w:val="en-US" w:eastAsia="zh-CN" w:bidi="ar"/>
              </w:rPr>
              <w:t>响应</w:t>
            </w:r>
            <w:r>
              <w:rPr>
                <w:rFonts w:hint="eastAsia" w:ascii="宋体" w:hAnsi="宋体" w:eastAsia="宋体" w:cs="宋体"/>
                <w:color w:val="auto"/>
                <w:kern w:val="0"/>
                <w:sz w:val="24"/>
                <w:szCs w:val="24"/>
                <w:highlight w:val="none"/>
                <w:lang w:val="en-US" w:eastAsia="zh-CN" w:bidi="ar"/>
              </w:rPr>
              <w:t>处理，其他条款（共16项）每负偏离一项扣3分，直至扣完为止。</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207" w:type="dxa"/>
            <w:noWrap w:val="0"/>
            <w:vAlign w:val="top"/>
          </w:tcPr>
          <w:p>
            <w:pPr>
              <w:pStyle w:val="31"/>
              <w:jc w:val="left"/>
              <w:rPr>
                <w:rFonts w:hint="eastAsia" w:ascii="宋体" w:hAnsi="宋体" w:eastAsia="宋体" w:cs="宋体"/>
                <w:color w:val="auto"/>
                <w:kern w:val="0"/>
                <w:sz w:val="24"/>
                <w:szCs w:val="24"/>
                <w:highlight w:val="none"/>
                <w:lang w:val="en-US" w:eastAsia="zh-CN" w:bidi="ar"/>
              </w:rPr>
            </w:pPr>
            <w:r>
              <w:rPr>
                <w:rFonts w:hint="eastAsia" w:ascii="宋体" w:hAnsi="宋体" w:eastAsia="宋体" w:cs="宋体"/>
                <w:color w:val="auto"/>
                <w:kern w:val="0"/>
                <w:sz w:val="24"/>
                <w:szCs w:val="24"/>
                <w:highlight w:val="none"/>
                <w:lang w:val="en-US" w:eastAsia="zh-CN" w:bidi="ar"/>
              </w:rPr>
              <w:t>2、咨询服务方案情况</w:t>
            </w:r>
          </w:p>
        </w:tc>
        <w:tc>
          <w:tcPr>
            <w:tcW w:w="869" w:type="dxa"/>
            <w:noWrap w:val="0"/>
            <w:vAlign w:val="top"/>
          </w:tcPr>
          <w:p>
            <w:pPr>
              <w:pStyle w:val="31"/>
              <w:jc w:val="right"/>
              <w:rPr>
                <w:rFonts w:hint="default" w:ascii="宋体" w:hAnsi="宋体" w:eastAsia="宋体" w:cs="宋体"/>
                <w:color w:val="auto"/>
                <w:kern w:val="0"/>
                <w:sz w:val="24"/>
                <w:szCs w:val="24"/>
                <w:highlight w:val="none"/>
                <w:lang w:val="en-US" w:eastAsia="zh-CN" w:bidi="ar"/>
              </w:rPr>
            </w:pPr>
            <w:r>
              <w:rPr>
                <w:rFonts w:hint="eastAsia" w:ascii="宋体" w:hAnsi="宋体" w:eastAsia="宋体" w:cs="宋体"/>
                <w:color w:val="auto"/>
                <w:kern w:val="0"/>
                <w:sz w:val="24"/>
                <w:szCs w:val="24"/>
                <w:highlight w:val="none"/>
                <w:lang w:val="en-US" w:eastAsia="zh-CN" w:bidi="ar"/>
              </w:rPr>
              <w:t>3.00</w:t>
            </w:r>
          </w:p>
        </w:tc>
        <w:tc>
          <w:tcPr>
            <w:tcW w:w="6245" w:type="dxa"/>
            <w:noWrap w:val="0"/>
            <w:vAlign w:val="top"/>
          </w:tcPr>
          <w:p>
            <w:pPr>
              <w:pStyle w:val="31"/>
              <w:jc w:val="left"/>
              <w:rPr>
                <w:rFonts w:hint="default" w:ascii="宋体" w:hAnsi="宋体" w:eastAsia="宋体" w:cs="宋体"/>
                <w:color w:val="auto"/>
                <w:kern w:val="0"/>
                <w:sz w:val="24"/>
                <w:szCs w:val="24"/>
                <w:highlight w:val="none"/>
                <w:lang w:val="en-US" w:eastAsia="zh-CN" w:bidi="ar"/>
              </w:rPr>
            </w:pPr>
            <w:r>
              <w:rPr>
                <w:rFonts w:hint="eastAsia" w:ascii="宋体" w:hAnsi="宋体" w:eastAsia="宋体" w:cs="宋体"/>
                <w:color w:val="auto"/>
                <w:kern w:val="0"/>
                <w:sz w:val="24"/>
                <w:szCs w:val="24"/>
                <w:highlight w:val="none"/>
                <w:lang w:val="en-US" w:eastAsia="zh-CN" w:bidi="ar"/>
              </w:rPr>
              <w:t>根据供应商针对本项目提供的咨询服务方案情况（方案内容包括工作标准与技术要求等）由磋商小组进行评分：方案包含的要点齐全无缺漏项、内容与要点相符、内容完善且能够适用于本项目的得3分；方案所包含的要点齐全、内容与要点相符，但仅有纲要内容简略，未展开阐述的得2分；方案所包含的要点有缺漏或内容存在错误的得1分，未提供的不得分。</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207" w:type="dxa"/>
            <w:noWrap w:val="0"/>
            <w:vAlign w:val="top"/>
          </w:tcPr>
          <w:p>
            <w:pPr>
              <w:pStyle w:val="31"/>
              <w:jc w:val="left"/>
              <w:rPr>
                <w:rFonts w:hint="eastAsia" w:ascii="宋体" w:hAnsi="宋体" w:eastAsia="宋体" w:cs="宋体"/>
                <w:color w:val="auto"/>
                <w:kern w:val="0"/>
                <w:sz w:val="24"/>
                <w:szCs w:val="24"/>
                <w:highlight w:val="none"/>
                <w:lang w:val="en-US" w:eastAsia="zh-CN" w:bidi="ar"/>
              </w:rPr>
            </w:pPr>
            <w:r>
              <w:rPr>
                <w:rFonts w:hint="eastAsia" w:ascii="宋体" w:hAnsi="宋体" w:eastAsia="宋体" w:cs="宋体"/>
                <w:color w:val="auto"/>
                <w:kern w:val="0"/>
                <w:sz w:val="24"/>
                <w:szCs w:val="24"/>
                <w:highlight w:val="none"/>
                <w:lang w:val="en-US" w:eastAsia="zh-CN" w:bidi="ar"/>
              </w:rPr>
              <w:t>3、质量保证方案情况</w:t>
            </w:r>
          </w:p>
        </w:tc>
        <w:tc>
          <w:tcPr>
            <w:tcW w:w="869" w:type="dxa"/>
            <w:noWrap w:val="0"/>
            <w:vAlign w:val="top"/>
          </w:tcPr>
          <w:p>
            <w:pPr>
              <w:pStyle w:val="31"/>
              <w:jc w:val="right"/>
              <w:rPr>
                <w:rFonts w:hint="eastAsia" w:ascii="宋体" w:hAnsi="宋体" w:eastAsia="宋体" w:cs="宋体"/>
                <w:color w:val="auto"/>
                <w:kern w:val="0"/>
                <w:sz w:val="24"/>
                <w:szCs w:val="24"/>
                <w:highlight w:val="none"/>
                <w:lang w:val="en-US" w:eastAsia="zh-CN" w:bidi="ar"/>
              </w:rPr>
            </w:pPr>
            <w:r>
              <w:rPr>
                <w:rFonts w:hint="eastAsia" w:ascii="宋体" w:hAnsi="宋体" w:eastAsia="宋体" w:cs="宋体"/>
                <w:color w:val="auto"/>
                <w:kern w:val="0"/>
                <w:sz w:val="24"/>
                <w:szCs w:val="24"/>
                <w:highlight w:val="none"/>
                <w:lang w:val="en-US" w:eastAsia="zh-CN" w:bidi="ar"/>
              </w:rPr>
              <w:t>3.00</w:t>
            </w:r>
          </w:p>
        </w:tc>
        <w:tc>
          <w:tcPr>
            <w:tcW w:w="6245" w:type="dxa"/>
            <w:noWrap w:val="0"/>
            <w:vAlign w:val="top"/>
          </w:tcPr>
          <w:p>
            <w:pPr>
              <w:pStyle w:val="31"/>
              <w:jc w:val="left"/>
              <w:rPr>
                <w:rFonts w:hint="eastAsia" w:ascii="宋体" w:hAnsi="宋体" w:eastAsia="宋体" w:cs="宋体"/>
                <w:color w:val="auto"/>
                <w:kern w:val="0"/>
                <w:sz w:val="24"/>
                <w:szCs w:val="24"/>
                <w:highlight w:val="none"/>
                <w:lang w:val="en-US" w:eastAsia="zh-CN" w:bidi="ar"/>
              </w:rPr>
            </w:pPr>
            <w:r>
              <w:rPr>
                <w:rFonts w:hint="eastAsia" w:ascii="宋体" w:hAnsi="宋体" w:eastAsia="宋体" w:cs="宋体"/>
                <w:color w:val="auto"/>
                <w:kern w:val="0"/>
                <w:sz w:val="24"/>
                <w:szCs w:val="24"/>
                <w:highlight w:val="none"/>
                <w:lang w:val="en-US" w:eastAsia="zh-CN" w:bidi="ar"/>
              </w:rPr>
              <w:t>根据供应商针对本项目提供的质量保证措施（如对各项工作内容的程序、重点、难点的控制措施、咨询重点、难点分析及解决措施）等由磋商小组进行评分：方案包含的要点齐全无缺漏项、内容与要点相符、内容完善且能够适用于本项目的得3分；方案所包含的要点齐全、内容与要点相符，但仅有纲要内容简略，未展开阐述的得2分；方案所包含的要点有缺漏或内容存在错误的得1分，未提供的不得分。</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207" w:type="dxa"/>
            <w:noWrap w:val="0"/>
            <w:vAlign w:val="top"/>
          </w:tcPr>
          <w:p>
            <w:pPr>
              <w:pStyle w:val="31"/>
              <w:jc w:val="left"/>
              <w:rPr>
                <w:rFonts w:hint="eastAsia" w:ascii="宋体" w:hAnsi="宋体" w:eastAsia="宋体" w:cs="宋体"/>
                <w:color w:val="auto"/>
                <w:kern w:val="0"/>
                <w:sz w:val="24"/>
                <w:szCs w:val="24"/>
                <w:highlight w:val="none"/>
                <w:lang w:val="en-US" w:eastAsia="zh-CN" w:bidi="ar"/>
              </w:rPr>
            </w:pPr>
            <w:r>
              <w:rPr>
                <w:rFonts w:hint="eastAsia" w:ascii="宋体" w:hAnsi="宋体" w:eastAsia="宋体" w:cs="宋体"/>
                <w:color w:val="auto"/>
                <w:kern w:val="0"/>
                <w:sz w:val="24"/>
                <w:szCs w:val="24"/>
                <w:highlight w:val="none"/>
                <w:lang w:val="en-US" w:eastAsia="zh-CN" w:bidi="ar"/>
              </w:rPr>
              <w:t>4、工作具体实施进度控制情况</w:t>
            </w:r>
          </w:p>
        </w:tc>
        <w:tc>
          <w:tcPr>
            <w:tcW w:w="869" w:type="dxa"/>
            <w:noWrap w:val="0"/>
            <w:vAlign w:val="top"/>
          </w:tcPr>
          <w:p>
            <w:pPr>
              <w:pStyle w:val="31"/>
              <w:jc w:val="right"/>
              <w:rPr>
                <w:rFonts w:hint="eastAsia" w:ascii="宋体" w:hAnsi="宋体" w:eastAsia="宋体" w:cs="宋体"/>
                <w:color w:val="auto"/>
                <w:kern w:val="0"/>
                <w:sz w:val="24"/>
                <w:szCs w:val="24"/>
                <w:highlight w:val="none"/>
                <w:lang w:val="en-US" w:eastAsia="zh-CN" w:bidi="ar"/>
              </w:rPr>
            </w:pPr>
            <w:r>
              <w:rPr>
                <w:rFonts w:hint="eastAsia" w:ascii="宋体" w:hAnsi="宋体" w:eastAsia="宋体" w:cs="宋体"/>
                <w:color w:val="auto"/>
                <w:kern w:val="0"/>
                <w:sz w:val="24"/>
                <w:szCs w:val="24"/>
                <w:highlight w:val="none"/>
                <w:lang w:val="en-US" w:eastAsia="zh-CN" w:bidi="ar"/>
              </w:rPr>
              <w:t>3.00</w:t>
            </w:r>
          </w:p>
        </w:tc>
        <w:tc>
          <w:tcPr>
            <w:tcW w:w="6245" w:type="dxa"/>
            <w:noWrap w:val="0"/>
            <w:vAlign w:val="top"/>
          </w:tcPr>
          <w:p>
            <w:pPr>
              <w:pStyle w:val="31"/>
              <w:jc w:val="left"/>
              <w:rPr>
                <w:rFonts w:hint="eastAsia" w:ascii="宋体" w:hAnsi="宋体" w:eastAsia="宋体" w:cs="宋体"/>
                <w:color w:val="auto"/>
                <w:kern w:val="0"/>
                <w:sz w:val="24"/>
                <w:szCs w:val="24"/>
                <w:highlight w:val="none"/>
                <w:lang w:val="en-US" w:eastAsia="zh-CN" w:bidi="ar"/>
              </w:rPr>
            </w:pPr>
            <w:r>
              <w:rPr>
                <w:rFonts w:hint="eastAsia" w:ascii="宋体" w:hAnsi="宋体" w:eastAsia="宋体" w:cs="宋体"/>
                <w:color w:val="auto"/>
                <w:kern w:val="0"/>
                <w:sz w:val="24"/>
                <w:szCs w:val="24"/>
                <w:highlight w:val="none"/>
                <w:lang w:val="en-US" w:eastAsia="zh-CN" w:bidi="ar"/>
              </w:rPr>
              <w:t>根据供应商针对本项目提供的工作流程图情况由磋商小组进行评分：方案包含的要点齐全无缺漏项、内容与要点相符、内容完善且能够适用于本项目的得3分；方案所包含的要点齐全、内容与要点相符，但仅有纲要内容简略，未展开阐述的得2分；方案所包含的要点有缺漏或内容存在错误的得1分，未提供的不得分。</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207" w:type="dxa"/>
            <w:noWrap w:val="0"/>
            <w:vAlign w:val="top"/>
          </w:tcPr>
          <w:p>
            <w:pPr>
              <w:pStyle w:val="31"/>
              <w:jc w:val="left"/>
              <w:rPr>
                <w:rFonts w:hint="eastAsia" w:ascii="宋体" w:hAnsi="宋体" w:eastAsia="宋体" w:cs="宋体"/>
                <w:color w:val="auto"/>
                <w:kern w:val="0"/>
                <w:sz w:val="24"/>
                <w:szCs w:val="24"/>
                <w:highlight w:val="none"/>
                <w:lang w:val="en-US" w:eastAsia="zh-CN" w:bidi="ar"/>
              </w:rPr>
            </w:pPr>
            <w:r>
              <w:rPr>
                <w:rFonts w:hint="eastAsia" w:ascii="宋体" w:hAnsi="宋体" w:eastAsia="宋体" w:cs="宋体"/>
                <w:color w:val="auto"/>
                <w:kern w:val="0"/>
                <w:sz w:val="24"/>
                <w:szCs w:val="24"/>
                <w:highlight w:val="none"/>
                <w:lang w:val="en-US" w:eastAsia="zh-CN" w:bidi="ar"/>
              </w:rPr>
              <w:t>5、成果保密措施</w:t>
            </w:r>
          </w:p>
        </w:tc>
        <w:tc>
          <w:tcPr>
            <w:tcW w:w="869" w:type="dxa"/>
            <w:noWrap w:val="0"/>
            <w:vAlign w:val="top"/>
          </w:tcPr>
          <w:p>
            <w:pPr>
              <w:pStyle w:val="31"/>
              <w:jc w:val="right"/>
              <w:rPr>
                <w:rFonts w:hint="eastAsia" w:ascii="宋体" w:hAnsi="宋体" w:eastAsia="宋体" w:cs="宋体"/>
                <w:color w:val="auto"/>
                <w:kern w:val="0"/>
                <w:sz w:val="24"/>
                <w:szCs w:val="24"/>
                <w:highlight w:val="none"/>
                <w:lang w:val="en-US" w:eastAsia="zh-CN" w:bidi="ar"/>
              </w:rPr>
            </w:pPr>
            <w:r>
              <w:rPr>
                <w:rFonts w:hint="eastAsia" w:ascii="宋体" w:hAnsi="宋体" w:eastAsia="宋体" w:cs="宋体"/>
                <w:color w:val="auto"/>
                <w:kern w:val="0"/>
                <w:sz w:val="24"/>
                <w:szCs w:val="24"/>
                <w:highlight w:val="none"/>
                <w:lang w:val="en-US" w:eastAsia="zh-CN" w:bidi="ar"/>
              </w:rPr>
              <w:t>3.00</w:t>
            </w:r>
          </w:p>
        </w:tc>
        <w:tc>
          <w:tcPr>
            <w:tcW w:w="6245" w:type="dxa"/>
            <w:noWrap w:val="0"/>
            <w:vAlign w:val="top"/>
          </w:tcPr>
          <w:p>
            <w:pPr>
              <w:pStyle w:val="31"/>
              <w:jc w:val="left"/>
              <w:rPr>
                <w:rFonts w:hint="eastAsia" w:ascii="宋体" w:hAnsi="宋体" w:eastAsia="宋体" w:cs="宋体"/>
                <w:color w:val="auto"/>
                <w:kern w:val="0"/>
                <w:sz w:val="24"/>
                <w:szCs w:val="24"/>
                <w:highlight w:val="none"/>
                <w:lang w:val="en-US" w:eastAsia="zh-CN" w:bidi="ar"/>
              </w:rPr>
            </w:pPr>
            <w:r>
              <w:rPr>
                <w:rFonts w:hint="eastAsia" w:ascii="宋体" w:hAnsi="宋体" w:eastAsia="宋体" w:cs="宋体"/>
                <w:color w:val="auto"/>
                <w:kern w:val="0"/>
                <w:sz w:val="24"/>
                <w:szCs w:val="24"/>
                <w:highlight w:val="none"/>
                <w:lang w:val="en-US" w:eastAsia="zh-CN" w:bidi="ar"/>
              </w:rPr>
              <w:t>根据供应商针对具体项目成果的保密措施方案（包括但不限于①保密措施细则，②保密人员守则，③可能存在问题的分析，④解决措施等），由评委进行评分：方案完全响应服务内容，并针对具体服务内容完整详细展开阐述，计划安排、成效与目标的制定科学合理、具备可操作性，得3分；方案完全响应服务内容，仅针对部分具体服务内容展开阐述或阐述内容简短，或计划安排、成效与目标的制定欠缺可操作性，得2分；方案仅按照服务内容进行响应，未展开阐述具体服务内容、计划安排、成效与目标的制定，得1分，否则本项不得分。</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207" w:type="dxa"/>
            <w:noWrap w:val="0"/>
            <w:vAlign w:val="top"/>
          </w:tcPr>
          <w:p>
            <w:pPr>
              <w:pStyle w:val="31"/>
              <w:jc w:val="left"/>
              <w:rPr>
                <w:rFonts w:hint="eastAsia" w:ascii="宋体" w:hAnsi="宋体" w:eastAsia="宋体" w:cs="宋体"/>
                <w:color w:val="auto"/>
                <w:kern w:val="0"/>
                <w:sz w:val="24"/>
                <w:szCs w:val="24"/>
                <w:highlight w:val="none"/>
                <w:lang w:val="en-US" w:eastAsia="zh-CN" w:bidi="ar"/>
              </w:rPr>
            </w:pPr>
            <w:r>
              <w:rPr>
                <w:rFonts w:hint="eastAsia" w:ascii="宋体" w:hAnsi="宋体" w:eastAsia="宋体" w:cs="宋体"/>
                <w:color w:val="auto"/>
                <w:kern w:val="0"/>
                <w:sz w:val="24"/>
                <w:szCs w:val="24"/>
                <w:highlight w:val="none"/>
                <w:lang w:val="en-US" w:eastAsia="zh-CN" w:bidi="ar"/>
              </w:rPr>
              <w:t>6、风险防范方案</w:t>
            </w:r>
          </w:p>
        </w:tc>
        <w:tc>
          <w:tcPr>
            <w:tcW w:w="869" w:type="dxa"/>
            <w:noWrap w:val="0"/>
            <w:vAlign w:val="top"/>
          </w:tcPr>
          <w:p>
            <w:pPr>
              <w:pStyle w:val="31"/>
              <w:jc w:val="right"/>
              <w:rPr>
                <w:rFonts w:hint="eastAsia" w:ascii="宋体" w:hAnsi="宋体" w:eastAsia="宋体" w:cs="宋体"/>
                <w:color w:val="auto"/>
                <w:kern w:val="0"/>
                <w:sz w:val="24"/>
                <w:szCs w:val="24"/>
                <w:highlight w:val="none"/>
                <w:lang w:val="en-US" w:eastAsia="zh-CN" w:bidi="ar"/>
              </w:rPr>
            </w:pPr>
            <w:r>
              <w:rPr>
                <w:rFonts w:hint="eastAsia" w:ascii="宋体" w:hAnsi="宋体" w:eastAsia="宋体" w:cs="宋体"/>
                <w:color w:val="auto"/>
                <w:kern w:val="0"/>
                <w:sz w:val="24"/>
                <w:szCs w:val="24"/>
                <w:highlight w:val="none"/>
                <w:lang w:val="en-US" w:eastAsia="zh-CN" w:bidi="ar"/>
              </w:rPr>
              <w:t>3.00</w:t>
            </w:r>
          </w:p>
        </w:tc>
        <w:tc>
          <w:tcPr>
            <w:tcW w:w="6245" w:type="dxa"/>
            <w:noWrap w:val="0"/>
            <w:vAlign w:val="top"/>
          </w:tcPr>
          <w:p>
            <w:pPr>
              <w:pStyle w:val="31"/>
              <w:jc w:val="left"/>
              <w:rPr>
                <w:rFonts w:hint="eastAsia" w:ascii="宋体" w:hAnsi="宋体" w:eastAsia="宋体" w:cs="宋体"/>
                <w:color w:val="auto"/>
                <w:kern w:val="0"/>
                <w:sz w:val="24"/>
                <w:szCs w:val="24"/>
                <w:highlight w:val="none"/>
                <w:lang w:val="en-US" w:eastAsia="zh-CN" w:bidi="ar"/>
              </w:rPr>
            </w:pPr>
            <w:r>
              <w:rPr>
                <w:rFonts w:hint="eastAsia" w:ascii="宋体" w:hAnsi="宋体" w:eastAsia="宋体" w:cs="宋体"/>
                <w:color w:val="auto"/>
                <w:kern w:val="0"/>
                <w:sz w:val="24"/>
                <w:szCs w:val="24"/>
                <w:highlight w:val="none"/>
                <w:lang w:val="en-US" w:eastAsia="zh-CN" w:bidi="ar"/>
              </w:rPr>
              <w:t>根据供应商提供的参与本项目工作风险防范方案情况（包括要点①参与</w:t>
            </w:r>
            <w:r>
              <w:rPr>
                <w:rFonts w:hint="eastAsia" w:ascii="宋体" w:hAnsi="宋体" w:cs="宋体"/>
                <w:color w:val="auto"/>
                <w:kern w:val="0"/>
                <w:sz w:val="24"/>
                <w:szCs w:val="24"/>
                <w:highlight w:val="none"/>
                <w:lang w:val="en-US" w:eastAsia="zh-CN" w:bidi="ar"/>
              </w:rPr>
              <w:t>预算</w:t>
            </w:r>
            <w:r>
              <w:rPr>
                <w:rFonts w:hint="eastAsia" w:ascii="宋体" w:hAnsi="宋体" w:eastAsia="宋体" w:cs="宋体"/>
                <w:color w:val="auto"/>
                <w:kern w:val="0"/>
                <w:sz w:val="24"/>
                <w:szCs w:val="24"/>
                <w:highlight w:val="none"/>
                <w:lang w:val="en-US" w:eastAsia="zh-CN" w:bidi="ar"/>
              </w:rPr>
              <w:t>编制可能存在的工作风险分析，②风险防范具体方案），由评委进行评分： （1）针对上述要点分别制定与本项目情况相符的要点方案，每提供1个要点方案得0.75分；未提供或提供与本项目情况不符的要点方案均不得分。 （2）在（1）的基础上，计划方案内容与要点相符、且针对性措施完整详细、具有操作性的，每个计划方案加0.75分；方案仅笼统描述，具体措施不够完整详细的，不加分。</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207" w:type="dxa"/>
            <w:noWrap w:val="0"/>
            <w:vAlign w:val="top"/>
          </w:tcPr>
          <w:p>
            <w:pPr>
              <w:pStyle w:val="31"/>
              <w:jc w:val="left"/>
              <w:rPr>
                <w:rFonts w:hint="eastAsia" w:ascii="宋体" w:hAnsi="宋体" w:eastAsia="宋体" w:cs="宋体"/>
                <w:color w:val="auto"/>
                <w:kern w:val="0"/>
                <w:sz w:val="24"/>
                <w:szCs w:val="24"/>
                <w:highlight w:val="none"/>
                <w:lang w:val="en-US" w:eastAsia="zh-CN" w:bidi="ar"/>
              </w:rPr>
            </w:pPr>
            <w:r>
              <w:rPr>
                <w:rFonts w:hint="eastAsia" w:ascii="宋体" w:hAnsi="宋体" w:eastAsia="宋体" w:cs="宋体"/>
                <w:color w:val="auto"/>
                <w:kern w:val="0"/>
                <w:sz w:val="24"/>
                <w:szCs w:val="24"/>
                <w:highlight w:val="none"/>
                <w:lang w:val="en-US" w:eastAsia="zh-CN" w:bidi="ar"/>
              </w:rPr>
              <w:t>7、项目团队成员配备情况1</w:t>
            </w:r>
          </w:p>
        </w:tc>
        <w:tc>
          <w:tcPr>
            <w:tcW w:w="869" w:type="dxa"/>
            <w:noWrap w:val="0"/>
            <w:vAlign w:val="top"/>
          </w:tcPr>
          <w:p>
            <w:pPr>
              <w:pStyle w:val="31"/>
              <w:jc w:val="right"/>
              <w:rPr>
                <w:rFonts w:hint="eastAsia" w:ascii="宋体" w:hAnsi="宋体" w:eastAsia="宋体" w:cs="宋体"/>
                <w:color w:val="auto"/>
                <w:kern w:val="0"/>
                <w:sz w:val="24"/>
                <w:szCs w:val="24"/>
                <w:highlight w:val="none"/>
                <w:lang w:val="en-US" w:eastAsia="zh-CN" w:bidi="ar"/>
              </w:rPr>
            </w:pPr>
            <w:r>
              <w:rPr>
                <w:rFonts w:hint="eastAsia" w:ascii="宋体" w:hAnsi="宋体" w:eastAsia="宋体" w:cs="宋体"/>
                <w:color w:val="auto"/>
                <w:kern w:val="0"/>
                <w:sz w:val="24"/>
                <w:szCs w:val="24"/>
                <w:highlight w:val="none"/>
                <w:lang w:val="en-US" w:eastAsia="zh-CN" w:bidi="ar"/>
              </w:rPr>
              <w:t>3.00</w:t>
            </w:r>
          </w:p>
        </w:tc>
        <w:tc>
          <w:tcPr>
            <w:tcW w:w="6245" w:type="dxa"/>
            <w:noWrap w:val="0"/>
            <w:vAlign w:val="top"/>
          </w:tcPr>
          <w:p>
            <w:pPr>
              <w:pStyle w:val="31"/>
              <w:jc w:val="left"/>
              <w:rPr>
                <w:rFonts w:hint="eastAsia" w:ascii="宋体" w:hAnsi="宋体" w:eastAsia="宋体" w:cs="宋体"/>
                <w:color w:val="auto"/>
                <w:kern w:val="0"/>
                <w:sz w:val="24"/>
                <w:szCs w:val="24"/>
                <w:highlight w:val="none"/>
                <w:lang w:val="en-US" w:eastAsia="zh-CN" w:bidi="ar"/>
              </w:rPr>
            </w:pPr>
            <w:r>
              <w:rPr>
                <w:rFonts w:hint="eastAsia" w:ascii="宋体" w:hAnsi="宋体" w:eastAsia="宋体" w:cs="宋体"/>
                <w:color w:val="auto"/>
                <w:kern w:val="0"/>
                <w:sz w:val="24"/>
                <w:szCs w:val="24"/>
                <w:highlight w:val="none"/>
                <w:lang w:val="en-US" w:eastAsia="zh-CN" w:bidi="ar"/>
              </w:rPr>
              <w:t>根据供应商提供拟投入本项目人员配置安排方案（包括但不限于①项目组审复核人员组成，②人员专业搭配的方式，③评审过程中遇到问题的解决方案工作分配等），由评委进行评分：人员配备岗位齐全、安排合理，整体水平较高、从业经验丰富的得3分，人员配备岗位齐全、安排较合理的得2分，人员配备岗位基本满足需要的得1分，未提供的不得分。</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207" w:type="dxa"/>
            <w:noWrap w:val="0"/>
            <w:vAlign w:val="top"/>
          </w:tcPr>
          <w:p>
            <w:pPr>
              <w:pStyle w:val="31"/>
              <w:jc w:val="left"/>
              <w:rPr>
                <w:rFonts w:hint="eastAsia" w:ascii="宋体" w:hAnsi="宋体" w:eastAsia="宋体" w:cs="宋体"/>
                <w:color w:val="auto"/>
                <w:kern w:val="0"/>
                <w:sz w:val="24"/>
                <w:szCs w:val="24"/>
                <w:highlight w:val="none"/>
                <w:lang w:val="en-US" w:eastAsia="zh-CN" w:bidi="ar"/>
              </w:rPr>
            </w:pPr>
            <w:r>
              <w:rPr>
                <w:rFonts w:hint="eastAsia" w:ascii="宋体" w:hAnsi="宋体" w:eastAsia="宋体" w:cs="宋体"/>
                <w:color w:val="auto"/>
                <w:kern w:val="0"/>
                <w:sz w:val="24"/>
                <w:szCs w:val="24"/>
                <w:highlight w:val="none"/>
                <w:lang w:val="en-US" w:eastAsia="zh-CN" w:bidi="ar"/>
              </w:rPr>
              <w:t>8、项目团队成员配备情况2</w:t>
            </w:r>
          </w:p>
        </w:tc>
        <w:tc>
          <w:tcPr>
            <w:tcW w:w="869" w:type="dxa"/>
            <w:noWrap w:val="0"/>
            <w:vAlign w:val="top"/>
          </w:tcPr>
          <w:p>
            <w:pPr>
              <w:pStyle w:val="31"/>
              <w:jc w:val="right"/>
              <w:rPr>
                <w:rFonts w:hint="eastAsia" w:ascii="宋体" w:hAnsi="宋体" w:eastAsia="宋体" w:cs="宋体"/>
                <w:color w:val="auto"/>
                <w:kern w:val="0"/>
                <w:sz w:val="24"/>
                <w:szCs w:val="24"/>
                <w:highlight w:val="none"/>
                <w:lang w:val="en-US" w:eastAsia="zh-CN" w:bidi="ar"/>
              </w:rPr>
            </w:pPr>
            <w:r>
              <w:rPr>
                <w:rFonts w:hint="eastAsia" w:ascii="宋体" w:hAnsi="宋体" w:eastAsia="宋体" w:cs="宋体"/>
                <w:color w:val="auto"/>
                <w:kern w:val="0"/>
                <w:sz w:val="24"/>
                <w:szCs w:val="24"/>
                <w:highlight w:val="none"/>
                <w:lang w:val="en-US" w:eastAsia="zh-CN" w:bidi="ar"/>
              </w:rPr>
              <w:t>3.00</w:t>
            </w:r>
          </w:p>
        </w:tc>
        <w:tc>
          <w:tcPr>
            <w:tcW w:w="6245" w:type="dxa"/>
            <w:noWrap w:val="0"/>
            <w:vAlign w:val="top"/>
          </w:tcPr>
          <w:p>
            <w:pPr>
              <w:pStyle w:val="31"/>
              <w:jc w:val="left"/>
              <w:rPr>
                <w:rFonts w:hint="eastAsia" w:ascii="宋体" w:hAnsi="宋体" w:eastAsia="宋体" w:cs="宋体"/>
                <w:color w:val="auto"/>
                <w:kern w:val="0"/>
                <w:sz w:val="24"/>
                <w:szCs w:val="24"/>
                <w:highlight w:val="none"/>
                <w:lang w:val="en-US" w:eastAsia="zh-CN" w:bidi="ar"/>
              </w:rPr>
            </w:pPr>
            <w:r>
              <w:rPr>
                <w:rFonts w:hint="eastAsia" w:ascii="宋体" w:hAnsi="宋体" w:eastAsia="宋体" w:cs="宋体"/>
                <w:color w:val="auto"/>
                <w:kern w:val="0"/>
                <w:sz w:val="24"/>
                <w:szCs w:val="24"/>
                <w:highlight w:val="none"/>
                <w:lang w:val="en-US" w:eastAsia="zh-CN" w:bidi="ar"/>
              </w:rPr>
              <w:t>①拟担任本项目负责人具备工程师（土建类，含造价工程专业）职称的得1分；具备高级及以上工程师（土建类，含造价工程专业）职称的得2分。 ② 拟担任本项目负责人自2018年1月1日起至首次响应递交截止时间止（以出具报告的时间为准），作为项目负责人完成过1项工程建安造价不低于2亿元的房屋建筑工程编制（以编制造价金额为准）或审核项目（以送审造价金额为准）的加1分。 本项满分3分。  注： 第1项供应商须提供职称证书原件复印件，以及项目负责人自本招标项目</w:t>
            </w:r>
            <w:r>
              <w:rPr>
                <w:rFonts w:hint="eastAsia" w:ascii="宋体" w:hAnsi="宋体" w:cs="宋体"/>
                <w:color w:val="auto"/>
                <w:kern w:val="0"/>
                <w:sz w:val="24"/>
                <w:szCs w:val="24"/>
                <w:highlight w:val="none"/>
                <w:lang w:val="en-US" w:eastAsia="zh-CN" w:bidi="ar"/>
              </w:rPr>
              <w:t>首次响应递交截止时间</w:t>
            </w:r>
            <w:r>
              <w:rPr>
                <w:rFonts w:hint="eastAsia" w:ascii="宋体" w:hAnsi="宋体" w:eastAsia="宋体" w:cs="宋体"/>
                <w:color w:val="auto"/>
                <w:kern w:val="0"/>
                <w:sz w:val="24"/>
                <w:szCs w:val="24"/>
                <w:highlight w:val="none"/>
                <w:lang w:val="en-US" w:eastAsia="zh-CN" w:bidi="ar"/>
              </w:rPr>
              <w:t>前六个月（不含</w:t>
            </w:r>
            <w:r>
              <w:rPr>
                <w:rFonts w:hint="eastAsia" w:ascii="宋体" w:hAnsi="宋体" w:cs="宋体"/>
                <w:color w:val="auto"/>
                <w:kern w:val="0"/>
                <w:sz w:val="24"/>
                <w:szCs w:val="24"/>
                <w:highlight w:val="none"/>
                <w:lang w:val="en-US" w:eastAsia="zh-CN" w:bidi="ar"/>
              </w:rPr>
              <w:t>首次响应递交截止时间</w:t>
            </w:r>
            <w:r>
              <w:rPr>
                <w:rFonts w:hint="eastAsia" w:ascii="宋体" w:hAnsi="宋体" w:eastAsia="宋体" w:cs="宋体"/>
                <w:color w:val="auto"/>
                <w:kern w:val="0"/>
                <w:sz w:val="24"/>
                <w:szCs w:val="24"/>
                <w:highlight w:val="none"/>
                <w:lang w:val="en-US" w:eastAsia="zh-CN" w:bidi="ar"/>
              </w:rPr>
              <w:t>的当月）中任一月份供应商为其缴纳的社保证明材料；第2项供应商须提供造价咨询合同和成果报告复印件（加盖供应商单位公章），材料中应包含：合同双方印章、服务的内容及服务时间、建安造价金额及体现项目负责人的名字等信息，未按上述要求提供的视为证明材料无效，本项不得分。 第8项与第9、10项人员不重复得分。</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207" w:type="dxa"/>
            <w:noWrap w:val="0"/>
            <w:vAlign w:val="top"/>
          </w:tcPr>
          <w:p>
            <w:pPr>
              <w:pStyle w:val="31"/>
              <w:jc w:val="left"/>
              <w:rPr>
                <w:rFonts w:hint="eastAsia" w:ascii="宋体" w:hAnsi="宋体" w:eastAsia="宋体" w:cs="宋体"/>
                <w:color w:val="auto"/>
                <w:kern w:val="0"/>
                <w:sz w:val="24"/>
                <w:szCs w:val="24"/>
                <w:highlight w:val="none"/>
                <w:lang w:val="en-US" w:eastAsia="zh-CN" w:bidi="ar"/>
              </w:rPr>
            </w:pPr>
            <w:r>
              <w:rPr>
                <w:rFonts w:hint="eastAsia" w:ascii="宋体" w:hAnsi="宋体" w:eastAsia="宋体" w:cs="宋体"/>
                <w:color w:val="auto"/>
                <w:kern w:val="0"/>
                <w:sz w:val="24"/>
                <w:szCs w:val="24"/>
                <w:highlight w:val="none"/>
                <w:lang w:val="en-US" w:eastAsia="zh-CN" w:bidi="ar"/>
              </w:rPr>
              <w:t>9、项目团队成员配备情况3</w:t>
            </w:r>
          </w:p>
        </w:tc>
        <w:tc>
          <w:tcPr>
            <w:tcW w:w="869" w:type="dxa"/>
            <w:noWrap w:val="0"/>
            <w:vAlign w:val="top"/>
          </w:tcPr>
          <w:p>
            <w:pPr>
              <w:pStyle w:val="31"/>
              <w:jc w:val="right"/>
              <w:rPr>
                <w:rFonts w:hint="eastAsia" w:ascii="宋体" w:hAnsi="宋体" w:eastAsia="宋体" w:cs="宋体"/>
                <w:color w:val="auto"/>
                <w:kern w:val="0"/>
                <w:sz w:val="24"/>
                <w:szCs w:val="24"/>
                <w:highlight w:val="none"/>
                <w:lang w:val="en-US" w:eastAsia="zh-CN" w:bidi="ar"/>
              </w:rPr>
            </w:pPr>
            <w:r>
              <w:rPr>
                <w:rFonts w:hint="eastAsia" w:ascii="宋体" w:hAnsi="宋体" w:eastAsia="宋体" w:cs="宋体"/>
                <w:color w:val="auto"/>
                <w:kern w:val="0"/>
                <w:sz w:val="24"/>
                <w:szCs w:val="24"/>
                <w:highlight w:val="none"/>
                <w:lang w:val="en-US" w:eastAsia="zh-CN" w:bidi="ar"/>
              </w:rPr>
              <w:t>3.00</w:t>
            </w:r>
          </w:p>
        </w:tc>
        <w:tc>
          <w:tcPr>
            <w:tcW w:w="6245" w:type="dxa"/>
            <w:noWrap w:val="0"/>
            <w:vAlign w:val="top"/>
          </w:tcPr>
          <w:p>
            <w:pPr>
              <w:pStyle w:val="31"/>
              <w:jc w:val="left"/>
              <w:rPr>
                <w:rFonts w:hint="eastAsia" w:ascii="宋体" w:hAnsi="宋体" w:eastAsia="宋体" w:cs="宋体"/>
                <w:color w:val="auto"/>
                <w:kern w:val="0"/>
                <w:sz w:val="24"/>
                <w:szCs w:val="24"/>
                <w:highlight w:val="none"/>
                <w:lang w:val="en-US" w:eastAsia="zh-CN" w:bidi="ar"/>
              </w:rPr>
            </w:pPr>
            <w:r>
              <w:rPr>
                <w:rFonts w:hint="eastAsia" w:ascii="宋体" w:hAnsi="宋体" w:eastAsia="宋体" w:cs="宋体"/>
                <w:color w:val="auto"/>
                <w:kern w:val="0"/>
                <w:sz w:val="24"/>
                <w:szCs w:val="24"/>
                <w:highlight w:val="none"/>
                <w:lang w:val="en-US" w:eastAsia="zh-CN" w:bidi="ar"/>
              </w:rPr>
              <w:t>根据各供应商拟投入本项目的土建专业造价师情况进行评分：每提供1人得1分，满分3分。 注:供应商需提供相关人员身份证复印件、造价师资格证复印件(须在供应商单位注册，注册证中没有明确专业的，应提供有专业的资格证书)以及上述人员</w:t>
            </w:r>
            <w:r>
              <w:rPr>
                <w:rFonts w:hint="eastAsia" w:ascii="宋体" w:hAnsi="宋体" w:cs="宋体"/>
                <w:color w:val="auto"/>
                <w:kern w:val="0"/>
                <w:sz w:val="24"/>
                <w:szCs w:val="24"/>
                <w:highlight w:val="none"/>
                <w:lang w:val="en-US" w:eastAsia="zh-CN" w:bidi="ar"/>
              </w:rPr>
              <w:t>首次响应递交截止时间</w:t>
            </w:r>
            <w:r>
              <w:rPr>
                <w:rFonts w:hint="eastAsia" w:ascii="宋体" w:hAnsi="宋体" w:eastAsia="宋体" w:cs="宋体"/>
                <w:color w:val="auto"/>
                <w:kern w:val="0"/>
                <w:sz w:val="24"/>
                <w:szCs w:val="24"/>
                <w:highlight w:val="none"/>
                <w:lang w:val="en-US" w:eastAsia="zh-CN" w:bidi="ar"/>
              </w:rPr>
              <w:t>前六个月（不含</w:t>
            </w:r>
            <w:r>
              <w:rPr>
                <w:rFonts w:hint="eastAsia" w:ascii="宋体" w:hAnsi="宋体" w:cs="宋体"/>
                <w:color w:val="auto"/>
                <w:kern w:val="0"/>
                <w:sz w:val="24"/>
                <w:szCs w:val="24"/>
                <w:highlight w:val="none"/>
                <w:lang w:val="en-US" w:eastAsia="zh-CN" w:bidi="ar"/>
              </w:rPr>
              <w:t>首次响应递交截止时间</w:t>
            </w:r>
            <w:r>
              <w:rPr>
                <w:rFonts w:hint="eastAsia" w:ascii="宋体" w:hAnsi="宋体" w:eastAsia="宋体" w:cs="宋体"/>
                <w:color w:val="auto"/>
                <w:kern w:val="0"/>
                <w:sz w:val="24"/>
                <w:szCs w:val="24"/>
                <w:highlight w:val="none"/>
                <w:lang w:val="en-US" w:eastAsia="zh-CN" w:bidi="ar"/>
              </w:rPr>
              <w:t>的当月）中任一月份在供应商单位缴交的社保证明材料，供应商未提供上述证明材料或提供的证明材料不齐的本项不得分。  第9项与第8、10项人员不重复得分。</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207" w:type="dxa"/>
            <w:noWrap w:val="0"/>
            <w:vAlign w:val="top"/>
          </w:tcPr>
          <w:p>
            <w:pPr>
              <w:pStyle w:val="31"/>
              <w:jc w:val="left"/>
              <w:rPr>
                <w:rFonts w:hint="eastAsia" w:ascii="宋体" w:hAnsi="宋体" w:eastAsia="宋体" w:cs="宋体"/>
                <w:color w:val="auto"/>
                <w:kern w:val="0"/>
                <w:sz w:val="24"/>
                <w:szCs w:val="24"/>
                <w:highlight w:val="none"/>
                <w:lang w:val="en-US" w:eastAsia="zh-CN" w:bidi="ar"/>
              </w:rPr>
            </w:pPr>
            <w:r>
              <w:rPr>
                <w:rFonts w:hint="eastAsia" w:ascii="宋体" w:hAnsi="宋体" w:eastAsia="宋体" w:cs="宋体"/>
                <w:color w:val="auto"/>
                <w:kern w:val="0"/>
                <w:sz w:val="24"/>
                <w:szCs w:val="24"/>
                <w:highlight w:val="none"/>
                <w:lang w:val="en-US" w:eastAsia="zh-CN" w:bidi="ar"/>
              </w:rPr>
              <w:t>10、项目团队成员配备情况4</w:t>
            </w:r>
          </w:p>
        </w:tc>
        <w:tc>
          <w:tcPr>
            <w:tcW w:w="869" w:type="dxa"/>
            <w:noWrap w:val="0"/>
            <w:vAlign w:val="top"/>
          </w:tcPr>
          <w:p>
            <w:pPr>
              <w:pStyle w:val="31"/>
              <w:jc w:val="right"/>
              <w:rPr>
                <w:rFonts w:hint="eastAsia" w:ascii="宋体" w:hAnsi="宋体" w:eastAsia="宋体" w:cs="宋体"/>
                <w:color w:val="auto"/>
                <w:kern w:val="0"/>
                <w:sz w:val="24"/>
                <w:szCs w:val="24"/>
                <w:highlight w:val="none"/>
                <w:lang w:val="en-US" w:eastAsia="zh-CN" w:bidi="ar"/>
              </w:rPr>
            </w:pPr>
            <w:r>
              <w:rPr>
                <w:rFonts w:hint="eastAsia" w:ascii="宋体" w:hAnsi="宋体" w:eastAsia="宋体" w:cs="宋体"/>
                <w:color w:val="auto"/>
                <w:kern w:val="0"/>
                <w:sz w:val="24"/>
                <w:szCs w:val="24"/>
                <w:highlight w:val="none"/>
                <w:lang w:val="en-US" w:eastAsia="zh-CN" w:bidi="ar"/>
              </w:rPr>
              <w:t>3.00</w:t>
            </w:r>
          </w:p>
        </w:tc>
        <w:tc>
          <w:tcPr>
            <w:tcW w:w="6245" w:type="dxa"/>
            <w:noWrap w:val="0"/>
            <w:vAlign w:val="top"/>
          </w:tcPr>
          <w:p>
            <w:pPr>
              <w:pStyle w:val="31"/>
              <w:jc w:val="left"/>
              <w:rPr>
                <w:rFonts w:hint="eastAsia" w:ascii="宋体" w:hAnsi="宋体" w:eastAsia="宋体" w:cs="宋体"/>
                <w:color w:val="auto"/>
                <w:kern w:val="0"/>
                <w:sz w:val="24"/>
                <w:szCs w:val="24"/>
                <w:highlight w:val="none"/>
                <w:lang w:val="en-US" w:eastAsia="zh-CN" w:bidi="ar"/>
              </w:rPr>
            </w:pPr>
            <w:r>
              <w:rPr>
                <w:rFonts w:hint="eastAsia" w:ascii="宋体" w:hAnsi="宋体" w:eastAsia="宋体" w:cs="宋体"/>
                <w:color w:val="auto"/>
                <w:kern w:val="0"/>
                <w:sz w:val="24"/>
                <w:szCs w:val="24"/>
                <w:highlight w:val="none"/>
                <w:lang w:val="en-US" w:eastAsia="zh-CN" w:bidi="ar"/>
              </w:rPr>
              <w:t>根据各供应商拟投入本项目的安装专业造价师情况进行评分：每提供1人得1分，满分3分。 注：供应商需提供相关人员身份证复印件、造价师资格证复印件(须在供应商单位注册，注册证中没有明确专业的，应提供有专业的资格证书)以及上述人员</w:t>
            </w:r>
            <w:r>
              <w:rPr>
                <w:rFonts w:hint="eastAsia" w:ascii="宋体" w:hAnsi="宋体" w:cs="宋体"/>
                <w:color w:val="auto"/>
                <w:kern w:val="0"/>
                <w:sz w:val="24"/>
                <w:szCs w:val="24"/>
                <w:highlight w:val="none"/>
                <w:lang w:val="en-US" w:eastAsia="zh-CN" w:bidi="ar"/>
              </w:rPr>
              <w:t>首次响应递交截止时间</w:t>
            </w:r>
            <w:r>
              <w:rPr>
                <w:rFonts w:hint="eastAsia" w:ascii="宋体" w:hAnsi="宋体" w:eastAsia="宋体" w:cs="宋体"/>
                <w:color w:val="auto"/>
                <w:kern w:val="0"/>
                <w:sz w:val="24"/>
                <w:szCs w:val="24"/>
                <w:highlight w:val="none"/>
                <w:lang w:val="en-US" w:eastAsia="zh-CN" w:bidi="ar"/>
              </w:rPr>
              <w:t>前六个月（不含</w:t>
            </w:r>
            <w:r>
              <w:rPr>
                <w:rFonts w:hint="eastAsia" w:ascii="宋体" w:hAnsi="宋体" w:cs="宋体"/>
                <w:color w:val="auto"/>
                <w:kern w:val="0"/>
                <w:sz w:val="24"/>
                <w:szCs w:val="24"/>
                <w:highlight w:val="none"/>
                <w:lang w:val="en-US" w:eastAsia="zh-CN" w:bidi="ar"/>
              </w:rPr>
              <w:t>首次响应递交截止时间</w:t>
            </w:r>
            <w:r>
              <w:rPr>
                <w:rFonts w:hint="eastAsia" w:ascii="宋体" w:hAnsi="宋体" w:eastAsia="宋体" w:cs="宋体"/>
                <w:color w:val="auto"/>
                <w:kern w:val="0"/>
                <w:sz w:val="24"/>
                <w:szCs w:val="24"/>
                <w:highlight w:val="none"/>
                <w:lang w:val="en-US" w:eastAsia="zh-CN" w:bidi="ar"/>
              </w:rPr>
              <w:t>的当月）中任一月份在供应商单位缴交的社保证明材料，供应商未提供上述证明材料或提供的证明材料不齐的本项不得分。第10项与第8、9项人员不重复得分。</w:t>
            </w:r>
          </w:p>
        </w:tc>
      </w:tr>
    </w:tbl>
    <w:p>
      <w:pPr>
        <w:pStyle w:val="14"/>
        <w:widowControl/>
        <w:spacing w:before="75" w:beforeAutospacing="0" w:after="75" w:afterAutospacing="0" w:line="405" w:lineRule="atLeast"/>
        <w:ind w:firstLine="480"/>
        <w:rPr>
          <w:rFonts w:hint="eastAsia" w:ascii="宋体" w:hAnsi="宋体" w:eastAsia="宋体" w:cs="宋体"/>
          <w:color w:val="auto"/>
          <w:highlight w:val="none"/>
        </w:rPr>
      </w:pPr>
      <w:r>
        <w:rPr>
          <w:rFonts w:hint="eastAsia" w:ascii="宋体" w:hAnsi="宋体" w:eastAsia="宋体" w:cs="宋体"/>
          <w:color w:val="auto"/>
          <w:highlight w:val="none"/>
        </w:rPr>
        <w:t>（二）商务部分评分PB            满分</w:t>
      </w:r>
      <w:r>
        <w:rPr>
          <w:rFonts w:hint="eastAsia" w:ascii="宋体" w:hAnsi="宋体" w:cs="宋体"/>
          <w:color w:val="auto"/>
          <w:highlight w:val="none"/>
          <w:u w:val="single"/>
          <w:lang w:val="en-US" w:eastAsia="zh-CN"/>
        </w:rPr>
        <w:t>15</w:t>
      </w:r>
      <w:r>
        <w:rPr>
          <w:rFonts w:hint="eastAsia" w:ascii="宋体" w:hAnsi="宋体" w:eastAsia="宋体" w:cs="宋体"/>
          <w:color w:val="auto"/>
          <w:highlight w:val="none"/>
        </w:rPr>
        <w:t>分</w:t>
      </w:r>
    </w:p>
    <w:tbl>
      <w:tblPr>
        <w:tblStyle w:val="16"/>
        <w:tblW w:w="0" w:type="auto"/>
        <w:tblCellSpacing w:w="0" w:type="dxa"/>
        <w:tblInd w:w="15"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998"/>
        <w:gridCol w:w="751"/>
        <w:gridCol w:w="6572"/>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Header/>
          <w:tblCellSpacing w:w="0" w:type="dxa"/>
        </w:trPr>
        <w:tc>
          <w:tcPr>
            <w:tcW w:w="0" w:type="auto"/>
            <w:noWrap w:val="0"/>
            <w:vAlign w:val="center"/>
          </w:tcPr>
          <w:p>
            <w:pPr>
              <w:pStyle w:val="14"/>
              <w:widowControl/>
              <w:spacing w:before="75" w:beforeAutospacing="0" w:after="75" w:afterAutospacing="0" w:line="405" w:lineRule="atLeast"/>
              <w:ind w:firstLine="480"/>
              <w:rPr>
                <w:rFonts w:hint="eastAsia" w:ascii="宋体" w:hAnsi="宋体" w:eastAsia="宋体" w:cs="宋体"/>
                <w:color w:val="auto"/>
                <w:highlight w:val="none"/>
              </w:rPr>
            </w:pPr>
            <w:r>
              <w:rPr>
                <w:rFonts w:hint="eastAsia" w:ascii="宋体" w:hAnsi="宋体" w:eastAsia="宋体" w:cs="宋体"/>
                <w:color w:val="auto"/>
                <w:highlight w:val="none"/>
                <w:lang w:val="en-US" w:eastAsia="zh-CN"/>
              </w:rPr>
              <w:t>评标项目</w:t>
            </w:r>
          </w:p>
        </w:tc>
        <w:tc>
          <w:tcPr>
            <w:tcW w:w="0" w:type="auto"/>
            <w:noWrap w:val="0"/>
            <w:vAlign w:val="center"/>
          </w:tcPr>
          <w:p>
            <w:pPr>
              <w:pStyle w:val="14"/>
              <w:widowControl/>
              <w:spacing w:before="75" w:beforeAutospacing="0" w:after="75" w:afterAutospacing="0" w:line="405" w:lineRule="atLeast"/>
              <w:ind w:firstLine="480"/>
              <w:rPr>
                <w:rFonts w:hint="eastAsia" w:ascii="宋体" w:hAnsi="宋体" w:eastAsia="宋体" w:cs="宋体"/>
                <w:color w:val="auto"/>
                <w:highlight w:val="none"/>
              </w:rPr>
            </w:pPr>
            <w:r>
              <w:rPr>
                <w:rFonts w:hint="eastAsia" w:ascii="宋体" w:hAnsi="宋体" w:eastAsia="宋体" w:cs="宋体"/>
                <w:color w:val="auto"/>
                <w:highlight w:val="none"/>
                <w:lang w:val="en-US" w:eastAsia="zh-CN"/>
              </w:rPr>
              <w:t>评标分值</w:t>
            </w:r>
          </w:p>
        </w:tc>
        <w:tc>
          <w:tcPr>
            <w:tcW w:w="0" w:type="auto"/>
            <w:noWrap w:val="0"/>
            <w:vAlign w:val="center"/>
          </w:tcPr>
          <w:p>
            <w:pPr>
              <w:pStyle w:val="14"/>
              <w:widowControl/>
              <w:spacing w:before="75" w:beforeAutospacing="0" w:after="75" w:afterAutospacing="0" w:line="405" w:lineRule="atLeast"/>
              <w:ind w:firstLine="480"/>
              <w:rPr>
                <w:rFonts w:hint="eastAsia" w:ascii="宋体" w:hAnsi="宋体" w:eastAsia="宋体" w:cs="宋体"/>
                <w:color w:val="auto"/>
                <w:highlight w:val="none"/>
              </w:rPr>
            </w:pPr>
            <w:r>
              <w:rPr>
                <w:rFonts w:hint="eastAsia" w:ascii="宋体" w:hAnsi="宋体" w:eastAsia="宋体" w:cs="宋体"/>
                <w:color w:val="auto"/>
                <w:highlight w:val="none"/>
                <w:lang w:val="en-US" w:eastAsia="zh-CN"/>
              </w:rPr>
              <w:t>评标方法描述</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998" w:type="dxa"/>
            <w:noWrap w:val="0"/>
            <w:vAlign w:val="top"/>
          </w:tcPr>
          <w:p>
            <w:pPr>
              <w:pStyle w:val="31"/>
              <w:jc w:val="left"/>
              <w:rPr>
                <w:rFonts w:hint="eastAsia" w:ascii="宋体" w:hAnsi="宋体" w:eastAsia="宋体" w:cs="宋体"/>
                <w:color w:val="auto"/>
                <w:kern w:val="0"/>
                <w:sz w:val="24"/>
                <w:szCs w:val="24"/>
                <w:highlight w:val="none"/>
                <w:lang w:val="en-US" w:eastAsia="zh-CN" w:bidi="ar"/>
              </w:rPr>
            </w:pPr>
            <w:r>
              <w:rPr>
                <w:rFonts w:hint="eastAsia" w:ascii="宋体" w:hAnsi="宋体" w:eastAsia="宋体" w:cs="宋体"/>
                <w:color w:val="auto"/>
                <w:kern w:val="0"/>
                <w:sz w:val="24"/>
                <w:szCs w:val="24"/>
                <w:highlight w:val="none"/>
                <w:lang w:val="en-US" w:eastAsia="zh-CN" w:bidi="ar"/>
              </w:rPr>
              <w:t>1、未被行政主管通报批评承诺情况</w:t>
            </w:r>
          </w:p>
        </w:tc>
        <w:tc>
          <w:tcPr>
            <w:tcW w:w="751" w:type="dxa"/>
            <w:noWrap w:val="0"/>
            <w:vAlign w:val="top"/>
          </w:tcPr>
          <w:p>
            <w:pPr>
              <w:pStyle w:val="31"/>
              <w:jc w:val="left"/>
              <w:rPr>
                <w:rFonts w:hint="eastAsia" w:ascii="宋体" w:hAnsi="宋体" w:eastAsia="宋体" w:cs="宋体"/>
                <w:color w:val="auto"/>
                <w:kern w:val="0"/>
                <w:sz w:val="24"/>
                <w:szCs w:val="24"/>
                <w:highlight w:val="none"/>
                <w:lang w:val="en-US" w:eastAsia="zh-CN" w:bidi="ar"/>
              </w:rPr>
            </w:pPr>
            <w:r>
              <w:rPr>
                <w:rFonts w:hint="eastAsia" w:ascii="宋体" w:hAnsi="宋体" w:eastAsia="宋体" w:cs="宋体"/>
                <w:color w:val="auto"/>
                <w:kern w:val="0"/>
                <w:sz w:val="24"/>
                <w:szCs w:val="24"/>
                <w:highlight w:val="none"/>
                <w:lang w:val="en-US" w:eastAsia="zh-CN" w:bidi="ar"/>
              </w:rPr>
              <w:t>3.00</w:t>
            </w:r>
          </w:p>
        </w:tc>
        <w:tc>
          <w:tcPr>
            <w:tcW w:w="6572" w:type="dxa"/>
            <w:noWrap w:val="0"/>
            <w:vAlign w:val="top"/>
          </w:tcPr>
          <w:p>
            <w:pPr>
              <w:pStyle w:val="31"/>
              <w:jc w:val="left"/>
              <w:rPr>
                <w:rFonts w:hint="eastAsia" w:ascii="宋体" w:hAnsi="宋体" w:eastAsia="宋体" w:cs="宋体"/>
                <w:color w:val="auto"/>
                <w:kern w:val="0"/>
                <w:sz w:val="24"/>
                <w:szCs w:val="24"/>
                <w:highlight w:val="none"/>
                <w:lang w:val="en-US" w:eastAsia="zh-CN" w:bidi="ar"/>
              </w:rPr>
            </w:pPr>
            <w:r>
              <w:rPr>
                <w:rFonts w:hint="eastAsia" w:ascii="宋体" w:hAnsi="宋体" w:eastAsia="宋体" w:cs="宋体"/>
                <w:color w:val="auto"/>
                <w:kern w:val="0"/>
                <w:sz w:val="24"/>
                <w:szCs w:val="24"/>
                <w:highlight w:val="none"/>
                <w:lang w:val="en-US" w:eastAsia="zh-CN" w:bidi="ar"/>
              </w:rPr>
              <w:t>供应商自2020年01月01日以来未被行政主管通报批评的得3分，供应商应实事求是并提供声明函（格式自拟），否则不得分。</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998" w:type="dxa"/>
            <w:noWrap w:val="0"/>
            <w:vAlign w:val="top"/>
          </w:tcPr>
          <w:p>
            <w:pPr>
              <w:pStyle w:val="31"/>
              <w:jc w:val="left"/>
              <w:rPr>
                <w:rFonts w:hint="eastAsia" w:ascii="宋体" w:hAnsi="宋体" w:eastAsia="宋体" w:cs="宋体"/>
                <w:color w:val="auto"/>
                <w:kern w:val="0"/>
                <w:sz w:val="24"/>
                <w:szCs w:val="24"/>
                <w:highlight w:val="none"/>
                <w:lang w:val="en-US" w:eastAsia="zh-CN" w:bidi="ar"/>
              </w:rPr>
            </w:pPr>
            <w:r>
              <w:rPr>
                <w:rFonts w:hint="eastAsia" w:ascii="宋体" w:hAnsi="宋体" w:eastAsia="宋体" w:cs="宋体"/>
                <w:color w:val="auto"/>
                <w:kern w:val="0"/>
                <w:sz w:val="24"/>
                <w:szCs w:val="24"/>
                <w:highlight w:val="none"/>
                <w:lang w:val="en-US" w:eastAsia="zh-CN" w:bidi="ar"/>
              </w:rPr>
              <w:t>2、信用得分情况</w:t>
            </w:r>
          </w:p>
        </w:tc>
        <w:tc>
          <w:tcPr>
            <w:tcW w:w="751" w:type="dxa"/>
            <w:noWrap w:val="0"/>
            <w:vAlign w:val="top"/>
          </w:tcPr>
          <w:p>
            <w:pPr>
              <w:pStyle w:val="31"/>
              <w:jc w:val="left"/>
              <w:rPr>
                <w:rFonts w:hint="default" w:ascii="宋体" w:hAnsi="宋体" w:eastAsia="宋体" w:cs="宋体"/>
                <w:color w:val="auto"/>
                <w:kern w:val="0"/>
                <w:sz w:val="24"/>
                <w:szCs w:val="24"/>
                <w:highlight w:val="none"/>
                <w:lang w:val="en-US" w:eastAsia="zh-CN" w:bidi="ar"/>
              </w:rPr>
            </w:pPr>
            <w:r>
              <w:rPr>
                <w:rFonts w:hint="eastAsia" w:ascii="宋体" w:hAnsi="宋体" w:eastAsia="宋体" w:cs="宋体"/>
                <w:color w:val="auto"/>
                <w:kern w:val="0"/>
                <w:sz w:val="24"/>
                <w:szCs w:val="24"/>
                <w:highlight w:val="none"/>
                <w:lang w:val="en-US" w:eastAsia="zh-CN" w:bidi="ar"/>
              </w:rPr>
              <w:t>3.00</w:t>
            </w:r>
          </w:p>
        </w:tc>
        <w:tc>
          <w:tcPr>
            <w:tcW w:w="6572" w:type="dxa"/>
            <w:noWrap w:val="0"/>
            <w:vAlign w:val="top"/>
          </w:tcPr>
          <w:p>
            <w:pPr>
              <w:pStyle w:val="31"/>
              <w:jc w:val="left"/>
              <w:rPr>
                <w:rFonts w:hint="eastAsia" w:ascii="宋体" w:hAnsi="宋体" w:eastAsia="宋体" w:cs="宋体"/>
                <w:color w:val="auto"/>
                <w:kern w:val="0"/>
                <w:sz w:val="24"/>
                <w:szCs w:val="24"/>
                <w:highlight w:val="none"/>
                <w:lang w:val="en-US" w:eastAsia="zh-CN" w:bidi="ar"/>
              </w:rPr>
            </w:pPr>
            <w:r>
              <w:rPr>
                <w:rFonts w:hint="eastAsia" w:ascii="宋体" w:hAnsi="宋体" w:eastAsia="宋体" w:cs="宋体"/>
                <w:color w:val="auto"/>
                <w:kern w:val="0"/>
                <w:sz w:val="24"/>
                <w:szCs w:val="24"/>
                <w:highlight w:val="none"/>
                <w:lang w:val="en-US" w:eastAsia="zh-CN" w:bidi="ar"/>
              </w:rPr>
              <w:t>根据供应商在省级及以上住房和城乡建设部门组建的造价咨询企业信用综合评价系统查询 的2020至2022年年度信用评价情况，信用得分 A≥90 分，得 3 分；85 ≤信用得分 A＜90 分，得 1.5分；75≤信用得分 A＜85 分，得 0.5分，其余不得分。 （满分 3 分） 备注：分值取 2020 年度、2021 年度、2022 年度这三年的信用得分平均值，需提供省级建设主管部门的信用评价这三年度每年度排名网页截图及查询网址，未提供不得分）</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998" w:type="dxa"/>
            <w:noWrap w:val="0"/>
            <w:vAlign w:val="top"/>
          </w:tcPr>
          <w:p>
            <w:pPr>
              <w:pStyle w:val="31"/>
              <w:jc w:val="left"/>
              <w:rPr>
                <w:rFonts w:hint="default" w:ascii="宋体" w:hAnsi="宋体" w:eastAsia="宋体" w:cs="宋体"/>
                <w:color w:val="auto"/>
                <w:kern w:val="0"/>
                <w:sz w:val="24"/>
                <w:szCs w:val="24"/>
                <w:highlight w:val="none"/>
                <w:lang w:val="en-US" w:eastAsia="zh-CN" w:bidi="ar"/>
              </w:rPr>
            </w:pPr>
            <w:r>
              <w:rPr>
                <w:rFonts w:hint="eastAsia" w:ascii="宋体" w:hAnsi="宋体" w:eastAsia="宋体" w:cs="宋体"/>
                <w:color w:val="auto"/>
                <w:kern w:val="0"/>
                <w:sz w:val="24"/>
                <w:szCs w:val="24"/>
                <w:highlight w:val="none"/>
                <w:lang w:val="en-US" w:eastAsia="zh-CN" w:bidi="ar"/>
              </w:rPr>
              <w:t>3、业绩情况</w:t>
            </w:r>
          </w:p>
        </w:tc>
        <w:tc>
          <w:tcPr>
            <w:tcW w:w="751" w:type="dxa"/>
            <w:noWrap w:val="0"/>
            <w:vAlign w:val="top"/>
          </w:tcPr>
          <w:p>
            <w:pPr>
              <w:pStyle w:val="31"/>
              <w:jc w:val="left"/>
              <w:rPr>
                <w:rFonts w:hint="eastAsia" w:ascii="宋体" w:hAnsi="宋体" w:eastAsia="宋体" w:cs="宋体"/>
                <w:color w:val="auto"/>
                <w:kern w:val="0"/>
                <w:sz w:val="24"/>
                <w:szCs w:val="24"/>
                <w:highlight w:val="none"/>
                <w:lang w:val="en-US" w:eastAsia="zh-CN" w:bidi="ar"/>
              </w:rPr>
            </w:pPr>
            <w:r>
              <w:rPr>
                <w:rFonts w:hint="eastAsia" w:ascii="宋体" w:hAnsi="宋体" w:eastAsia="宋体" w:cs="宋体"/>
                <w:color w:val="auto"/>
                <w:kern w:val="0"/>
                <w:sz w:val="24"/>
                <w:szCs w:val="24"/>
                <w:highlight w:val="none"/>
                <w:lang w:val="en-US" w:eastAsia="zh-CN" w:bidi="ar"/>
              </w:rPr>
              <w:t>3.00</w:t>
            </w:r>
          </w:p>
        </w:tc>
        <w:tc>
          <w:tcPr>
            <w:tcW w:w="6572" w:type="dxa"/>
            <w:noWrap w:val="0"/>
            <w:vAlign w:val="top"/>
          </w:tcPr>
          <w:p>
            <w:pPr>
              <w:pStyle w:val="31"/>
              <w:jc w:val="left"/>
              <w:rPr>
                <w:rFonts w:hint="eastAsia" w:ascii="宋体" w:hAnsi="宋体" w:eastAsia="宋体" w:cs="宋体"/>
                <w:color w:val="auto"/>
                <w:kern w:val="0"/>
                <w:sz w:val="24"/>
                <w:szCs w:val="24"/>
                <w:highlight w:val="none"/>
                <w:lang w:val="en-US" w:eastAsia="zh-CN" w:bidi="ar"/>
              </w:rPr>
            </w:pPr>
            <w:r>
              <w:rPr>
                <w:rFonts w:hint="eastAsia" w:ascii="宋体" w:hAnsi="宋体" w:eastAsia="宋体" w:cs="宋体"/>
                <w:color w:val="auto"/>
                <w:kern w:val="0"/>
                <w:sz w:val="24"/>
                <w:szCs w:val="24"/>
                <w:highlight w:val="none"/>
                <w:lang w:val="en-US" w:eastAsia="zh-CN" w:bidi="ar"/>
              </w:rPr>
              <w:t>根据供应商2020年1月1日以来（以</w:t>
            </w:r>
            <w:r>
              <w:rPr>
                <w:rFonts w:hint="eastAsia" w:ascii="宋体" w:hAnsi="宋体" w:cs="宋体"/>
                <w:color w:val="auto"/>
                <w:kern w:val="0"/>
                <w:sz w:val="24"/>
                <w:szCs w:val="24"/>
                <w:highlight w:val="none"/>
                <w:lang w:val="en-US" w:eastAsia="zh-CN" w:bidi="ar"/>
              </w:rPr>
              <w:t>验收证明材料</w:t>
            </w:r>
            <w:r>
              <w:rPr>
                <w:rFonts w:hint="eastAsia" w:ascii="宋体" w:hAnsi="宋体" w:eastAsia="宋体" w:cs="宋体"/>
                <w:color w:val="auto"/>
                <w:kern w:val="0"/>
                <w:sz w:val="24"/>
                <w:szCs w:val="24"/>
                <w:highlight w:val="none"/>
                <w:lang w:val="en-US" w:eastAsia="zh-CN" w:bidi="ar"/>
              </w:rPr>
              <w:t>为准）独立承接的已完成类似业绩（类似业绩指造价咨询类）情况进行评分，每提供1项得1分。满分3分。 供应商应提供①</w:t>
            </w:r>
            <w:r>
              <w:rPr>
                <w:rFonts w:hint="eastAsia" w:ascii="宋体" w:hAnsi="宋体" w:cs="宋体"/>
                <w:color w:val="auto"/>
                <w:kern w:val="0"/>
                <w:sz w:val="24"/>
                <w:szCs w:val="24"/>
                <w:highlight w:val="none"/>
                <w:lang w:val="en-US" w:eastAsia="zh-CN" w:bidi="ar"/>
              </w:rPr>
              <w:t>成交</w:t>
            </w:r>
            <w:r>
              <w:rPr>
                <w:rFonts w:hint="eastAsia" w:ascii="宋体" w:hAnsi="宋体" w:eastAsia="宋体" w:cs="宋体"/>
                <w:color w:val="auto"/>
                <w:kern w:val="0"/>
                <w:sz w:val="24"/>
                <w:szCs w:val="24"/>
                <w:highlight w:val="none"/>
                <w:lang w:val="en-US" w:eastAsia="zh-CN" w:bidi="ar"/>
              </w:rPr>
              <w:t>（成交）公告（提供相关网站</w:t>
            </w:r>
            <w:r>
              <w:rPr>
                <w:rFonts w:hint="eastAsia" w:ascii="宋体" w:hAnsi="宋体" w:cs="宋体"/>
                <w:color w:val="auto"/>
                <w:kern w:val="0"/>
                <w:sz w:val="24"/>
                <w:szCs w:val="24"/>
                <w:highlight w:val="none"/>
                <w:lang w:val="en-US" w:eastAsia="zh-CN" w:bidi="ar"/>
              </w:rPr>
              <w:t>成交</w:t>
            </w:r>
            <w:r>
              <w:rPr>
                <w:rFonts w:hint="eastAsia" w:ascii="宋体" w:hAnsi="宋体" w:eastAsia="宋体" w:cs="宋体"/>
                <w:color w:val="auto"/>
                <w:kern w:val="0"/>
                <w:sz w:val="24"/>
                <w:szCs w:val="24"/>
                <w:highlight w:val="none"/>
                <w:lang w:val="en-US" w:eastAsia="zh-CN" w:bidi="ar"/>
              </w:rPr>
              <w:t>（成交）公告的下载网页并注明网址）、②</w:t>
            </w:r>
            <w:r>
              <w:rPr>
                <w:rFonts w:hint="eastAsia" w:ascii="宋体" w:hAnsi="宋体" w:cs="宋体"/>
                <w:color w:val="auto"/>
                <w:kern w:val="0"/>
                <w:sz w:val="24"/>
                <w:szCs w:val="24"/>
                <w:highlight w:val="none"/>
                <w:lang w:val="en-US" w:eastAsia="zh-CN" w:bidi="ar"/>
              </w:rPr>
              <w:t>成交</w:t>
            </w:r>
            <w:r>
              <w:rPr>
                <w:rFonts w:hint="eastAsia" w:ascii="宋体" w:hAnsi="宋体" w:eastAsia="宋体" w:cs="宋体"/>
                <w:color w:val="auto"/>
                <w:kern w:val="0"/>
                <w:sz w:val="24"/>
                <w:szCs w:val="24"/>
                <w:highlight w:val="none"/>
                <w:lang w:val="en-US" w:eastAsia="zh-CN" w:bidi="ar"/>
              </w:rPr>
              <w:t>（成交）通知书复印件、③合同文本复印件、④已完成的提供能够证明该业绩项目已经采购人验收合格的相关证明文件复印件。若通过年度框架形式招标的财政评审委托的项目无单项</w:t>
            </w:r>
            <w:r>
              <w:rPr>
                <w:rFonts w:hint="eastAsia" w:ascii="宋体" w:hAnsi="宋体" w:cs="宋体"/>
                <w:color w:val="auto"/>
                <w:kern w:val="0"/>
                <w:sz w:val="24"/>
                <w:szCs w:val="24"/>
                <w:highlight w:val="none"/>
                <w:lang w:val="en-US" w:eastAsia="zh-CN" w:bidi="ar"/>
              </w:rPr>
              <w:t>成交</w:t>
            </w:r>
            <w:r>
              <w:rPr>
                <w:rFonts w:hint="eastAsia" w:ascii="宋体" w:hAnsi="宋体" w:eastAsia="宋体" w:cs="宋体"/>
                <w:color w:val="auto"/>
                <w:kern w:val="0"/>
                <w:sz w:val="24"/>
                <w:szCs w:val="24"/>
                <w:highlight w:val="none"/>
                <w:lang w:val="en-US" w:eastAsia="zh-CN" w:bidi="ar"/>
              </w:rPr>
              <w:t>公告、</w:t>
            </w:r>
            <w:r>
              <w:rPr>
                <w:rFonts w:hint="eastAsia" w:ascii="宋体" w:hAnsi="宋体" w:cs="宋体"/>
                <w:color w:val="auto"/>
                <w:kern w:val="0"/>
                <w:sz w:val="24"/>
                <w:szCs w:val="24"/>
                <w:highlight w:val="none"/>
                <w:lang w:val="en-US" w:eastAsia="zh-CN" w:bidi="ar"/>
              </w:rPr>
              <w:t>成交</w:t>
            </w:r>
            <w:r>
              <w:rPr>
                <w:rFonts w:hint="eastAsia" w:ascii="宋体" w:hAnsi="宋体" w:eastAsia="宋体" w:cs="宋体"/>
                <w:color w:val="auto"/>
                <w:kern w:val="0"/>
                <w:sz w:val="24"/>
                <w:szCs w:val="24"/>
                <w:highlight w:val="none"/>
                <w:lang w:val="en-US" w:eastAsia="zh-CN" w:bidi="ar"/>
              </w:rPr>
              <w:t>通知书、委托合同的可提供由财政评审中心出具的证明资料或年度框架合同、年度框架形式招标的</w:t>
            </w:r>
            <w:r>
              <w:rPr>
                <w:rFonts w:hint="eastAsia" w:ascii="宋体" w:hAnsi="宋体" w:cs="宋体"/>
                <w:color w:val="auto"/>
                <w:kern w:val="0"/>
                <w:sz w:val="24"/>
                <w:szCs w:val="24"/>
                <w:highlight w:val="none"/>
                <w:lang w:val="en-US" w:eastAsia="zh-CN" w:bidi="ar"/>
              </w:rPr>
              <w:t>成交</w:t>
            </w:r>
            <w:r>
              <w:rPr>
                <w:rFonts w:hint="eastAsia" w:ascii="宋体" w:hAnsi="宋体" w:eastAsia="宋体" w:cs="宋体"/>
                <w:color w:val="auto"/>
                <w:kern w:val="0"/>
                <w:sz w:val="24"/>
                <w:szCs w:val="24"/>
                <w:highlight w:val="none"/>
                <w:lang w:val="en-US" w:eastAsia="zh-CN" w:bidi="ar"/>
              </w:rPr>
              <w:t>公告（提供相关网站</w:t>
            </w:r>
            <w:r>
              <w:rPr>
                <w:rFonts w:hint="eastAsia" w:ascii="宋体" w:hAnsi="宋体" w:cs="宋体"/>
                <w:color w:val="auto"/>
                <w:kern w:val="0"/>
                <w:sz w:val="24"/>
                <w:szCs w:val="24"/>
                <w:highlight w:val="none"/>
                <w:lang w:val="en-US" w:eastAsia="zh-CN" w:bidi="ar"/>
              </w:rPr>
              <w:t>成交</w:t>
            </w:r>
            <w:r>
              <w:rPr>
                <w:rFonts w:hint="eastAsia" w:ascii="宋体" w:hAnsi="宋体" w:eastAsia="宋体" w:cs="宋体"/>
                <w:color w:val="auto"/>
                <w:kern w:val="0"/>
                <w:sz w:val="24"/>
                <w:szCs w:val="24"/>
                <w:highlight w:val="none"/>
                <w:lang w:val="en-US" w:eastAsia="zh-CN" w:bidi="ar"/>
              </w:rPr>
              <w:t>公告的下载网页并注明网址）、年度</w:t>
            </w:r>
            <w:r>
              <w:rPr>
                <w:rFonts w:hint="eastAsia" w:ascii="宋体" w:hAnsi="宋体" w:cs="宋体"/>
                <w:color w:val="auto"/>
                <w:kern w:val="0"/>
                <w:sz w:val="24"/>
                <w:szCs w:val="24"/>
                <w:highlight w:val="none"/>
                <w:lang w:val="en-US" w:eastAsia="zh-CN" w:bidi="ar"/>
              </w:rPr>
              <w:t>成交</w:t>
            </w:r>
            <w:r>
              <w:rPr>
                <w:rFonts w:hint="eastAsia" w:ascii="宋体" w:hAnsi="宋体" w:eastAsia="宋体" w:cs="宋体"/>
                <w:color w:val="auto"/>
                <w:kern w:val="0"/>
                <w:sz w:val="24"/>
                <w:szCs w:val="24"/>
                <w:highlight w:val="none"/>
                <w:lang w:val="en-US" w:eastAsia="zh-CN" w:bidi="ar"/>
              </w:rPr>
              <w:t>通知书复印件及项目已完成验收或项目已履行完毕的证明材料；同一合同项目不重复累计加分。</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998" w:type="dxa"/>
            <w:noWrap w:val="0"/>
            <w:vAlign w:val="top"/>
          </w:tcPr>
          <w:p>
            <w:pPr>
              <w:pStyle w:val="31"/>
              <w:jc w:val="left"/>
              <w:rPr>
                <w:rFonts w:hint="eastAsia" w:ascii="宋体" w:hAnsi="宋体" w:eastAsia="宋体" w:cs="宋体"/>
                <w:color w:val="auto"/>
                <w:kern w:val="0"/>
                <w:sz w:val="24"/>
                <w:szCs w:val="24"/>
                <w:highlight w:val="none"/>
                <w:lang w:val="en-US" w:eastAsia="zh-CN" w:bidi="ar"/>
              </w:rPr>
            </w:pPr>
            <w:r>
              <w:rPr>
                <w:rFonts w:hint="eastAsia" w:ascii="宋体" w:hAnsi="宋体" w:eastAsia="宋体" w:cs="宋体"/>
                <w:color w:val="auto"/>
                <w:kern w:val="0"/>
                <w:sz w:val="24"/>
                <w:szCs w:val="24"/>
                <w:highlight w:val="none"/>
                <w:lang w:val="en-US" w:eastAsia="zh-CN" w:bidi="ar"/>
              </w:rPr>
              <w:t>4、满意度情况</w:t>
            </w:r>
          </w:p>
        </w:tc>
        <w:tc>
          <w:tcPr>
            <w:tcW w:w="751" w:type="dxa"/>
            <w:noWrap w:val="0"/>
            <w:vAlign w:val="top"/>
          </w:tcPr>
          <w:p>
            <w:pPr>
              <w:pStyle w:val="31"/>
              <w:jc w:val="left"/>
              <w:rPr>
                <w:rFonts w:hint="eastAsia" w:ascii="宋体" w:hAnsi="宋体" w:eastAsia="宋体" w:cs="宋体"/>
                <w:color w:val="auto"/>
                <w:kern w:val="0"/>
                <w:sz w:val="24"/>
                <w:szCs w:val="24"/>
                <w:highlight w:val="none"/>
                <w:lang w:val="en-US" w:eastAsia="zh-CN" w:bidi="ar"/>
              </w:rPr>
            </w:pPr>
            <w:r>
              <w:rPr>
                <w:rFonts w:hint="eastAsia" w:ascii="宋体" w:hAnsi="宋体" w:eastAsia="宋体" w:cs="宋体"/>
                <w:color w:val="auto"/>
                <w:kern w:val="0"/>
                <w:sz w:val="24"/>
                <w:szCs w:val="24"/>
                <w:highlight w:val="none"/>
                <w:lang w:val="en-US" w:eastAsia="zh-CN" w:bidi="ar"/>
              </w:rPr>
              <w:t>3.00</w:t>
            </w:r>
          </w:p>
        </w:tc>
        <w:tc>
          <w:tcPr>
            <w:tcW w:w="6572" w:type="dxa"/>
            <w:noWrap w:val="0"/>
            <w:vAlign w:val="top"/>
          </w:tcPr>
          <w:p>
            <w:pPr>
              <w:pStyle w:val="31"/>
              <w:jc w:val="left"/>
              <w:rPr>
                <w:rFonts w:hint="eastAsia" w:ascii="宋体" w:hAnsi="宋体" w:eastAsia="宋体" w:cs="宋体"/>
                <w:color w:val="auto"/>
                <w:kern w:val="0"/>
                <w:sz w:val="24"/>
                <w:szCs w:val="24"/>
                <w:highlight w:val="none"/>
                <w:lang w:val="en-US" w:eastAsia="zh-CN" w:bidi="ar"/>
              </w:rPr>
            </w:pPr>
            <w:r>
              <w:rPr>
                <w:rFonts w:hint="eastAsia" w:ascii="宋体" w:hAnsi="宋体" w:eastAsia="宋体" w:cs="宋体"/>
                <w:color w:val="auto"/>
                <w:kern w:val="0"/>
                <w:sz w:val="24"/>
                <w:szCs w:val="24"/>
                <w:highlight w:val="none"/>
                <w:lang w:val="en-US" w:eastAsia="zh-CN" w:bidi="ar"/>
              </w:rPr>
              <w:t>根据供应商提供的自2020年01月01日以来（以业主评价满意证明时间为准）供应商已完成服务项目业主单位满意度证明材料</w:t>
            </w:r>
            <w:r>
              <w:rPr>
                <w:rFonts w:hint="eastAsia" w:ascii="宋体" w:hAnsi="宋体" w:cs="宋体"/>
                <w:color w:val="auto"/>
                <w:kern w:val="0"/>
                <w:sz w:val="24"/>
                <w:szCs w:val="24"/>
                <w:highlight w:val="none"/>
                <w:lang w:val="en-US" w:eastAsia="zh-CN" w:bidi="ar"/>
              </w:rPr>
              <w:t>（满意度评价为满意或者良好等同等级评价）</w:t>
            </w:r>
            <w:r>
              <w:rPr>
                <w:rFonts w:hint="eastAsia" w:ascii="宋体" w:hAnsi="宋体" w:eastAsia="宋体" w:cs="宋体"/>
                <w:color w:val="auto"/>
                <w:kern w:val="0"/>
                <w:sz w:val="24"/>
                <w:szCs w:val="24"/>
                <w:highlight w:val="none"/>
                <w:lang w:val="en-US" w:eastAsia="zh-CN" w:bidi="ar"/>
              </w:rPr>
              <w:t>进行评分，每提供1份得0.5分，满分3分。供应商需提供合同文本复印件、业主评价满意证明文本复印件（需加盖业主单位章或者业主经办部门公章）、业主单位名称、联系人、联系电话以便核实，否则不得分，同一单位不重复计分。。</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1448" w:hRule="atLeast"/>
          <w:tblCellSpacing w:w="0" w:type="dxa"/>
        </w:trPr>
        <w:tc>
          <w:tcPr>
            <w:tcW w:w="998" w:type="dxa"/>
            <w:noWrap w:val="0"/>
            <w:vAlign w:val="top"/>
          </w:tcPr>
          <w:p>
            <w:pPr>
              <w:pStyle w:val="31"/>
              <w:jc w:val="left"/>
              <w:rPr>
                <w:rFonts w:hint="eastAsia" w:ascii="宋体" w:hAnsi="宋体" w:eastAsia="宋体" w:cs="宋体"/>
                <w:color w:val="auto"/>
                <w:kern w:val="0"/>
                <w:sz w:val="24"/>
                <w:szCs w:val="24"/>
                <w:highlight w:val="none"/>
                <w:lang w:val="en-US" w:eastAsia="zh-CN" w:bidi="ar"/>
              </w:rPr>
            </w:pPr>
            <w:r>
              <w:rPr>
                <w:rFonts w:hint="eastAsia" w:ascii="宋体" w:hAnsi="宋体" w:eastAsia="宋体" w:cs="宋体"/>
                <w:color w:val="auto"/>
                <w:kern w:val="0"/>
                <w:sz w:val="24"/>
                <w:szCs w:val="24"/>
                <w:highlight w:val="none"/>
                <w:lang w:val="en-US" w:eastAsia="zh-CN" w:bidi="ar"/>
              </w:rPr>
              <w:t>5、服务承诺</w:t>
            </w:r>
          </w:p>
        </w:tc>
        <w:tc>
          <w:tcPr>
            <w:tcW w:w="751" w:type="dxa"/>
            <w:noWrap w:val="0"/>
            <w:vAlign w:val="top"/>
          </w:tcPr>
          <w:p>
            <w:pPr>
              <w:pStyle w:val="31"/>
              <w:jc w:val="left"/>
              <w:rPr>
                <w:rFonts w:hint="eastAsia" w:ascii="宋体" w:hAnsi="宋体" w:eastAsia="宋体" w:cs="宋体"/>
                <w:color w:val="auto"/>
                <w:kern w:val="0"/>
                <w:sz w:val="24"/>
                <w:szCs w:val="24"/>
                <w:highlight w:val="none"/>
                <w:lang w:val="en-US" w:eastAsia="zh-CN" w:bidi="ar"/>
              </w:rPr>
            </w:pPr>
            <w:r>
              <w:rPr>
                <w:rFonts w:hint="eastAsia" w:ascii="宋体" w:hAnsi="宋体" w:eastAsia="宋体" w:cs="宋体"/>
                <w:color w:val="auto"/>
                <w:kern w:val="0"/>
                <w:sz w:val="24"/>
                <w:szCs w:val="24"/>
                <w:highlight w:val="none"/>
                <w:lang w:val="en-US" w:eastAsia="zh-CN" w:bidi="ar"/>
              </w:rPr>
              <w:t>3.00</w:t>
            </w:r>
          </w:p>
        </w:tc>
        <w:tc>
          <w:tcPr>
            <w:tcW w:w="6572" w:type="dxa"/>
            <w:noWrap w:val="0"/>
            <w:vAlign w:val="top"/>
          </w:tcPr>
          <w:p>
            <w:pPr>
              <w:pStyle w:val="31"/>
              <w:jc w:val="left"/>
              <w:rPr>
                <w:rFonts w:hint="default" w:ascii="宋体" w:hAnsi="宋体" w:eastAsia="宋体" w:cs="宋体"/>
                <w:color w:val="auto"/>
                <w:kern w:val="0"/>
                <w:sz w:val="24"/>
                <w:szCs w:val="24"/>
                <w:highlight w:val="none"/>
                <w:lang w:val="en-US" w:eastAsia="zh-CN" w:bidi="ar"/>
              </w:rPr>
            </w:pPr>
            <w:r>
              <w:rPr>
                <w:rFonts w:hint="eastAsia" w:ascii="宋体" w:hAnsi="宋体" w:eastAsia="宋体" w:cs="宋体"/>
                <w:color w:val="auto"/>
                <w:kern w:val="0"/>
                <w:sz w:val="24"/>
                <w:szCs w:val="24"/>
                <w:highlight w:val="none"/>
                <w:lang w:val="en-US" w:eastAsia="zh-CN" w:bidi="ar"/>
              </w:rPr>
              <w:t>若采购人有要求现场会议、现场踏勘，供应商承诺能在4小时内到达采购人指定地点的，得1分；承诺3小时内到达采购人指定地点的，得2分；承诺2时内到达采购人指定地点的，得3分。需提供承诺函，否则不得分。</w:t>
            </w:r>
          </w:p>
        </w:tc>
      </w:tr>
    </w:tbl>
    <w:p>
      <w:pPr>
        <w:pStyle w:val="14"/>
        <w:widowControl/>
        <w:spacing w:line="420" w:lineRule="atLeast"/>
        <w:ind w:firstLine="480"/>
        <w:rPr>
          <w:color w:val="auto"/>
          <w:highlight w:val="none"/>
        </w:rPr>
      </w:pPr>
      <w:r>
        <w:rPr>
          <w:rStyle w:val="18"/>
          <w:rFonts w:hint="eastAsia" w:ascii="宋体" w:hAnsi="宋体" w:cs="宋体"/>
          <w:color w:val="auto"/>
          <w:highlight w:val="none"/>
        </w:rPr>
        <w:t>（三）报价部分评分PF            满分</w:t>
      </w:r>
      <w:r>
        <w:rPr>
          <w:rStyle w:val="18"/>
          <w:rFonts w:hint="eastAsia" w:ascii="宋体" w:hAnsi="宋体" w:cs="宋体"/>
          <w:color w:val="auto"/>
          <w:highlight w:val="none"/>
          <w:u w:val="single"/>
          <w:lang w:val="en-US" w:eastAsia="zh-CN"/>
        </w:rPr>
        <w:t>10</w:t>
      </w:r>
      <w:r>
        <w:rPr>
          <w:rStyle w:val="18"/>
          <w:rFonts w:hint="eastAsia" w:ascii="宋体" w:hAnsi="宋体" w:cs="宋体"/>
          <w:color w:val="auto"/>
          <w:highlight w:val="none"/>
        </w:rPr>
        <w:t>分</w:t>
      </w:r>
    </w:p>
    <w:p>
      <w:pPr>
        <w:pStyle w:val="14"/>
        <w:keepNext w:val="0"/>
        <w:keepLines w:val="0"/>
        <w:widowControl/>
        <w:numPr>
          <w:ilvl w:val="0"/>
          <w:numId w:val="0"/>
        </w:numPr>
        <w:suppressLineNumbers w:val="0"/>
        <w:spacing w:line="420" w:lineRule="atLeast"/>
        <w:ind w:left="480" w:leftChars="0" w:right="0" w:rightChars="0"/>
        <w:rPr>
          <w:color w:val="auto"/>
          <w:sz w:val="24"/>
          <w:szCs w:val="24"/>
          <w:highlight w:val="none"/>
        </w:rPr>
      </w:pPr>
      <w:r>
        <w:rPr>
          <w:rFonts w:hint="eastAsia" w:ascii="宋体" w:hAnsi="宋体" w:eastAsia="宋体" w:cs="宋体"/>
          <w:color w:val="auto"/>
          <w:sz w:val="24"/>
          <w:szCs w:val="24"/>
          <w:highlight w:val="none"/>
        </w:rPr>
        <w:t>a.价格分采用低价优先法计算，即满足磋商文件要求且最后报价最低的供应商的价格为磋商基准价，其价格分为满分。其他供应商的价格分统一按照下列公式计算：磋商报价得分=（磋商基准价／最后磋商报价）×价格权值×100。因落实政府采购优惠政策需进行价格扣除的，以扣除后的价格计算磋商基准价和最后磋商报价。</w:t>
      </w:r>
    </w:p>
    <w:p>
      <w:pPr>
        <w:pStyle w:val="14"/>
        <w:keepNext w:val="0"/>
        <w:keepLines w:val="0"/>
        <w:widowControl/>
        <w:suppressLineNumbers w:val="0"/>
        <w:spacing w:line="420" w:lineRule="atLeast"/>
        <w:ind w:left="0" w:firstLine="480"/>
        <w:rPr>
          <w:color w:val="auto"/>
          <w:sz w:val="24"/>
          <w:szCs w:val="24"/>
          <w:highlight w:val="none"/>
        </w:rPr>
      </w:pPr>
      <w:r>
        <w:rPr>
          <w:rStyle w:val="18"/>
          <w:rFonts w:hint="eastAsia" w:ascii="宋体" w:hAnsi="宋体" w:eastAsia="宋体" w:cs="宋体"/>
          <w:color w:val="auto"/>
          <w:sz w:val="24"/>
          <w:szCs w:val="24"/>
          <w:highlight w:val="none"/>
        </w:rPr>
        <w:t>（四）根据政府采购政策可享有的加分优惠评分PE</w:t>
      </w:r>
      <w:r>
        <w:rPr>
          <w:color w:val="auto"/>
          <w:sz w:val="24"/>
          <w:szCs w:val="24"/>
          <w:highlight w:val="none"/>
        </w:rPr>
        <w:t> </w:t>
      </w:r>
    </w:p>
    <w:p>
      <w:pPr>
        <w:pStyle w:val="14"/>
        <w:keepNext w:val="0"/>
        <w:keepLines w:val="0"/>
        <w:widowControl/>
        <w:suppressLineNumbers w:val="0"/>
        <w:spacing w:line="420" w:lineRule="atLeast"/>
        <w:ind w:left="0" w:firstLine="480"/>
        <w:rPr>
          <w:rFonts w:hint="eastAsia" w:eastAsia="宋体"/>
          <w:color w:val="auto"/>
          <w:sz w:val="24"/>
          <w:szCs w:val="24"/>
          <w:highlight w:val="none"/>
          <w:lang w:val="en-US" w:eastAsia="zh-CN"/>
        </w:rPr>
      </w:pPr>
      <w:r>
        <w:rPr>
          <w:rFonts w:hint="eastAsia"/>
          <w:color w:val="auto"/>
          <w:sz w:val="24"/>
          <w:szCs w:val="24"/>
          <w:highlight w:val="none"/>
          <w:lang w:val="en-US" w:eastAsia="zh-CN"/>
        </w:rPr>
        <w:t>无</w:t>
      </w:r>
    </w:p>
    <w:p>
      <w:pPr>
        <w:pStyle w:val="14"/>
        <w:keepNext w:val="0"/>
        <w:keepLines w:val="0"/>
        <w:widowControl/>
        <w:numPr>
          <w:ilvl w:val="0"/>
          <w:numId w:val="3"/>
        </w:numPr>
        <w:suppressLineNumbers w:val="0"/>
        <w:spacing w:line="420" w:lineRule="atLeast"/>
        <w:ind w:left="0" w:firstLine="480"/>
        <w:rPr>
          <w:rStyle w:val="18"/>
          <w:rFonts w:hint="eastAsia" w:ascii="宋体" w:hAnsi="宋体" w:eastAsia="宋体" w:cs="宋体"/>
          <w:color w:val="auto"/>
          <w:sz w:val="24"/>
          <w:szCs w:val="24"/>
          <w:highlight w:val="none"/>
        </w:rPr>
      </w:pPr>
      <w:r>
        <w:rPr>
          <w:rStyle w:val="18"/>
          <w:rFonts w:hint="eastAsia" w:ascii="宋体" w:hAnsi="宋体" w:eastAsia="宋体" w:cs="宋体"/>
          <w:color w:val="auto"/>
          <w:sz w:val="24"/>
          <w:szCs w:val="24"/>
          <w:highlight w:val="none"/>
        </w:rPr>
        <w:t>价格扣除部分</w:t>
      </w:r>
    </w:p>
    <w:p>
      <w:pPr>
        <w:pStyle w:val="14"/>
        <w:keepNext w:val="0"/>
        <w:keepLines w:val="0"/>
        <w:widowControl/>
        <w:numPr>
          <w:ilvl w:val="0"/>
          <w:numId w:val="0"/>
        </w:numPr>
        <w:suppressLineNumbers w:val="0"/>
        <w:spacing w:line="420" w:lineRule="atLeast"/>
        <w:ind w:left="480" w:leftChars="0" w:right="0" w:rightChars="0"/>
        <w:rPr>
          <w:rStyle w:val="18"/>
          <w:rFonts w:hint="eastAsia" w:ascii="宋体" w:hAnsi="宋体" w:eastAsia="宋体" w:cs="宋体"/>
          <w:color w:val="auto"/>
          <w:sz w:val="24"/>
          <w:szCs w:val="24"/>
          <w:highlight w:val="none"/>
          <w:lang w:val="en-US" w:eastAsia="zh-CN"/>
        </w:rPr>
      </w:pPr>
      <w:r>
        <w:rPr>
          <w:rStyle w:val="18"/>
          <w:rFonts w:hint="eastAsia" w:ascii="宋体" w:hAnsi="宋体" w:cs="宋体"/>
          <w:color w:val="auto"/>
          <w:sz w:val="24"/>
          <w:szCs w:val="24"/>
          <w:highlight w:val="none"/>
          <w:lang w:val="en-US" w:eastAsia="zh-CN"/>
        </w:rPr>
        <w:t>无</w:t>
      </w:r>
    </w:p>
    <w:p>
      <w:pPr>
        <w:pStyle w:val="14"/>
        <w:keepNext w:val="0"/>
        <w:keepLines w:val="0"/>
        <w:widowControl/>
        <w:suppressLineNumbers w:val="0"/>
        <w:spacing w:before="75" w:beforeAutospacing="0" w:after="75" w:afterAutospacing="0" w:line="405" w:lineRule="atLeast"/>
        <w:ind w:left="0" w:right="0" w:firstLine="480"/>
        <w:rPr>
          <w:color w:val="auto"/>
          <w:sz w:val="24"/>
          <w:szCs w:val="24"/>
          <w:highlight w:val="none"/>
        </w:rPr>
      </w:pPr>
      <w:r>
        <w:rPr>
          <w:rFonts w:hint="eastAsia" w:ascii="宋体" w:hAnsi="宋体" w:eastAsia="宋体" w:cs="宋体"/>
          <w:color w:val="auto"/>
          <w:spacing w:val="0"/>
          <w:sz w:val="24"/>
          <w:szCs w:val="24"/>
          <w:highlight w:val="none"/>
        </w:rPr>
        <w:t>（4）成交候选供应商排列规则顺序和并列相同时的处理约定如下：</w:t>
      </w:r>
    </w:p>
    <w:p>
      <w:pPr>
        <w:pStyle w:val="14"/>
        <w:keepNext w:val="0"/>
        <w:keepLines w:val="0"/>
        <w:widowControl/>
        <w:suppressLineNumbers w:val="0"/>
        <w:spacing w:before="75" w:beforeAutospacing="0" w:after="75" w:afterAutospacing="0" w:line="405" w:lineRule="atLeast"/>
        <w:ind w:left="0" w:right="0" w:firstLine="480"/>
        <w:rPr>
          <w:color w:val="auto"/>
          <w:sz w:val="24"/>
          <w:szCs w:val="24"/>
          <w:highlight w:val="none"/>
        </w:rPr>
      </w:pPr>
      <w:r>
        <w:rPr>
          <w:rFonts w:hint="eastAsia" w:ascii="宋体" w:hAnsi="宋体" w:eastAsia="宋体" w:cs="宋体"/>
          <w:color w:val="auto"/>
          <w:spacing w:val="0"/>
          <w:sz w:val="24"/>
          <w:szCs w:val="24"/>
          <w:highlight w:val="none"/>
        </w:rPr>
        <w:t>a.成交候选供应商按照综合评审总得分（FA）由高到低顺序排列推荐。</w:t>
      </w:r>
    </w:p>
    <w:p>
      <w:pPr>
        <w:pStyle w:val="14"/>
        <w:keepNext w:val="0"/>
        <w:keepLines w:val="0"/>
        <w:widowControl/>
        <w:suppressLineNumbers w:val="0"/>
        <w:spacing w:before="75" w:beforeAutospacing="0" w:after="75" w:afterAutospacing="0" w:line="405" w:lineRule="atLeast"/>
        <w:ind w:left="0" w:right="0" w:firstLine="480"/>
        <w:rPr>
          <w:color w:val="auto"/>
          <w:sz w:val="24"/>
          <w:szCs w:val="24"/>
          <w:highlight w:val="none"/>
        </w:rPr>
      </w:pPr>
      <w:r>
        <w:rPr>
          <w:rFonts w:hint="eastAsia" w:ascii="宋体" w:hAnsi="宋体" w:eastAsia="宋体" w:cs="宋体"/>
          <w:color w:val="auto"/>
          <w:spacing w:val="0"/>
          <w:sz w:val="24"/>
          <w:szCs w:val="24"/>
          <w:highlight w:val="none"/>
        </w:rPr>
        <w:t>b.综合评审总得分（FA）相同的，按照经评审最后磋商报价（即经政府采购优惠政策进行价格扣除后的最后报价）由低到高顺序推荐。</w:t>
      </w:r>
    </w:p>
    <w:p>
      <w:pPr>
        <w:pStyle w:val="14"/>
        <w:keepNext w:val="0"/>
        <w:keepLines w:val="0"/>
        <w:widowControl/>
        <w:suppressLineNumbers w:val="0"/>
        <w:spacing w:before="0" w:beforeAutospacing="0" w:after="0" w:afterAutospacing="0" w:line="405" w:lineRule="atLeast"/>
        <w:ind w:left="0" w:right="0" w:firstLine="465"/>
        <w:rPr>
          <w:color w:val="auto"/>
          <w:sz w:val="24"/>
          <w:szCs w:val="24"/>
          <w:highlight w:val="none"/>
        </w:rPr>
      </w:pPr>
      <w:r>
        <w:rPr>
          <w:rFonts w:hint="eastAsia" w:ascii="宋体" w:hAnsi="宋体" w:eastAsia="宋体" w:cs="宋体"/>
          <w:color w:val="auto"/>
          <w:spacing w:val="0"/>
          <w:sz w:val="24"/>
          <w:szCs w:val="24"/>
          <w:highlight w:val="none"/>
        </w:rPr>
        <w:t>c.综合评审总得分（FA）且经评审最后磋商报价（即经政府采购优惠政策进行价格扣除后的最后报价）仍然相同的，按照技术指标优劣顺序推荐。</w:t>
      </w:r>
    </w:p>
    <w:p>
      <w:pPr>
        <w:pStyle w:val="14"/>
        <w:keepNext w:val="0"/>
        <w:keepLines w:val="0"/>
        <w:widowControl/>
        <w:suppressLineNumbers w:val="0"/>
        <w:spacing w:before="0" w:beforeAutospacing="0" w:after="0" w:afterAutospacing="0" w:line="405" w:lineRule="atLeast"/>
        <w:ind w:left="0" w:right="0" w:firstLine="465"/>
        <w:rPr>
          <w:color w:val="auto"/>
          <w:sz w:val="24"/>
          <w:szCs w:val="24"/>
          <w:highlight w:val="none"/>
        </w:rPr>
      </w:pPr>
      <w:r>
        <w:rPr>
          <w:rFonts w:hint="eastAsia" w:ascii="宋体" w:hAnsi="宋体" w:eastAsia="宋体" w:cs="宋体"/>
          <w:color w:val="auto"/>
          <w:spacing w:val="0"/>
          <w:sz w:val="24"/>
          <w:szCs w:val="24"/>
          <w:highlight w:val="none"/>
        </w:rPr>
        <w:t>d.经前述顺序处理仍然并列相同的，则通过随机抽取方式确定优先顺序推荐。</w:t>
      </w:r>
    </w:p>
    <w:p>
      <w:pPr>
        <w:pStyle w:val="14"/>
        <w:keepNext w:val="0"/>
        <w:keepLines w:val="0"/>
        <w:widowControl/>
        <w:suppressLineNumbers w:val="0"/>
        <w:spacing w:before="75" w:beforeAutospacing="0" w:after="75" w:afterAutospacing="0" w:line="420" w:lineRule="atLeast"/>
        <w:ind w:left="0" w:right="0" w:firstLine="465"/>
        <w:rPr>
          <w:color w:val="auto"/>
          <w:sz w:val="24"/>
          <w:szCs w:val="24"/>
          <w:highlight w:val="none"/>
        </w:rPr>
      </w:pPr>
      <w:r>
        <w:rPr>
          <w:color w:val="auto"/>
          <w:spacing w:val="0"/>
          <w:sz w:val="24"/>
          <w:szCs w:val="24"/>
          <w:highlight w:val="none"/>
        </w:rPr>
        <w:t> </w:t>
      </w:r>
    </w:p>
    <w:p>
      <w:pPr>
        <w:pStyle w:val="14"/>
        <w:keepNext w:val="0"/>
        <w:keepLines w:val="0"/>
        <w:widowControl/>
        <w:suppressLineNumbers w:val="0"/>
        <w:spacing w:before="75" w:beforeAutospacing="0" w:after="75" w:afterAutospacing="0" w:line="420" w:lineRule="atLeast"/>
        <w:ind w:left="0" w:right="0" w:firstLine="0"/>
        <w:rPr>
          <w:color w:val="auto"/>
          <w:sz w:val="24"/>
          <w:szCs w:val="24"/>
          <w:highlight w:val="none"/>
        </w:rPr>
      </w:pPr>
      <w:r>
        <w:rPr>
          <w:rStyle w:val="18"/>
          <w:rFonts w:hint="eastAsia" w:ascii="宋体" w:hAnsi="宋体" w:eastAsia="宋体" w:cs="宋体"/>
          <w:color w:val="auto"/>
          <w:spacing w:val="0"/>
          <w:sz w:val="24"/>
          <w:szCs w:val="24"/>
          <w:highlight w:val="none"/>
        </w:rPr>
        <w:t> </w:t>
      </w:r>
    </w:p>
    <w:p>
      <w:pPr>
        <w:pStyle w:val="14"/>
        <w:keepNext w:val="0"/>
        <w:keepLines w:val="0"/>
        <w:widowControl/>
        <w:suppressLineNumbers w:val="0"/>
        <w:spacing w:before="75" w:beforeAutospacing="0" w:after="75" w:afterAutospacing="0" w:line="420" w:lineRule="atLeast"/>
        <w:ind w:left="0" w:right="0" w:firstLine="0"/>
        <w:jc w:val="center"/>
        <w:outlineLvl w:val="2"/>
        <w:rPr>
          <w:color w:val="auto"/>
          <w:sz w:val="24"/>
          <w:szCs w:val="24"/>
          <w:highlight w:val="none"/>
        </w:rPr>
      </w:pPr>
      <w:bookmarkStart w:id="14" w:name="_Toc387"/>
      <w:bookmarkStart w:id="15" w:name="_Toc14714"/>
      <w:r>
        <w:rPr>
          <w:rStyle w:val="18"/>
          <w:rFonts w:hint="eastAsia" w:ascii="宋体" w:hAnsi="宋体" w:eastAsia="宋体" w:cs="宋体"/>
          <w:color w:val="auto"/>
          <w:spacing w:val="0"/>
          <w:sz w:val="24"/>
          <w:szCs w:val="24"/>
          <w:highlight w:val="none"/>
        </w:rPr>
        <w:t>四、评审报告</w:t>
      </w:r>
      <w:bookmarkEnd w:id="14"/>
      <w:bookmarkEnd w:id="15"/>
    </w:p>
    <w:p>
      <w:pPr>
        <w:pStyle w:val="14"/>
        <w:keepNext w:val="0"/>
        <w:keepLines w:val="0"/>
        <w:widowControl/>
        <w:suppressLineNumbers w:val="0"/>
        <w:spacing w:before="75" w:beforeAutospacing="0" w:after="75" w:afterAutospacing="0" w:line="420" w:lineRule="atLeast"/>
        <w:ind w:left="0" w:right="0" w:firstLine="0"/>
        <w:rPr>
          <w:color w:val="auto"/>
          <w:sz w:val="24"/>
          <w:szCs w:val="24"/>
          <w:highlight w:val="none"/>
        </w:rPr>
      </w:pPr>
      <w:r>
        <w:rPr>
          <w:rFonts w:hint="eastAsia" w:ascii="宋体" w:hAnsi="宋体" w:eastAsia="宋体" w:cs="宋体"/>
          <w:color w:val="auto"/>
          <w:spacing w:val="0"/>
          <w:sz w:val="24"/>
          <w:szCs w:val="24"/>
          <w:highlight w:val="none"/>
        </w:rPr>
        <w:t> </w:t>
      </w:r>
    </w:p>
    <w:p>
      <w:pPr>
        <w:pStyle w:val="14"/>
        <w:keepNext w:val="0"/>
        <w:keepLines w:val="0"/>
        <w:widowControl/>
        <w:suppressLineNumbers w:val="0"/>
        <w:spacing w:before="75" w:beforeAutospacing="0" w:after="75" w:afterAutospacing="0" w:line="420" w:lineRule="atLeast"/>
        <w:ind w:left="0" w:right="0" w:firstLine="0"/>
        <w:rPr>
          <w:color w:val="auto"/>
          <w:sz w:val="24"/>
          <w:szCs w:val="24"/>
          <w:highlight w:val="none"/>
        </w:rPr>
      </w:pPr>
      <w:r>
        <w:rPr>
          <w:rFonts w:hint="eastAsia" w:ascii="宋体" w:hAnsi="宋体" w:eastAsia="宋体" w:cs="宋体"/>
          <w:color w:val="auto"/>
          <w:spacing w:val="0"/>
          <w:sz w:val="24"/>
          <w:szCs w:val="24"/>
          <w:highlight w:val="none"/>
        </w:rPr>
        <w:t> 4.1磋商小组完成评审后，应当编写评审报告并提交给采购人。</w:t>
      </w:r>
    </w:p>
    <w:p>
      <w:pPr>
        <w:pStyle w:val="14"/>
        <w:keepNext w:val="0"/>
        <w:keepLines w:val="0"/>
        <w:widowControl/>
        <w:suppressLineNumbers w:val="0"/>
        <w:spacing w:before="75" w:beforeAutospacing="0" w:after="75" w:afterAutospacing="0" w:line="420" w:lineRule="atLeast"/>
        <w:ind w:left="0" w:right="0" w:firstLine="0"/>
        <w:rPr>
          <w:color w:val="auto"/>
          <w:sz w:val="24"/>
          <w:szCs w:val="24"/>
          <w:highlight w:val="none"/>
        </w:rPr>
      </w:pPr>
      <w:r>
        <w:rPr>
          <w:rFonts w:hint="eastAsia" w:ascii="宋体" w:hAnsi="宋体" w:eastAsia="宋体" w:cs="宋体"/>
          <w:color w:val="auto"/>
          <w:spacing w:val="0"/>
          <w:sz w:val="24"/>
          <w:szCs w:val="24"/>
          <w:highlight w:val="none"/>
        </w:rPr>
        <w:t> 4.2评审报告应当包括以下主要内容：</w:t>
      </w:r>
    </w:p>
    <w:p>
      <w:pPr>
        <w:pStyle w:val="14"/>
        <w:keepNext w:val="0"/>
        <w:keepLines w:val="0"/>
        <w:widowControl/>
        <w:suppressLineNumbers w:val="0"/>
        <w:spacing w:before="75" w:beforeAutospacing="0" w:after="75" w:afterAutospacing="0" w:line="420" w:lineRule="atLeast"/>
        <w:ind w:left="0" w:right="0" w:firstLine="480"/>
        <w:rPr>
          <w:color w:val="auto"/>
          <w:sz w:val="24"/>
          <w:szCs w:val="24"/>
          <w:highlight w:val="none"/>
        </w:rPr>
      </w:pPr>
      <w:r>
        <w:rPr>
          <w:rFonts w:hint="eastAsia" w:ascii="宋体" w:hAnsi="宋体" w:eastAsia="宋体" w:cs="宋体"/>
          <w:color w:val="auto"/>
          <w:spacing w:val="0"/>
          <w:sz w:val="24"/>
          <w:szCs w:val="24"/>
          <w:highlight w:val="none"/>
        </w:rPr>
        <w:t>（一）邀请供应商参加采购活动的具体方式和相关情况；</w:t>
      </w:r>
    </w:p>
    <w:p>
      <w:pPr>
        <w:pStyle w:val="14"/>
        <w:keepNext w:val="0"/>
        <w:keepLines w:val="0"/>
        <w:widowControl/>
        <w:suppressLineNumbers w:val="0"/>
        <w:spacing w:before="75" w:beforeAutospacing="0" w:after="75" w:afterAutospacing="0" w:line="420" w:lineRule="atLeast"/>
        <w:ind w:left="0" w:right="0" w:firstLine="480"/>
        <w:rPr>
          <w:color w:val="auto"/>
          <w:sz w:val="24"/>
          <w:szCs w:val="24"/>
          <w:highlight w:val="none"/>
        </w:rPr>
      </w:pPr>
      <w:r>
        <w:rPr>
          <w:rFonts w:hint="eastAsia" w:ascii="宋体" w:hAnsi="宋体" w:eastAsia="宋体" w:cs="宋体"/>
          <w:color w:val="auto"/>
          <w:spacing w:val="0"/>
          <w:sz w:val="24"/>
          <w:szCs w:val="24"/>
          <w:highlight w:val="none"/>
        </w:rPr>
        <w:t>（二）响应文件开启日期和地点；</w:t>
      </w:r>
    </w:p>
    <w:p>
      <w:pPr>
        <w:pStyle w:val="14"/>
        <w:keepNext w:val="0"/>
        <w:keepLines w:val="0"/>
        <w:widowControl/>
        <w:suppressLineNumbers w:val="0"/>
        <w:spacing w:before="75" w:beforeAutospacing="0" w:after="75" w:afterAutospacing="0" w:line="420" w:lineRule="atLeast"/>
        <w:ind w:left="0" w:right="0" w:firstLine="480"/>
        <w:rPr>
          <w:color w:val="auto"/>
          <w:sz w:val="24"/>
          <w:szCs w:val="24"/>
          <w:highlight w:val="none"/>
        </w:rPr>
      </w:pPr>
      <w:r>
        <w:rPr>
          <w:rFonts w:hint="eastAsia" w:ascii="宋体" w:hAnsi="宋体" w:eastAsia="宋体" w:cs="宋体"/>
          <w:color w:val="auto"/>
          <w:spacing w:val="0"/>
          <w:sz w:val="24"/>
          <w:szCs w:val="24"/>
          <w:highlight w:val="none"/>
        </w:rPr>
        <w:t>（三）获取磋商文件的供应商名单和磋商小组成员名单；</w:t>
      </w:r>
    </w:p>
    <w:p>
      <w:pPr>
        <w:pStyle w:val="14"/>
        <w:keepNext w:val="0"/>
        <w:keepLines w:val="0"/>
        <w:widowControl/>
        <w:suppressLineNumbers w:val="0"/>
        <w:spacing w:before="75" w:beforeAutospacing="0" w:after="75" w:afterAutospacing="0" w:line="420" w:lineRule="atLeast"/>
        <w:ind w:left="0" w:right="0" w:firstLine="480"/>
        <w:rPr>
          <w:color w:val="auto"/>
          <w:sz w:val="24"/>
          <w:szCs w:val="24"/>
          <w:highlight w:val="none"/>
        </w:rPr>
      </w:pPr>
      <w:r>
        <w:rPr>
          <w:rFonts w:hint="eastAsia" w:ascii="宋体" w:hAnsi="宋体" w:eastAsia="宋体" w:cs="宋体"/>
          <w:color w:val="auto"/>
          <w:spacing w:val="0"/>
          <w:sz w:val="24"/>
          <w:szCs w:val="24"/>
          <w:highlight w:val="none"/>
        </w:rPr>
        <w:t>（四）评审情况记录和说明，包括对供应商的资格审查情况、供应商响应文件评审情况、磋商情况、报价情况等；</w:t>
      </w:r>
    </w:p>
    <w:p>
      <w:pPr>
        <w:pStyle w:val="14"/>
        <w:keepNext w:val="0"/>
        <w:keepLines w:val="0"/>
        <w:widowControl/>
        <w:suppressLineNumbers w:val="0"/>
        <w:spacing w:before="75" w:beforeAutospacing="0" w:after="75" w:afterAutospacing="0" w:line="420" w:lineRule="atLeast"/>
        <w:ind w:left="0" w:right="0" w:firstLine="480"/>
        <w:rPr>
          <w:color w:val="auto"/>
          <w:sz w:val="24"/>
          <w:szCs w:val="24"/>
          <w:highlight w:val="none"/>
        </w:rPr>
      </w:pPr>
      <w:r>
        <w:rPr>
          <w:rFonts w:hint="eastAsia" w:ascii="宋体" w:hAnsi="宋体" w:eastAsia="宋体" w:cs="宋体"/>
          <w:color w:val="auto"/>
          <w:spacing w:val="0"/>
          <w:sz w:val="24"/>
          <w:szCs w:val="24"/>
          <w:highlight w:val="none"/>
        </w:rPr>
        <w:t>（五）提出的成交候选供应商的排序名单及理由。</w:t>
      </w:r>
    </w:p>
    <w:p>
      <w:pPr>
        <w:pStyle w:val="14"/>
        <w:keepNext w:val="0"/>
        <w:keepLines w:val="0"/>
        <w:widowControl/>
        <w:suppressLineNumbers w:val="0"/>
        <w:spacing w:before="75" w:beforeAutospacing="0" w:after="75" w:afterAutospacing="0" w:line="420" w:lineRule="atLeast"/>
        <w:ind w:left="0" w:right="0" w:firstLine="0"/>
        <w:rPr>
          <w:color w:val="auto"/>
          <w:sz w:val="24"/>
          <w:szCs w:val="24"/>
          <w:highlight w:val="none"/>
        </w:rPr>
      </w:pPr>
      <w:r>
        <w:rPr>
          <w:rFonts w:hint="eastAsia" w:ascii="宋体" w:hAnsi="宋体" w:eastAsia="宋体" w:cs="宋体"/>
          <w:color w:val="auto"/>
          <w:spacing w:val="0"/>
          <w:sz w:val="24"/>
          <w:szCs w:val="24"/>
          <w:highlight w:val="none"/>
        </w:rPr>
        <w:t> 4.3评审报告应当由磋商小组全体人员签字认可。磋商小组成员对评审报告有异议的，磋商小组按照少数服从多数的原则推荐成交候选供应商，采购程序继续进行。对评审报告有异议的磋商小组成员，应当在报告上签署不同意见并说明理由，由磋商小组书面记录相关情况。磋商小组成员拒绝在报告上签字又不书面说明其不同意见和理由的，视为同意评审报告。</w:t>
      </w:r>
    </w:p>
    <w:p>
      <w:pPr>
        <w:pStyle w:val="14"/>
        <w:keepNext w:val="0"/>
        <w:keepLines w:val="0"/>
        <w:widowControl/>
        <w:suppressLineNumbers w:val="0"/>
        <w:spacing w:before="75" w:beforeAutospacing="0" w:after="75" w:afterAutospacing="0" w:line="420" w:lineRule="atLeast"/>
        <w:ind w:left="0" w:right="0" w:firstLine="480"/>
        <w:rPr>
          <w:color w:val="auto"/>
          <w:sz w:val="24"/>
          <w:szCs w:val="24"/>
          <w:highlight w:val="none"/>
        </w:rPr>
      </w:pPr>
      <w:r>
        <w:rPr>
          <w:rFonts w:hint="eastAsia" w:ascii="宋体" w:hAnsi="宋体" w:eastAsia="宋体" w:cs="宋体"/>
          <w:color w:val="auto"/>
          <w:spacing w:val="0"/>
          <w:sz w:val="24"/>
          <w:szCs w:val="24"/>
          <w:highlight w:val="none"/>
        </w:rPr>
        <w:t> </w:t>
      </w:r>
    </w:p>
    <w:p>
      <w:pPr>
        <w:pStyle w:val="14"/>
        <w:keepNext w:val="0"/>
        <w:keepLines w:val="0"/>
        <w:widowControl/>
        <w:suppressLineNumbers w:val="0"/>
        <w:spacing w:before="75" w:beforeAutospacing="0" w:after="75" w:afterAutospacing="0" w:line="420" w:lineRule="atLeast"/>
        <w:ind w:left="0" w:right="0" w:firstLine="0"/>
        <w:jc w:val="center"/>
        <w:outlineLvl w:val="2"/>
        <w:rPr>
          <w:color w:val="auto"/>
          <w:sz w:val="24"/>
          <w:szCs w:val="24"/>
          <w:highlight w:val="none"/>
        </w:rPr>
      </w:pPr>
      <w:bookmarkStart w:id="16" w:name="_Toc9689"/>
      <w:bookmarkStart w:id="17" w:name="_Toc393"/>
      <w:r>
        <w:rPr>
          <w:rStyle w:val="18"/>
          <w:rFonts w:hint="eastAsia" w:ascii="宋体" w:hAnsi="宋体" w:eastAsia="宋体" w:cs="宋体"/>
          <w:color w:val="auto"/>
          <w:spacing w:val="0"/>
          <w:sz w:val="24"/>
          <w:szCs w:val="24"/>
          <w:highlight w:val="none"/>
        </w:rPr>
        <w:t>五、其他规定</w:t>
      </w:r>
      <w:bookmarkEnd w:id="16"/>
      <w:bookmarkEnd w:id="17"/>
    </w:p>
    <w:p>
      <w:pPr>
        <w:pStyle w:val="14"/>
        <w:keepNext w:val="0"/>
        <w:keepLines w:val="0"/>
        <w:widowControl/>
        <w:suppressLineNumbers w:val="0"/>
        <w:spacing w:before="75" w:beforeAutospacing="0" w:after="75" w:afterAutospacing="0" w:line="420" w:lineRule="atLeast"/>
        <w:ind w:left="0" w:right="0" w:firstLine="0"/>
        <w:rPr>
          <w:color w:val="auto"/>
          <w:sz w:val="24"/>
          <w:szCs w:val="24"/>
          <w:highlight w:val="none"/>
        </w:rPr>
      </w:pPr>
      <w:r>
        <w:rPr>
          <w:rFonts w:hint="eastAsia" w:ascii="宋体" w:hAnsi="宋体" w:eastAsia="宋体" w:cs="宋体"/>
          <w:color w:val="auto"/>
          <w:spacing w:val="0"/>
          <w:sz w:val="24"/>
          <w:szCs w:val="24"/>
          <w:highlight w:val="none"/>
        </w:rPr>
        <w:t> </w:t>
      </w:r>
    </w:p>
    <w:p>
      <w:pPr>
        <w:pStyle w:val="14"/>
        <w:keepNext w:val="0"/>
        <w:keepLines w:val="0"/>
        <w:widowControl/>
        <w:suppressLineNumbers w:val="0"/>
        <w:spacing w:before="75" w:beforeAutospacing="0" w:after="75" w:afterAutospacing="0" w:line="420" w:lineRule="atLeast"/>
        <w:ind w:left="0" w:right="0" w:firstLine="0"/>
        <w:rPr>
          <w:color w:val="auto"/>
          <w:sz w:val="24"/>
          <w:szCs w:val="24"/>
          <w:highlight w:val="none"/>
        </w:rPr>
      </w:pPr>
      <w:r>
        <w:rPr>
          <w:rFonts w:hint="eastAsia" w:ascii="宋体" w:hAnsi="宋体" w:eastAsia="宋体" w:cs="宋体"/>
          <w:color w:val="auto"/>
          <w:spacing w:val="0"/>
          <w:sz w:val="24"/>
          <w:szCs w:val="24"/>
          <w:highlight w:val="none"/>
        </w:rPr>
        <w:t> 5.1其他规定</w:t>
      </w:r>
    </w:p>
    <w:p>
      <w:pPr>
        <w:pStyle w:val="14"/>
        <w:keepNext w:val="0"/>
        <w:keepLines w:val="0"/>
        <w:widowControl/>
        <w:suppressLineNumbers w:val="0"/>
        <w:spacing w:before="75" w:beforeAutospacing="0" w:after="75" w:afterAutospacing="0" w:line="420" w:lineRule="atLeast"/>
        <w:ind w:left="0" w:right="0" w:firstLine="480"/>
        <w:rPr>
          <w:color w:val="auto"/>
          <w:sz w:val="24"/>
          <w:szCs w:val="24"/>
          <w:highlight w:val="none"/>
        </w:rPr>
      </w:pPr>
      <w:r>
        <w:rPr>
          <w:rFonts w:hint="eastAsia" w:ascii="宋体" w:hAnsi="宋体" w:eastAsia="宋体" w:cs="宋体"/>
          <w:color w:val="auto"/>
          <w:spacing w:val="0"/>
          <w:sz w:val="24"/>
          <w:szCs w:val="24"/>
          <w:highlight w:val="none"/>
        </w:rPr>
        <w:t>5.1.1评审应全程保密且不得透露给任一供应商或与评审工作无关的人员。</w:t>
      </w:r>
    </w:p>
    <w:p>
      <w:pPr>
        <w:pStyle w:val="14"/>
        <w:keepNext w:val="0"/>
        <w:keepLines w:val="0"/>
        <w:widowControl/>
        <w:suppressLineNumbers w:val="0"/>
        <w:spacing w:before="75" w:beforeAutospacing="0" w:after="75" w:afterAutospacing="0" w:line="420" w:lineRule="atLeast"/>
        <w:ind w:left="0" w:right="0" w:firstLine="480"/>
        <w:rPr>
          <w:color w:val="auto"/>
          <w:sz w:val="24"/>
          <w:szCs w:val="24"/>
          <w:highlight w:val="none"/>
        </w:rPr>
      </w:pPr>
      <w:r>
        <w:rPr>
          <w:rFonts w:hint="eastAsia" w:ascii="宋体" w:hAnsi="宋体" w:eastAsia="宋体" w:cs="宋体"/>
          <w:color w:val="auto"/>
          <w:spacing w:val="0"/>
          <w:sz w:val="24"/>
          <w:szCs w:val="24"/>
          <w:highlight w:val="none"/>
        </w:rPr>
        <w:t>5.1.2评审将进行全程实时录音录像，录音录像资料随采购文件一并存档。</w:t>
      </w:r>
    </w:p>
    <w:p>
      <w:pPr>
        <w:pStyle w:val="14"/>
        <w:keepNext w:val="0"/>
        <w:keepLines w:val="0"/>
        <w:widowControl/>
        <w:suppressLineNumbers w:val="0"/>
        <w:spacing w:before="75" w:beforeAutospacing="0" w:after="75" w:afterAutospacing="0" w:line="420" w:lineRule="atLeast"/>
        <w:ind w:left="0" w:right="0" w:firstLine="480"/>
        <w:rPr>
          <w:color w:val="auto"/>
          <w:sz w:val="24"/>
          <w:szCs w:val="24"/>
          <w:highlight w:val="none"/>
        </w:rPr>
      </w:pPr>
      <w:r>
        <w:rPr>
          <w:rFonts w:hint="eastAsia" w:ascii="宋体" w:hAnsi="宋体" w:eastAsia="宋体" w:cs="宋体"/>
          <w:color w:val="auto"/>
          <w:spacing w:val="0"/>
          <w:sz w:val="24"/>
          <w:szCs w:val="24"/>
          <w:highlight w:val="none"/>
        </w:rPr>
        <w:t>5.1.3若供应商有任何试图干扰具体评审事务，影响磋商小组独立履行职责的行为，其响应无效且不予退还磋商保证金。情节严重的，由财政部门列入不良行为记录。</w:t>
      </w:r>
    </w:p>
    <w:p>
      <w:pPr>
        <w:pStyle w:val="14"/>
        <w:keepNext w:val="0"/>
        <w:keepLines w:val="0"/>
        <w:widowControl/>
        <w:suppressLineNumbers w:val="0"/>
        <w:spacing w:before="75" w:beforeAutospacing="0" w:after="75" w:afterAutospacing="0" w:line="420" w:lineRule="atLeast"/>
        <w:ind w:left="0" w:right="0" w:firstLine="480"/>
        <w:rPr>
          <w:color w:val="auto"/>
          <w:sz w:val="24"/>
          <w:szCs w:val="24"/>
          <w:highlight w:val="none"/>
        </w:rPr>
      </w:pPr>
      <w:r>
        <w:rPr>
          <w:rFonts w:hint="eastAsia" w:ascii="宋体" w:hAnsi="宋体" w:eastAsia="宋体" w:cs="宋体"/>
          <w:color w:val="auto"/>
          <w:spacing w:val="0"/>
          <w:sz w:val="24"/>
          <w:szCs w:val="24"/>
          <w:highlight w:val="none"/>
        </w:rPr>
        <w:t>5.1.4根据采购项目的特点和需要，需要加以详细说明的其他磋商程序规定、要求等内容：</w:t>
      </w:r>
    </w:p>
    <w:p>
      <w:pPr>
        <w:pStyle w:val="14"/>
        <w:keepNext w:val="0"/>
        <w:keepLines w:val="0"/>
        <w:widowControl/>
        <w:suppressLineNumbers w:val="0"/>
        <w:spacing w:before="75" w:beforeAutospacing="0" w:after="75" w:afterAutospacing="0" w:line="420" w:lineRule="atLeast"/>
        <w:ind w:left="0" w:right="0" w:firstLine="480"/>
        <w:rPr>
          <w:rFonts w:hint="eastAsia" w:eastAsia="宋体"/>
          <w:color w:val="auto"/>
          <w:spacing w:val="0"/>
          <w:sz w:val="24"/>
          <w:szCs w:val="24"/>
          <w:highlight w:val="none"/>
          <w:lang w:eastAsia="zh-CN"/>
        </w:rPr>
      </w:pPr>
      <w:r>
        <w:rPr>
          <w:rFonts w:hint="eastAsia" w:ascii="宋体" w:hAnsi="宋体" w:eastAsia="宋体" w:cs="宋体"/>
          <w:color w:val="auto"/>
          <w:spacing w:val="0"/>
          <w:sz w:val="24"/>
          <w:szCs w:val="24"/>
          <w:highlight w:val="none"/>
        </w:rPr>
        <w:t>无。</w:t>
      </w:r>
    </w:p>
    <w:p>
      <w:pPr>
        <w:pStyle w:val="14"/>
        <w:keepNext w:val="0"/>
        <w:keepLines w:val="0"/>
        <w:widowControl/>
        <w:suppressLineNumbers w:val="0"/>
        <w:spacing w:before="75" w:beforeAutospacing="0" w:after="75" w:afterAutospacing="0"/>
        <w:ind w:left="0" w:right="0" w:firstLine="0"/>
        <w:jc w:val="center"/>
        <w:outlineLvl w:val="1"/>
        <w:rPr>
          <w:color w:val="auto"/>
          <w:sz w:val="24"/>
          <w:szCs w:val="24"/>
          <w:highlight w:val="none"/>
        </w:rPr>
      </w:pPr>
      <w:r>
        <w:rPr>
          <w:rFonts w:hint="eastAsia" w:ascii="宋体" w:hAnsi="宋体" w:eastAsia="宋体" w:cs="宋体"/>
          <w:color w:val="auto"/>
          <w:spacing w:val="0"/>
          <w:sz w:val="24"/>
          <w:szCs w:val="24"/>
          <w:highlight w:val="none"/>
        </w:rPr>
        <w:br w:type="page"/>
      </w:r>
      <w:bookmarkStart w:id="18" w:name="_Toc24084"/>
      <w:bookmarkStart w:id="19" w:name="_Toc31654"/>
      <w:bookmarkStart w:id="20" w:name="_Toc27799"/>
      <w:r>
        <w:rPr>
          <w:rStyle w:val="18"/>
          <w:rFonts w:hint="eastAsia" w:ascii="宋体" w:hAnsi="宋体" w:eastAsia="宋体" w:cs="宋体"/>
          <w:color w:val="auto"/>
          <w:spacing w:val="0"/>
          <w:sz w:val="24"/>
          <w:szCs w:val="24"/>
          <w:highlight w:val="none"/>
        </w:rPr>
        <w:t>第2节 竞争性磋商须知</w:t>
      </w:r>
      <w:bookmarkEnd w:id="18"/>
      <w:bookmarkEnd w:id="19"/>
      <w:bookmarkEnd w:id="20"/>
    </w:p>
    <w:p>
      <w:pPr>
        <w:pStyle w:val="14"/>
        <w:keepNext w:val="0"/>
        <w:keepLines w:val="0"/>
        <w:widowControl/>
        <w:suppressLineNumbers w:val="0"/>
        <w:spacing w:before="75" w:beforeAutospacing="0" w:after="75" w:afterAutospacing="0" w:line="435" w:lineRule="atLeast"/>
        <w:ind w:left="0" w:right="0" w:firstLine="0"/>
        <w:jc w:val="center"/>
        <w:outlineLvl w:val="2"/>
        <w:rPr>
          <w:color w:val="auto"/>
          <w:sz w:val="24"/>
          <w:szCs w:val="24"/>
          <w:highlight w:val="none"/>
        </w:rPr>
      </w:pPr>
      <w:bookmarkStart w:id="21" w:name="_Toc18892"/>
      <w:bookmarkStart w:id="22" w:name="_Toc17089"/>
      <w:r>
        <w:rPr>
          <w:rStyle w:val="18"/>
          <w:rFonts w:hint="eastAsia" w:ascii="宋体" w:hAnsi="宋体" w:eastAsia="宋体" w:cs="宋体"/>
          <w:color w:val="auto"/>
          <w:spacing w:val="0"/>
          <w:sz w:val="24"/>
          <w:szCs w:val="24"/>
          <w:highlight w:val="none"/>
        </w:rPr>
        <w:t>一、总则</w:t>
      </w:r>
      <w:bookmarkEnd w:id="21"/>
      <w:bookmarkEnd w:id="22"/>
    </w:p>
    <w:p>
      <w:pPr>
        <w:pStyle w:val="14"/>
        <w:keepNext w:val="0"/>
        <w:keepLines w:val="0"/>
        <w:widowControl/>
        <w:suppressLineNumbers w:val="0"/>
        <w:spacing w:before="75" w:beforeAutospacing="0" w:after="75" w:afterAutospacing="0" w:line="435" w:lineRule="atLeast"/>
        <w:ind w:left="0" w:right="0" w:firstLine="0"/>
        <w:rPr>
          <w:color w:val="auto"/>
          <w:sz w:val="24"/>
          <w:szCs w:val="24"/>
          <w:highlight w:val="none"/>
        </w:rPr>
      </w:pPr>
      <w:r>
        <w:rPr>
          <w:rFonts w:hint="eastAsia" w:ascii="宋体" w:hAnsi="宋体" w:eastAsia="宋体" w:cs="宋体"/>
          <w:color w:val="auto"/>
          <w:spacing w:val="0"/>
          <w:sz w:val="24"/>
          <w:szCs w:val="24"/>
          <w:highlight w:val="none"/>
        </w:rPr>
        <w:t> </w:t>
      </w:r>
    </w:p>
    <w:p>
      <w:pPr>
        <w:pStyle w:val="14"/>
        <w:keepNext w:val="0"/>
        <w:keepLines w:val="0"/>
        <w:widowControl/>
        <w:suppressLineNumbers w:val="0"/>
        <w:spacing w:before="75" w:beforeAutospacing="0" w:after="75" w:afterAutospacing="0" w:line="435" w:lineRule="atLeast"/>
        <w:ind w:left="0" w:right="0" w:firstLine="0"/>
        <w:rPr>
          <w:color w:val="auto"/>
          <w:sz w:val="24"/>
          <w:szCs w:val="24"/>
          <w:highlight w:val="none"/>
        </w:rPr>
      </w:pPr>
      <w:r>
        <w:rPr>
          <w:rStyle w:val="18"/>
          <w:rFonts w:hint="eastAsia" w:ascii="宋体" w:hAnsi="宋体" w:eastAsia="宋体" w:cs="宋体"/>
          <w:color w:val="auto"/>
          <w:spacing w:val="0"/>
          <w:sz w:val="24"/>
          <w:szCs w:val="24"/>
          <w:highlight w:val="none"/>
        </w:rPr>
        <w:t>1.适用范围：</w:t>
      </w:r>
    </w:p>
    <w:p>
      <w:pPr>
        <w:pStyle w:val="14"/>
        <w:keepNext w:val="0"/>
        <w:keepLines w:val="0"/>
        <w:widowControl/>
        <w:suppressLineNumbers w:val="0"/>
        <w:spacing w:before="75" w:beforeAutospacing="0" w:after="75" w:afterAutospacing="0" w:line="435" w:lineRule="atLeast"/>
        <w:ind w:left="0" w:right="0" w:firstLine="480"/>
        <w:rPr>
          <w:color w:val="auto"/>
          <w:sz w:val="24"/>
          <w:szCs w:val="24"/>
          <w:highlight w:val="none"/>
        </w:rPr>
      </w:pPr>
      <w:r>
        <w:rPr>
          <w:rFonts w:hint="eastAsia" w:ascii="宋体" w:hAnsi="宋体" w:eastAsia="宋体" w:cs="宋体"/>
          <w:color w:val="auto"/>
          <w:spacing w:val="0"/>
          <w:sz w:val="24"/>
          <w:szCs w:val="24"/>
          <w:highlight w:val="none"/>
        </w:rPr>
        <w:t>1.1适用于磋商文件载明项目的采购活动（以下简称：“本次采购活动”）。</w:t>
      </w:r>
    </w:p>
    <w:p>
      <w:pPr>
        <w:pStyle w:val="14"/>
        <w:keepNext w:val="0"/>
        <w:keepLines w:val="0"/>
        <w:widowControl/>
        <w:suppressLineNumbers w:val="0"/>
        <w:spacing w:before="75" w:beforeAutospacing="0" w:after="75" w:afterAutospacing="0" w:line="435" w:lineRule="atLeast"/>
        <w:ind w:left="0" w:right="0" w:firstLine="0"/>
        <w:rPr>
          <w:color w:val="auto"/>
          <w:sz w:val="24"/>
          <w:szCs w:val="24"/>
          <w:highlight w:val="none"/>
        </w:rPr>
      </w:pPr>
      <w:r>
        <w:rPr>
          <w:rStyle w:val="18"/>
          <w:rFonts w:hint="eastAsia" w:ascii="宋体" w:hAnsi="宋体" w:eastAsia="宋体" w:cs="宋体"/>
          <w:color w:val="auto"/>
          <w:spacing w:val="0"/>
          <w:sz w:val="24"/>
          <w:szCs w:val="24"/>
          <w:highlight w:val="none"/>
        </w:rPr>
        <w:t>2.定义及要求：</w:t>
      </w:r>
    </w:p>
    <w:p>
      <w:pPr>
        <w:pStyle w:val="14"/>
        <w:keepNext w:val="0"/>
        <w:keepLines w:val="0"/>
        <w:widowControl/>
        <w:suppressLineNumbers w:val="0"/>
        <w:spacing w:before="75" w:beforeAutospacing="0" w:after="75" w:afterAutospacing="0" w:line="435" w:lineRule="atLeast"/>
        <w:ind w:left="0" w:right="0" w:firstLine="480"/>
        <w:rPr>
          <w:color w:val="auto"/>
          <w:sz w:val="24"/>
          <w:szCs w:val="24"/>
          <w:highlight w:val="none"/>
        </w:rPr>
      </w:pPr>
      <w:r>
        <w:rPr>
          <w:rFonts w:hint="eastAsia" w:ascii="宋体" w:hAnsi="宋体" w:eastAsia="宋体" w:cs="宋体"/>
          <w:color w:val="auto"/>
          <w:spacing w:val="0"/>
          <w:sz w:val="24"/>
          <w:szCs w:val="24"/>
          <w:highlight w:val="none"/>
        </w:rPr>
        <w:t>2.1“采购标的”指磋商文件载明的需要采购的货物、服务、工程。</w:t>
      </w:r>
    </w:p>
    <w:p>
      <w:pPr>
        <w:pStyle w:val="14"/>
        <w:keepNext w:val="0"/>
        <w:keepLines w:val="0"/>
        <w:widowControl/>
        <w:suppressLineNumbers w:val="0"/>
        <w:spacing w:before="75" w:beforeAutospacing="0" w:after="75" w:afterAutospacing="0" w:line="435" w:lineRule="atLeast"/>
        <w:ind w:left="0" w:right="0" w:firstLine="480"/>
        <w:rPr>
          <w:color w:val="auto"/>
          <w:sz w:val="24"/>
          <w:szCs w:val="24"/>
          <w:highlight w:val="none"/>
        </w:rPr>
      </w:pPr>
      <w:r>
        <w:rPr>
          <w:rFonts w:hint="eastAsia" w:ascii="宋体" w:hAnsi="宋体" w:eastAsia="宋体" w:cs="宋体"/>
          <w:color w:val="auto"/>
          <w:spacing w:val="0"/>
          <w:sz w:val="24"/>
          <w:szCs w:val="24"/>
          <w:highlight w:val="none"/>
        </w:rPr>
        <w:t>2.2“采购人”指本次采购项目的买方、或业主方、或甲方，具体见磋商文件第一章；“采购代理机构”系指接受采购人委托，组织开展竞争性磋商采购活动的代理机构，具体见磋商文件第一章。</w:t>
      </w:r>
    </w:p>
    <w:p>
      <w:pPr>
        <w:pStyle w:val="14"/>
        <w:keepNext w:val="0"/>
        <w:keepLines w:val="0"/>
        <w:widowControl/>
        <w:suppressLineNumbers w:val="0"/>
        <w:spacing w:before="75" w:beforeAutospacing="0" w:after="75" w:afterAutospacing="0" w:line="435" w:lineRule="atLeast"/>
        <w:ind w:left="0" w:right="0" w:firstLine="480"/>
        <w:rPr>
          <w:color w:val="auto"/>
          <w:sz w:val="24"/>
          <w:szCs w:val="24"/>
          <w:highlight w:val="none"/>
        </w:rPr>
      </w:pPr>
      <w:r>
        <w:rPr>
          <w:rFonts w:hint="eastAsia" w:ascii="宋体" w:hAnsi="宋体" w:eastAsia="宋体" w:cs="宋体"/>
          <w:color w:val="auto"/>
          <w:spacing w:val="0"/>
          <w:sz w:val="24"/>
          <w:szCs w:val="24"/>
          <w:highlight w:val="none"/>
        </w:rPr>
        <w:t>2.3“潜在供应商”按照磋商文件第一章规定进行报名，且有意向参加本项目响应磋商的供应商。</w:t>
      </w:r>
    </w:p>
    <w:p>
      <w:pPr>
        <w:pStyle w:val="14"/>
        <w:keepNext w:val="0"/>
        <w:keepLines w:val="0"/>
        <w:widowControl/>
        <w:suppressLineNumbers w:val="0"/>
        <w:spacing w:before="75" w:beforeAutospacing="0" w:after="75" w:afterAutospacing="0" w:line="435" w:lineRule="atLeast"/>
        <w:ind w:left="0" w:right="0" w:firstLine="480"/>
        <w:rPr>
          <w:color w:val="auto"/>
          <w:sz w:val="24"/>
          <w:szCs w:val="24"/>
          <w:highlight w:val="none"/>
        </w:rPr>
      </w:pPr>
      <w:r>
        <w:rPr>
          <w:rFonts w:hint="eastAsia" w:ascii="宋体" w:hAnsi="宋体" w:eastAsia="宋体" w:cs="宋体"/>
          <w:color w:val="auto"/>
          <w:spacing w:val="0"/>
          <w:sz w:val="24"/>
          <w:szCs w:val="24"/>
          <w:highlight w:val="none"/>
        </w:rPr>
        <w:t>2.4“供应商”指按照磋商文件第一章规定进行报名，且已经提交响应文件的法人或其他组织或自然人。只有适合自然人参与和承接的政府采购项目，供应商才可以是自然人。</w:t>
      </w:r>
    </w:p>
    <w:p>
      <w:pPr>
        <w:pStyle w:val="14"/>
        <w:keepNext w:val="0"/>
        <w:keepLines w:val="0"/>
        <w:widowControl/>
        <w:suppressLineNumbers w:val="0"/>
        <w:spacing w:before="75" w:beforeAutospacing="0" w:after="75" w:afterAutospacing="0" w:line="435" w:lineRule="atLeast"/>
        <w:ind w:left="0" w:right="0" w:firstLine="480"/>
        <w:rPr>
          <w:color w:val="auto"/>
          <w:sz w:val="24"/>
          <w:szCs w:val="24"/>
          <w:highlight w:val="none"/>
        </w:rPr>
      </w:pPr>
      <w:r>
        <w:rPr>
          <w:rFonts w:hint="eastAsia" w:ascii="宋体" w:hAnsi="宋体" w:eastAsia="宋体" w:cs="宋体"/>
          <w:color w:val="auto"/>
          <w:spacing w:val="0"/>
          <w:sz w:val="24"/>
          <w:szCs w:val="24"/>
          <w:highlight w:val="none"/>
        </w:rPr>
        <w:t>2.5“单位负责人”指单位法定代表人（供应商为法人的）或法律、法规规定代表单位行使职权的主要负责人（供应商为其他组织的）。</w:t>
      </w:r>
    </w:p>
    <w:p>
      <w:pPr>
        <w:pStyle w:val="14"/>
        <w:keepNext w:val="0"/>
        <w:keepLines w:val="0"/>
        <w:widowControl/>
        <w:suppressLineNumbers w:val="0"/>
        <w:spacing w:before="75" w:beforeAutospacing="0" w:after="75" w:afterAutospacing="0" w:line="435" w:lineRule="atLeast"/>
        <w:ind w:left="0" w:right="0" w:firstLine="480"/>
        <w:rPr>
          <w:color w:val="auto"/>
          <w:sz w:val="24"/>
          <w:szCs w:val="24"/>
          <w:highlight w:val="none"/>
        </w:rPr>
      </w:pPr>
      <w:r>
        <w:rPr>
          <w:rFonts w:hint="eastAsia" w:ascii="宋体" w:hAnsi="宋体" w:eastAsia="宋体" w:cs="宋体"/>
          <w:color w:val="auto"/>
          <w:spacing w:val="0"/>
          <w:sz w:val="24"/>
          <w:szCs w:val="24"/>
          <w:highlight w:val="none"/>
        </w:rPr>
        <w:t>2.6“供应商代表”指供应商（为法人或其他组织的）的单位负责人或由其授权的委托代理人，即单位负责人授权书中载明的接受授权方。供应商为自然人的，由本人签字并附身份证明。</w:t>
      </w:r>
    </w:p>
    <w:p>
      <w:pPr>
        <w:pStyle w:val="14"/>
        <w:keepNext w:val="0"/>
        <w:keepLines w:val="0"/>
        <w:widowControl/>
        <w:suppressLineNumbers w:val="0"/>
        <w:spacing w:before="75" w:beforeAutospacing="0" w:after="75" w:afterAutospacing="0" w:line="435" w:lineRule="atLeast"/>
        <w:ind w:left="0" w:right="0" w:firstLine="0"/>
        <w:rPr>
          <w:color w:val="auto"/>
          <w:sz w:val="24"/>
          <w:szCs w:val="24"/>
          <w:highlight w:val="none"/>
        </w:rPr>
      </w:pPr>
      <w:r>
        <w:rPr>
          <w:rStyle w:val="18"/>
          <w:rFonts w:hint="eastAsia" w:ascii="宋体" w:hAnsi="宋体" w:eastAsia="宋体" w:cs="宋体"/>
          <w:color w:val="auto"/>
          <w:spacing w:val="0"/>
          <w:sz w:val="24"/>
          <w:szCs w:val="24"/>
          <w:highlight w:val="none"/>
        </w:rPr>
        <w:t>3.合格的</w:t>
      </w:r>
      <w:r>
        <w:rPr>
          <w:color w:val="auto"/>
          <w:spacing w:val="0"/>
          <w:sz w:val="24"/>
          <w:szCs w:val="24"/>
          <w:highlight w:val="none"/>
        </w:rPr>
        <w:t>供应商</w:t>
      </w:r>
      <w:r>
        <w:rPr>
          <w:rStyle w:val="18"/>
          <w:rFonts w:hint="eastAsia" w:ascii="宋体" w:hAnsi="宋体" w:eastAsia="宋体" w:cs="宋体"/>
          <w:color w:val="auto"/>
          <w:spacing w:val="0"/>
          <w:sz w:val="24"/>
          <w:szCs w:val="24"/>
          <w:highlight w:val="none"/>
        </w:rPr>
        <w:t>：</w:t>
      </w:r>
    </w:p>
    <w:p>
      <w:pPr>
        <w:pStyle w:val="14"/>
        <w:keepNext w:val="0"/>
        <w:keepLines w:val="0"/>
        <w:widowControl/>
        <w:suppressLineNumbers w:val="0"/>
        <w:spacing w:before="75" w:beforeAutospacing="0" w:after="75" w:afterAutospacing="0" w:line="435" w:lineRule="atLeast"/>
        <w:ind w:left="0" w:right="0" w:firstLine="480"/>
        <w:rPr>
          <w:color w:val="auto"/>
          <w:sz w:val="24"/>
          <w:szCs w:val="24"/>
          <w:highlight w:val="none"/>
        </w:rPr>
      </w:pPr>
      <w:r>
        <w:rPr>
          <w:rFonts w:hint="eastAsia" w:ascii="宋体" w:hAnsi="宋体" w:eastAsia="宋体" w:cs="宋体"/>
          <w:color w:val="auto"/>
          <w:spacing w:val="0"/>
          <w:sz w:val="24"/>
          <w:szCs w:val="24"/>
          <w:highlight w:val="none"/>
        </w:rPr>
        <w:t>3.1一般规定</w:t>
      </w:r>
    </w:p>
    <w:p>
      <w:pPr>
        <w:pStyle w:val="14"/>
        <w:keepNext w:val="0"/>
        <w:keepLines w:val="0"/>
        <w:widowControl/>
        <w:suppressLineNumbers w:val="0"/>
        <w:spacing w:before="75" w:beforeAutospacing="0" w:after="75" w:afterAutospacing="0" w:line="435" w:lineRule="atLeast"/>
        <w:ind w:left="0" w:right="0" w:firstLine="480"/>
        <w:rPr>
          <w:color w:val="auto"/>
          <w:sz w:val="24"/>
          <w:szCs w:val="24"/>
          <w:highlight w:val="none"/>
        </w:rPr>
      </w:pPr>
      <w:r>
        <w:rPr>
          <w:rFonts w:hint="eastAsia" w:ascii="宋体" w:hAnsi="宋体" w:eastAsia="宋体" w:cs="宋体"/>
          <w:color w:val="auto"/>
          <w:spacing w:val="0"/>
          <w:sz w:val="24"/>
          <w:szCs w:val="24"/>
          <w:highlight w:val="none"/>
        </w:rPr>
        <w:t>3.1.1供应商应当遵守中国的有关法律、法规和规章的规定，参加政府采购活动时已经自觉检查并按照政府采购相关法律规定，主动回避相应利害关系。</w:t>
      </w:r>
    </w:p>
    <w:p>
      <w:pPr>
        <w:pStyle w:val="14"/>
        <w:keepNext w:val="0"/>
        <w:keepLines w:val="0"/>
        <w:widowControl/>
        <w:suppressLineNumbers w:val="0"/>
        <w:spacing w:before="75" w:beforeAutospacing="0" w:after="75" w:afterAutospacing="0" w:line="435" w:lineRule="atLeast"/>
        <w:ind w:left="0" w:right="0" w:firstLine="480"/>
        <w:rPr>
          <w:color w:val="auto"/>
          <w:sz w:val="24"/>
          <w:szCs w:val="24"/>
          <w:highlight w:val="none"/>
        </w:rPr>
      </w:pPr>
      <w:r>
        <w:rPr>
          <w:rFonts w:hint="eastAsia" w:ascii="宋体" w:hAnsi="宋体" w:eastAsia="宋体" w:cs="宋体"/>
          <w:color w:val="auto"/>
          <w:spacing w:val="0"/>
          <w:sz w:val="24"/>
          <w:szCs w:val="24"/>
          <w:highlight w:val="none"/>
        </w:rPr>
        <w:t>3.1.2为采购项目提供整体设计、规范编制或项目管理、监理、检测等服务的供应商，不得再参加该采购项目除整体设计、规范编制和项目管理、监理、检测等服务之外的其他采购活动</w:t>
      </w:r>
      <w:r>
        <w:rPr>
          <w:rStyle w:val="18"/>
          <w:rFonts w:hint="eastAsia" w:ascii="宋体" w:hAnsi="宋体" w:eastAsia="宋体" w:cs="宋体"/>
          <w:color w:val="auto"/>
          <w:spacing w:val="0"/>
          <w:sz w:val="24"/>
          <w:szCs w:val="24"/>
          <w:highlight w:val="none"/>
        </w:rPr>
        <w:t>。</w:t>
      </w:r>
    </w:p>
    <w:p>
      <w:pPr>
        <w:pStyle w:val="14"/>
        <w:keepNext w:val="0"/>
        <w:keepLines w:val="0"/>
        <w:widowControl/>
        <w:suppressLineNumbers w:val="0"/>
        <w:spacing w:before="75" w:beforeAutospacing="0" w:after="75" w:afterAutospacing="0" w:line="435" w:lineRule="atLeast"/>
        <w:ind w:left="0" w:right="0" w:firstLine="480"/>
        <w:rPr>
          <w:color w:val="auto"/>
          <w:sz w:val="24"/>
          <w:szCs w:val="24"/>
          <w:highlight w:val="none"/>
        </w:rPr>
      </w:pPr>
      <w:r>
        <w:rPr>
          <w:rFonts w:hint="eastAsia" w:ascii="宋体" w:hAnsi="宋体" w:eastAsia="宋体" w:cs="宋体"/>
          <w:color w:val="auto"/>
          <w:spacing w:val="0"/>
          <w:sz w:val="24"/>
          <w:szCs w:val="24"/>
          <w:highlight w:val="none"/>
        </w:rPr>
        <w:t>3.1.3列入失信被执行人、重大税收违法案件当事人名单、政府采购严重违法失信行为记录名单及其他不符合《中华人民共和国政府采购法》第二十二条规定条件的供应商，不得参加政府采购活动</w:t>
      </w:r>
      <w:r>
        <w:rPr>
          <w:rStyle w:val="18"/>
          <w:rFonts w:hint="eastAsia" w:ascii="宋体" w:hAnsi="宋体" w:eastAsia="宋体" w:cs="宋体"/>
          <w:color w:val="auto"/>
          <w:spacing w:val="0"/>
          <w:sz w:val="24"/>
          <w:szCs w:val="24"/>
          <w:highlight w:val="none"/>
        </w:rPr>
        <w:t>。</w:t>
      </w:r>
    </w:p>
    <w:p>
      <w:pPr>
        <w:pStyle w:val="14"/>
        <w:keepNext w:val="0"/>
        <w:keepLines w:val="0"/>
        <w:widowControl/>
        <w:suppressLineNumbers w:val="0"/>
        <w:spacing w:before="75" w:beforeAutospacing="0" w:after="75" w:afterAutospacing="0" w:line="435" w:lineRule="atLeast"/>
        <w:ind w:left="0" w:right="0" w:firstLine="480"/>
        <w:rPr>
          <w:color w:val="auto"/>
          <w:sz w:val="24"/>
          <w:szCs w:val="24"/>
          <w:highlight w:val="none"/>
        </w:rPr>
      </w:pPr>
      <w:r>
        <w:rPr>
          <w:rStyle w:val="18"/>
          <w:rFonts w:hint="eastAsia" w:ascii="宋体" w:hAnsi="宋体" w:eastAsia="宋体" w:cs="宋体"/>
          <w:color w:val="auto"/>
          <w:spacing w:val="0"/>
          <w:sz w:val="24"/>
          <w:szCs w:val="24"/>
          <w:highlight w:val="none"/>
        </w:rPr>
        <w:t>供应商有责任检查自身情况，在响应文件中对是否违反以上一般规定做出如实声明，否则其响应文件将被否决。</w:t>
      </w:r>
    </w:p>
    <w:p>
      <w:pPr>
        <w:pStyle w:val="14"/>
        <w:keepNext w:val="0"/>
        <w:keepLines w:val="0"/>
        <w:widowControl/>
        <w:suppressLineNumbers w:val="0"/>
        <w:spacing w:before="75" w:beforeAutospacing="0" w:after="75" w:afterAutospacing="0" w:line="435" w:lineRule="atLeast"/>
        <w:ind w:left="0" w:right="0" w:firstLine="480"/>
        <w:rPr>
          <w:color w:val="auto"/>
          <w:sz w:val="24"/>
          <w:szCs w:val="24"/>
          <w:highlight w:val="none"/>
        </w:rPr>
      </w:pPr>
      <w:r>
        <w:rPr>
          <w:rFonts w:hint="eastAsia" w:ascii="宋体" w:hAnsi="宋体" w:eastAsia="宋体" w:cs="宋体"/>
          <w:color w:val="auto"/>
          <w:spacing w:val="0"/>
          <w:sz w:val="24"/>
          <w:szCs w:val="24"/>
          <w:highlight w:val="none"/>
        </w:rPr>
        <w:t>3.2特别规定</w:t>
      </w:r>
    </w:p>
    <w:p>
      <w:pPr>
        <w:pStyle w:val="14"/>
        <w:keepNext w:val="0"/>
        <w:keepLines w:val="0"/>
        <w:widowControl/>
        <w:suppressLineNumbers w:val="0"/>
        <w:spacing w:before="75" w:beforeAutospacing="0" w:after="75" w:afterAutospacing="0" w:line="435" w:lineRule="atLeast"/>
        <w:ind w:left="0" w:right="0" w:firstLine="480"/>
        <w:rPr>
          <w:color w:val="auto"/>
          <w:sz w:val="24"/>
          <w:szCs w:val="24"/>
          <w:highlight w:val="none"/>
        </w:rPr>
      </w:pPr>
      <w:r>
        <w:rPr>
          <w:rFonts w:hint="eastAsia" w:ascii="宋体" w:hAnsi="宋体" w:eastAsia="宋体" w:cs="宋体"/>
          <w:color w:val="auto"/>
          <w:spacing w:val="0"/>
          <w:sz w:val="24"/>
          <w:szCs w:val="24"/>
          <w:highlight w:val="none"/>
        </w:rPr>
        <w:t>3.2.1供应商的资格要求：详见竞争性磋商须知前附表第</w:t>
      </w:r>
      <w:r>
        <w:rPr>
          <w:rFonts w:hint="eastAsia" w:ascii="宋体" w:hAnsi="宋体" w:eastAsia="宋体" w:cs="宋体"/>
          <w:color w:val="auto"/>
          <w:spacing w:val="0"/>
          <w:sz w:val="24"/>
          <w:szCs w:val="24"/>
          <w:highlight w:val="none"/>
          <w:u w:val="single"/>
        </w:rPr>
        <w:t>1</w:t>
      </w:r>
      <w:r>
        <w:rPr>
          <w:rFonts w:hint="eastAsia" w:ascii="宋体" w:hAnsi="宋体" w:eastAsia="宋体" w:cs="宋体"/>
          <w:color w:val="auto"/>
          <w:spacing w:val="0"/>
          <w:sz w:val="24"/>
          <w:szCs w:val="24"/>
          <w:highlight w:val="none"/>
        </w:rPr>
        <w:t>项。</w:t>
      </w:r>
    </w:p>
    <w:p>
      <w:pPr>
        <w:pStyle w:val="14"/>
        <w:keepNext w:val="0"/>
        <w:keepLines w:val="0"/>
        <w:widowControl/>
        <w:suppressLineNumbers w:val="0"/>
        <w:spacing w:before="75" w:beforeAutospacing="0" w:after="75" w:afterAutospacing="0" w:line="435" w:lineRule="atLeast"/>
        <w:ind w:left="0" w:right="0" w:firstLine="480"/>
        <w:rPr>
          <w:color w:val="auto"/>
          <w:sz w:val="24"/>
          <w:szCs w:val="24"/>
          <w:highlight w:val="none"/>
        </w:rPr>
      </w:pPr>
      <w:r>
        <w:rPr>
          <w:rFonts w:hint="eastAsia" w:ascii="宋体" w:hAnsi="宋体" w:eastAsia="宋体" w:cs="宋体"/>
          <w:color w:val="auto"/>
          <w:spacing w:val="0"/>
          <w:sz w:val="24"/>
          <w:szCs w:val="24"/>
          <w:highlight w:val="none"/>
        </w:rPr>
        <w:t>3.2.2是否接受联合体形式的响应磋商：详见竞争性磋商须知前附表第</w:t>
      </w:r>
      <w:r>
        <w:rPr>
          <w:rFonts w:hint="eastAsia" w:ascii="宋体" w:hAnsi="宋体" w:eastAsia="宋体" w:cs="宋体"/>
          <w:color w:val="auto"/>
          <w:spacing w:val="0"/>
          <w:sz w:val="24"/>
          <w:szCs w:val="24"/>
          <w:highlight w:val="none"/>
          <w:u w:val="single"/>
        </w:rPr>
        <w:t>2</w:t>
      </w:r>
      <w:r>
        <w:rPr>
          <w:rFonts w:hint="eastAsia" w:ascii="宋体" w:hAnsi="宋体" w:eastAsia="宋体" w:cs="宋体"/>
          <w:color w:val="auto"/>
          <w:spacing w:val="0"/>
          <w:sz w:val="24"/>
          <w:szCs w:val="24"/>
          <w:highlight w:val="none"/>
        </w:rPr>
        <w:t>项。若接受联合体形式且供应商为联合体，则联合体各方除了应遵守本章第3.1条规定外，还应遵守下列规定：</w:t>
      </w:r>
    </w:p>
    <w:p>
      <w:pPr>
        <w:pStyle w:val="14"/>
        <w:keepNext w:val="0"/>
        <w:keepLines w:val="0"/>
        <w:widowControl/>
        <w:suppressLineNumbers w:val="0"/>
        <w:spacing w:before="75" w:beforeAutospacing="0" w:after="75" w:afterAutospacing="0" w:line="435" w:lineRule="atLeast"/>
        <w:ind w:left="0" w:right="0" w:firstLine="480"/>
        <w:rPr>
          <w:color w:val="auto"/>
          <w:sz w:val="24"/>
          <w:szCs w:val="24"/>
          <w:highlight w:val="none"/>
        </w:rPr>
      </w:pPr>
      <w:r>
        <w:rPr>
          <w:rFonts w:hint="eastAsia" w:ascii="宋体" w:hAnsi="宋体" w:eastAsia="宋体" w:cs="宋体"/>
          <w:color w:val="auto"/>
          <w:spacing w:val="0"/>
          <w:sz w:val="24"/>
          <w:szCs w:val="24"/>
          <w:highlight w:val="none"/>
        </w:rPr>
        <w:t>（1）联合体各方应提交联合体协议，联合体协议应符合磋商文件规定。</w:t>
      </w:r>
    </w:p>
    <w:p>
      <w:pPr>
        <w:pStyle w:val="14"/>
        <w:keepNext w:val="0"/>
        <w:keepLines w:val="0"/>
        <w:widowControl/>
        <w:suppressLineNumbers w:val="0"/>
        <w:spacing w:before="75" w:beforeAutospacing="0" w:after="75" w:afterAutospacing="0" w:line="435" w:lineRule="atLeast"/>
        <w:ind w:left="0" w:right="0" w:firstLine="480"/>
        <w:rPr>
          <w:color w:val="auto"/>
          <w:sz w:val="24"/>
          <w:szCs w:val="24"/>
          <w:highlight w:val="none"/>
        </w:rPr>
      </w:pPr>
      <w:r>
        <w:rPr>
          <w:rFonts w:hint="eastAsia" w:ascii="宋体" w:hAnsi="宋体" w:eastAsia="宋体" w:cs="宋体"/>
          <w:color w:val="auto"/>
          <w:spacing w:val="0"/>
          <w:sz w:val="24"/>
          <w:szCs w:val="24"/>
          <w:highlight w:val="none"/>
        </w:rPr>
        <w:t>（2）联合体各方不得再单独参加或与其他供应商另外组成联合体参加同一合同项下的响应磋商。</w:t>
      </w:r>
    </w:p>
    <w:p>
      <w:pPr>
        <w:pStyle w:val="14"/>
        <w:keepNext w:val="0"/>
        <w:keepLines w:val="0"/>
        <w:widowControl/>
        <w:suppressLineNumbers w:val="0"/>
        <w:spacing w:before="75" w:beforeAutospacing="0" w:after="75" w:afterAutospacing="0" w:line="435" w:lineRule="atLeast"/>
        <w:ind w:left="0" w:right="0" w:firstLine="480"/>
        <w:rPr>
          <w:color w:val="auto"/>
          <w:sz w:val="24"/>
          <w:szCs w:val="24"/>
          <w:highlight w:val="none"/>
        </w:rPr>
      </w:pPr>
      <w:r>
        <w:rPr>
          <w:rFonts w:hint="eastAsia" w:ascii="宋体" w:hAnsi="宋体" w:eastAsia="宋体" w:cs="宋体"/>
          <w:color w:val="auto"/>
          <w:spacing w:val="0"/>
          <w:sz w:val="24"/>
          <w:szCs w:val="24"/>
          <w:highlight w:val="none"/>
        </w:rPr>
        <w:t>（3）联合体各方应共同与采购人签订政府采购合同，就政府采购合同约定的事项对采购人承担连带责任。</w:t>
      </w:r>
    </w:p>
    <w:p>
      <w:pPr>
        <w:pStyle w:val="14"/>
        <w:keepNext w:val="0"/>
        <w:keepLines w:val="0"/>
        <w:widowControl/>
        <w:suppressLineNumbers w:val="0"/>
        <w:spacing w:before="75" w:beforeAutospacing="0" w:after="75" w:afterAutospacing="0" w:line="435" w:lineRule="atLeast"/>
        <w:ind w:left="0" w:right="0" w:firstLine="480"/>
        <w:rPr>
          <w:color w:val="auto"/>
          <w:sz w:val="24"/>
          <w:szCs w:val="24"/>
          <w:highlight w:val="none"/>
        </w:rPr>
      </w:pPr>
      <w:r>
        <w:rPr>
          <w:rFonts w:hint="eastAsia" w:ascii="宋体" w:hAnsi="宋体" w:eastAsia="宋体" w:cs="宋体"/>
          <w:color w:val="auto"/>
          <w:spacing w:val="0"/>
          <w:sz w:val="24"/>
          <w:szCs w:val="24"/>
          <w:highlight w:val="none"/>
        </w:rPr>
        <w:t>3.2.3若接受联合体形式，单位负责人为同一人或者存在直接控股、管理关系的不同供应商可以组成一个联合体，以一个供应商的身份参加政府采购活动。若不接受联合体形式，则单位负责人为同一人或者存在直接控股、管理关系的不同供应商，不得参加同一合同项下的政府采购活动。</w:t>
      </w:r>
    </w:p>
    <w:p>
      <w:pPr>
        <w:pStyle w:val="14"/>
        <w:keepNext w:val="0"/>
        <w:keepLines w:val="0"/>
        <w:widowControl/>
        <w:suppressLineNumbers w:val="0"/>
        <w:spacing w:before="75" w:beforeAutospacing="0" w:after="75" w:afterAutospacing="0" w:line="435" w:lineRule="atLeast"/>
        <w:ind w:left="0" w:right="0" w:firstLine="0"/>
        <w:rPr>
          <w:color w:val="auto"/>
          <w:sz w:val="24"/>
          <w:szCs w:val="24"/>
          <w:highlight w:val="none"/>
        </w:rPr>
      </w:pPr>
      <w:r>
        <w:rPr>
          <w:rStyle w:val="18"/>
          <w:rFonts w:hint="eastAsia" w:ascii="宋体" w:hAnsi="宋体" w:eastAsia="宋体" w:cs="宋体"/>
          <w:color w:val="auto"/>
          <w:spacing w:val="0"/>
          <w:sz w:val="24"/>
          <w:szCs w:val="24"/>
          <w:highlight w:val="none"/>
        </w:rPr>
        <w:t>4.参与竞争性磋商费用：</w:t>
      </w:r>
    </w:p>
    <w:p>
      <w:pPr>
        <w:pStyle w:val="14"/>
        <w:keepNext w:val="0"/>
        <w:keepLines w:val="0"/>
        <w:widowControl/>
        <w:suppressLineNumbers w:val="0"/>
        <w:spacing w:before="75" w:beforeAutospacing="0" w:after="75" w:afterAutospacing="0" w:line="435" w:lineRule="atLeast"/>
        <w:ind w:left="0" w:right="0" w:firstLine="480"/>
        <w:rPr>
          <w:color w:val="auto"/>
          <w:sz w:val="24"/>
          <w:szCs w:val="24"/>
          <w:highlight w:val="none"/>
        </w:rPr>
      </w:pPr>
      <w:r>
        <w:rPr>
          <w:rFonts w:hint="eastAsia" w:ascii="宋体" w:hAnsi="宋体" w:eastAsia="宋体" w:cs="宋体"/>
          <w:color w:val="auto"/>
          <w:spacing w:val="0"/>
          <w:sz w:val="24"/>
          <w:szCs w:val="24"/>
          <w:highlight w:val="none"/>
        </w:rPr>
        <w:t>4.1除法律法规或采购文件另有规定之外，供应商应自行承担其准备与参加竞争性磋商所涉及的一切费用。</w:t>
      </w:r>
    </w:p>
    <w:p>
      <w:pPr>
        <w:pStyle w:val="14"/>
        <w:keepNext w:val="0"/>
        <w:keepLines w:val="0"/>
        <w:widowControl/>
        <w:suppressLineNumbers w:val="0"/>
        <w:spacing w:before="75" w:beforeAutospacing="0" w:after="75" w:afterAutospacing="0" w:line="435" w:lineRule="atLeast"/>
        <w:ind w:left="0" w:right="0" w:firstLine="0"/>
        <w:jc w:val="center"/>
        <w:rPr>
          <w:color w:val="auto"/>
          <w:sz w:val="24"/>
          <w:szCs w:val="24"/>
          <w:highlight w:val="none"/>
        </w:rPr>
      </w:pPr>
      <w:r>
        <w:rPr>
          <w:rFonts w:hint="eastAsia" w:ascii="宋体" w:hAnsi="宋体" w:eastAsia="宋体" w:cs="宋体"/>
          <w:color w:val="auto"/>
          <w:spacing w:val="0"/>
          <w:sz w:val="24"/>
          <w:szCs w:val="24"/>
          <w:highlight w:val="none"/>
        </w:rPr>
        <w:t> </w:t>
      </w:r>
    </w:p>
    <w:p>
      <w:pPr>
        <w:pStyle w:val="14"/>
        <w:keepNext w:val="0"/>
        <w:keepLines w:val="0"/>
        <w:widowControl/>
        <w:suppressLineNumbers w:val="0"/>
        <w:spacing w:before="75" w:beforeAutospacing="0" w:after="75" w:afterAutospacing="0" w:line="435" w:lineRule="atLeast"/>
        <w:ind w:left="0" w:right="0" w:firstLine="0"/>
        <w:jc w:val="center"/>
        <w:outlineLvl w:val="2"/>
        <w:rPr>
          <w:color w:val="auto"/>
          <w:sz w:val="24"/>
          <w:szCs w:val="24"/>
          <w:highlight w:val="none"/>
        </w:rPr>
      </w:pPr>
      <w:bookmarkStart w:id="23" w:name="_Toc12339"/>
      <w:bookmarkStart w:id="24" w:name="_Toc25630"/>
      <w:r>
        <w:rPr>
          <w:rStyle w:val="18"/>
          <w:rFonts w:hint="eastAsia" w:ascii="宋体" w:hAnsi="宋体" w:eastAsia="宋体" w:cs="宋体"/>
          <w:color w:val="auto"/>
          <w:spacing w:val="0"/>
          <w:sz w:val="24"/>
          <w:szCs w:val="24"/>
          <w:highlight w:val="none"/>
        </w:rPr>
        <w:t>二、竞争性磋商文件</w:t>
      </w:r>
      <w:bookmarkEnd w:id="23"/>
      <w:bookmarkEnd w:id="24"/>
    </w:p>
    <w:p>
      <w:pPr>
        <w:pStyle w:val="14"/>
        <w:keepNext w:val="0"/>
        <w:keepLines w:val="0"/>
        <w:widowControl/>
        <w:suppressLineNumbers w:val="0"/>
        <w:spacing w:before="75" w:beforeAutospacing="0" w:after="75" w:afterAutospacing="0" w:line="435" w:lineRule="atLeast"/>
        <w:ind w:left="0" w:right="0" w:firstLine="0"/>
        <w:jc w:val="center"/>
        <w:rPr>
          <w:color w:val="auto"/>
          <w:sz w:val="24"/>
          <w:szCs w:val="24"/>
          <w:highlight w:val="none"/>
        </w:rPr>
      </w:pPr>
      <w:r>
        <w:rPr>
          <w:rStyle w:val="18"/>
          <w:rFonts w:hint="eastAsia" w:ascii="宋体" w:hAnsi="宋体" w:eastAsia="宋体" w:cs="宋体"/>
          <w:color w:val="auto"/>
          <w:spacing w:val="0"/>
          <w:sz w:val="24"/>
          <w:szCs w:val="24"/>
          <w:highlight w:val="none"/>
        </w:rPr>
        <w:t> </w:t>
      </w:r>
    </w:p>
    <w:p>
      <w:pPr>
        <w:pStyle w:val="14"/>
        <w:keepNext w:val="0"/>
        <w:keepLines w:val="0"/>
        <w:widowControl/>
        <w:suppressLineNumbers w:val="0"/>
        <w:spacing w:before="75" w:beforeAutospacing="0" w:after="75" w:afterAutospacing="0" w:line="435" w:lineRule="atLeast"/>
        <w:ind w:left="0" w:right="0" w:firstLine="0"/>
        <w:rPr>
          <w:color w:val="auto"/>
          <w:sz w:val="24"/>
          <w:szCs w:val="24"/>
          <w:highlight w:val="none"/>
        </w:rPr>
      </w:pPr>
      <w:r>
        <w:rPr>
          <w:rStyle w:val="18"/>
          <w:rFonts w:hint="eastAsia" w:ascii="宋体" w:hAnsi="宋体" w:eastAsia="宋体" w:cs="宋体"/>
          <w:color w:val="auto"/>
          <w:spacing w:val="0"/>
          <w:sz w:val="24"/>
          <w:szCs w:val="24"/>
          <w:highlight w:val="none"/>
        </w:rPr>
        <w:t>5.竞争性磋商文件的组成：</w:t>
      </w:r>
    </w:p>
    <w:p>
      <w:pPr>
        <w:pStyle w:val="14"/>
        <w:keepNext w:val="0"/>
        <w:keepLines w:val="0"/>
        <w:widowControl/>
        <w:suppressLineNumbers w:val="0"/>
        <w:spacing w:before="75" w:beforeAutospacing="0" w:after="75" w:afterAutospacing="0" w:line="435" w:lineRule="atLeast"/>
        <w:ind w:left="0" w:right="0" w:firstLine="480"/>
        <w:rPr>
          <w:color w:val="auto"/>
          <w:sz w:val="24"/>
          <w:szCs w:val="24"/>
          <w:highlight w:val="none"/>
        </w:rPr>
      </w:pPr>
      <w:r>
        <w:rPr>
          <w:rFonts w:hint="eastAsia" w:ascii="宋体" w:hAnsi="宋体" w:eastAsia="宋体" w:cs="宋体"/>
          <w:color w:val="auto"/>
          <w:spacing w:val="0"/>
          <w:sz w:val="24"/>
          <w:szCs w:val="24"/>
          <w:highlight w:val="none"/>
        </w:rPr>
        <w:t>5.1竞争性磋商文件由下述部分组成：</w:t>
      </w:r>
    </w:p>
    <w:p>
      <w:pPr>
        <w:pStyle w:val="14"/>
        <w:keepNext w:val="0"/>
        <w:keepLines w:val="0"/>
        <w:widowControl/>
        <w:suppressLineNumbers w:val="0"/>
        <w:spacing w:before="75" w:beforeAutospacing="0" w:after="75" w:afterAutospacing="0" w:line="435" w:lineRule="atLeast"/>
        <w:ind w:left="0" w:right="0" w:firstLine="480"/>
        <w:rPr>
          <w:color w:val="auto"/>
          <w:sz w:val="24"/>
          <w:szCs w:val="24"/>
          <w:highlight w:val="none"/>
        </w:rPr>
      </w:pPr>
      <w:r>
        <w:rPr>
          <w:rFonts w:hint="eastAsia" w:ascii="宋体" w:hAnsi="宋体" w:eastAsia="宋体" w:cs="宋体"/>
          <w:color w:val="auto"/>
          <w:spacing w:val="0"/>
          <w:sz w:val="24"/>
          <w:szCs w:val="24"/>
          <w:highlight w:val="none"/>
        </w:rPr>
        <w:t>第一章 采购公告（或采购邀请书）</w:t>
      </w:r>
    </w:p>
    <w:p>
      <w:pPr>
        <w:pStyle w:val="14"/>
        <w:keepNext w:val="0"/>
        <w:keepLines w:val="0"/>
        <w:widowControl/>
        <w:suppressLineNumbers w:val="0"/>
        <w:spacing w:before="75" w:beforeAutospacing="0" w:after="75" w:afterAutospacing="0" w:line="435" w:lineRule="atLeast"/>
        <w:ind w:left="0" w:right="0" w:firstLine="480"/>
        <w:rPr>
          <w:color w:val="auto"/>
          <w:sz w:val="24"/>
          <w:szCs w:val="24"/>
          <w:highlight w:val="none"/>
        </w:rPr>
      </w:pPr>
      <w:r>
        <w:rPr>
          <w:rFonts w:hint="eastAsia" w:ascii="宋体" w:hAnsi="宋体" w:eastAsia="宋体" w:cs="宋体"/>
          <w:color w:val="auto"/>
          <w:spacing w:val="0"/>
          <w:sz w:val="24"/>
          <w:szCs w:val="24"/>
          <w:highlight w:val="none"/>
        </w:rPr>
        <w:t>第二章 竞争性磋商须知</w:t>
      </w:r>
    </w:p>
    <w:p>
      <w:pPr>
        <w:pStyle w:val="14"/>
        <w:keepNext w:val="0"/>
        <w:keepLines w:val="0"/>
        <w:widowControl/>
        <w:suppressLineNumbers w:val="0"/>
        <w:spacing w:before="75" w:beforeAutospacing="0" w:after="75" w:afterAutospacing="0" w:line="435" w:lineRule="atLeast"/>
        <w:ind w:left="0" w:right="0" w:firstLine="480"/>
        <w:rPr>
          <w:color w:val="auto"/>
          <w:sz w:val="24"/>
          <w:szCs w:val="24"/>
          <w:highlight w:val="none"/>
        </w:rPr>
      </w:pPr>
      <w:r>
        <w:rPr>
          <w:rFonts w:hint="eastAsia" w:ascii="宋体" w:hAnsi="宋体" w:eastAsia="宋体" w:cs="宋体"/>
          <w:color w:val="auto"/>
          <w:spacing w:val="0"/>
          <w:sz w:val="24"/>
          <w:szCs w:val="24"/>
          <w:highlight w:val="none"/>
        </w:rPr>
        <w:t>第三章 采购内容及要求</w:t>
      </w:r>
    </w:p>
    <w:p>
      <w:pPr>
        <w:pStyle w:val="14"/>
        <w:keepNext w:val="0"/>
        <w:keepLines w:val="0"/>
        <w:widowControl/>
        <w:suppressLineNumbers w:val="0"/>
        <w:spacing w:before="75" w:beforeAutospacing="0" w:after="75" w:afterAutospacing="0" w:line="435" w:lineRule="atLeast"/>
        <w:ind w:left="0" w:right="0" w:firstLine="480"/>
        <w:rPr>
          <w:color w:val="auto"/>
          <w:sz w:val="24"/>
          <w:szCs w:val="24"/>
          <w:highlight w:val="none"/>
        </w:rPr>
      </w:pPr>
      <w:r>
        <w:rPr>
          <w:rFonts w:hint="eastAsia" w:ascii="宋体" w:hAnsi="宋体" w:eastAsia="宋体" w:cs="宋体"/>
          <w:color w:val="auto"/>
          <w:spacing w:val="0"/>
          <w:sz w:val="24"/>
          <w:szCs w:val="24"/>
          <w:highlight w:val="none"/>
        </w:rPr>
        <w:t>第四章 合同主要条款及格式</w:t>
      </w:r>
    </w:p>
    <w:p>
      <w:pPr>
        <w:pStyle w:val="14"/>
        <w:keepNext w:val="0"/>
        <w:keepLines w:val="0"/>
        <w:widowControl/>
        <w:suppressLineNumbers w:val="0"/>
        <w:spacing w:before="75" w:beforeAutospacing="0" w:after="75" w:afterAutospacing="0" w:line="435" w:lineRule="atLeast"/>
        <w:ind w:left="0" w:right="0" w:firstLine="480"/>
        <w:rPr>
          <w:color w:val="auto"/>
          <w:sz w:val="24"/>
          <w:szCs w:val="24"/>
          <w:highlight w:val="none"/>
        </w:rPr>
      </w:pPr>
      <w:r>
        <w:rPr>
          <w:rFonts w:hint="eastAsia" w:ascii="宋体" w:hAnsi="宋体" w:eastAsia="宋体" w:cs="宋体"/>
          <w:color w:val="auto"/>
          <w:spacing w:val="0"/>
          <w:sz w:val="24"/>
          <w:szCs w:val="24"/>
          <w:highlight w:val="none"/>
        </w:rPr>
        <w:t>第五章 首次响应文件格式</w:t>
      </w:r>
    </w:p>
    <w:p>
      <w:pPr>
        <w:pStyle w:val="14"/>
        <w:keepNext w:val="0"/>
        <w:keepLines w:val="0"/>
        <w:widowControl/>
        <w:suppressLineNumbers w:val="0"/>
        <w:spacing w:before="75" w:beforeAutospacing="0" w:after="75" w:afterAutospacing="0" w:line="435" w:lineRule="atLeast"/>
        <w:ind w:left="0" w:right="0" w:firstLine="480"/>
        <w:rPr>
          <w:color w:val="auto"/>
          <w:sz w:val="24"/>
          <w:szCs w:val="24"/>
          <w:highlight w:val="none"/>
        </w:rPr>
      </w:pPr>
      <w:r>
        <w:rPr>
          <w:rFonts w:hint="eastAsia" w:ascii="宋体" w:hAnsi="宋体" w:eastAsia="宋体" w:cs="宋体"/>
          <w:color w:val="auto"/>
          <w:spacing w:val="0"/>
          <w:sz w:val="24"/>
          <w:szCs w:val="24"/>
          <w:highlight w:val="none"/>
        </w:rPr>
        <w:t>5.2除上述内容以外，采购人、采购代理机构或者磋商小组在采购过程期间对磋商文件所作的澄清、修改或补充，均构成磋商文件的组成部分，对采购人和供应商具有约束力。</w:t>
      </w:r>
    </w:p>
    <w:p>
      <w:pPr>
        <w:pStyle w:val="14"/>
        <w:keepNext w:val="0"/>
        <w:keepLines w:val="0"/>
        <w:widowControl/>
        <w:suppressLineNumbers w:val="0"/>
        <w:spacing w:before="75" w:beforeAutospacing="0" w:after="75" w:afterAutospacing="0" w:line="435" w:lineRule="atLeast"/>
        <w:ind w:left="0" w:right="0" w:firstLine="0"/>
        <w:rPr>
          <w:color w:val="auto"/>
          <w:sz w:val="24"/>
          <w:szCs w:val="24"/>
          <w:highlight w:val="none"/>
        </w:rPr>
      </w:pPr>
      <w:r>
        <w:rPr>
          <w:rStyle w:val="18"/>
          <w:rFonts w:hint="eastAsia" w:ascii="宋体" w:hAnsi="宋体" w:eastAsia="宋体" w:cs="宋体"/>
          <w:color w:val="auto"/>
          <w:spacing w:val="0"/>
          <w:sz w:val="24"/>
          <w:szCs w:val="24"/>
          <w:highlight w:val="none"/>
        </w:rPr>
        <w:t>6.竞争性磋商文件的澄清、补充、修改及现场考察等：</w:t>
      </w:r>
    </w:p>
    <w:p>
      <w:pPr>
        <w:pStyle w:val="14"/>
        <w:keepNext w:val="0"/>
        <w:keepLines w:val="0"/>
        <w:widowControl/>
        <w:suppressLineNumbers w:val="0"/>
        <w:spacing w:before="75" w:beforeAutospacing="0" w:after="75" w:afterAutospacing="0" w:line="435" w:lineRule="atLeast"/>
        <w:ind w:left="0" w:right="0" w:firstLine="480"/>
        <w:rPr>
          <w:color w:val="auto"/>
          <w:sz w:val="24"/>
          <w:szCs w:val="24"/>
          <w:highlight w:val="none"/>
        </w:rPr>
      </w:pPr>
      <w:r>
        <w:rPr>
          <w:rFonts w:hint="eastAsia" w:ascii="宋体" w:hAnsi="宋体" w:eastAsia="宋体" w:cs="宋体"/>
          <w:color w:val="auto"/>
          <w:spacing w:val="0"/>
          <w:sz w:val="24"/>
          <w:szCs w:val="24"/>
          <w:highlight w:val="none"/>
        </w:rPr>
        <w:t>6.1提交首次响应文件截止之日前，采购人、采购代理机构或者磋商小组可以对已发出的磋商文件进行必要的澄清、补充或者修改，澄清、补充或者修改的内容作为磋商文件的组成部分。澄清、补充或者修改的内容可能影响响应文件编制的，采购人、采购代理机构或者磋商小组将在提交首次响应文件截止时间5个日历日前，以书面形式通知所有获取磋商文件的潜在供应商，不足5个日历日的，采购人、采购代理机构或磋商小组将顺延提交首次响应文件的截止时间。</w:t>
      </w:r>
    </w:p>
    <w:p>
      <w:pPr>
        <w:pStyle w:val="14"/>
        <w:keepNext w:val="0"/>
        <w:keepLines w:val="0"/>
        <w:widowControl/>
        <w:suppressLineNumbers w:val="0"/>
        <w:spacing w:before="75" w:beforeAutospacing="0" w:after="75" w:afterAutospacing="0" w:line="435" w:lineRule="atLeast"/>
        <w:ind w:left="0" w:right="0" w:firstLine="480"/>
        <w:rPr>
          <w:color w:val="auto"/>
          <w:sz w:val="24"/>
          <w:szCs w:val="24"/>
          <w:highlight w:val="none"/>
        </w:rPr>
      </w:pPr>
      <w:r>
        <w:rPr>
          <w:rFonts w:hint="eastAsia" w:ascii="宋体" w:hAnsi="宋体" w:eastAsia="宋体" w:cs="宋体"/>
          <w:color w:val="auto"/>
          <w:spacing w:val="0"/>
          <w:sz w:val="24"/>
          <w:szCs w:val="24"/>
          <w:highlight w:val="none"/>
        </w:rPr>
        <w:t>6.2提交首次响应文件截止时间前，若采购人发布更正公告，则更正公告及其所发布的内容或信息（包括但不限于竞争性磋商文件的澄清、补充或修改等）作为磋商文件组成部分，对采购人和供应商具有约束力。更正公告作为采购人、采购代理机构或磋商小组通知所有潜在供应商的书面形式，潜在供应商务必随时关注磋商文件中载明的指定媒体，以免遗漏。</w:t>
      </w:r>
    </w:p>
    <w:p>
      <w:pPr>
        <w:pStyle w:val="14"/>
        <w:keepNext w:val="0"/>
        <w:keepLines w:val="0"/>
        <w:widowControl/>
        <w:suppressLineNumbers w:val="0"/>
        <w:spacing w:before="75" w:beforeAutospacing="0" w:after="75" w:afterAutospacing="0" w:line="435" w:lineRule="atLeast"/>
        <w:ind w:left="0" w:right="0" w:firstLine="480"/>
        <w:rPr>
          <w:color w:val="auto"/>
          <w:sz w:val="24"/>
          <w:szCs w:val="24"/>
          <w:highlight w:val="none"/>
        </w:rPr>
      </w:pPr>
      <w:r>
        <w:rPr>
          <w:rFonts w:hint="eastAsia" w:ascii="宋体" w:hAnsi="宋体" w:eastAsia="宋体" w:cs="宋体"/>
          <w:color w:val="auto"/>
          <w:spacing w:val="0"/>
          <w:sz w:val="24"/>
          <w:szCs w:val="24"/>
          <w:highlight w:val="none"/>
        </w:rPr>
        <w:t>6.3采购人、采购代理机构可以视采购项目的具体情况，组织供应商进行现场考察或召开磋商前答疑会，是否组织现场考察或召开磋商前答疑会详见竞争性磋商须知前附表第</w:t>
      </w:r>
      <w:r>
        <w:rPr>
          <w:rFonts w:hint="eastAsia" w:ascii="宋体" w:hAnsi="宋体" w:eastAsia="宋体" w:cs="宋体"/>
          <w:color w:val="auto"/>
          <w:spacing w:val="0"/>
          <w:sz w:val="24"/>
          <w:szCs w:val="24"/>
          <w:highlight w:val="none"/>
          <w:u w:val="single"/>
        </w:rPr>
        <w:t>3</w:t>
      </w:r>
      <w:r>
        <w:rPr>
          <w:rFonts w:hint="eastAsia" w:ascii="宋体" w:hAnsi="宋体" w:eastAsia="宋体" w:cs="宋体"/>
          <w:color w:val="auto"/>
          <w:spacing w:val="0"/>
          <w:sz w:val="24"/>
          <w:szCs w:val="24"/>
          <w:highlight w:val="none"/>
        </w:rPr>
        <w:t>项。</w:t>
      </w:r>
    </w:p>
    <w:p>
      <w:pPr>
        <w:pStyle w:val="14"/>
        <w:keepNext w:val="0"/>
        <w:keepLines w:val="0"/>
        <w:widowControl/>
        <w:suppressLineNumbers w:val="0"/>
        <w:spacing w:before="75" w:beforeAutospacing="0" w:after="75" w:afterAutospacing="0" w:line="435" w:lineRule="atLeast"/>
        <w:ind w:left="0" w:right="0" w:firstLine="480"/>
        <w:rPr>
          <w:color w:val="auto"/>
          <w:sz w:val="24"/>
          <w:szCs w:val="24"/>
          <w:highlight w:val="none"/>
        </w:rPr>
      </w:pPr>
      <w:r>
        <w:rPr>
          <w:rFonts w:hint="eastAsia" w:ascii="宋体" w:hAnsi="宋体" w:eastAsia="宋体" w:cs="宋体"/>
          <w:color w:val="auto"/>
          <w:spacing w:val="0"/>
          <w:sz w:val="24"/>
          <w:szCs w:val="24"/>
          <w:highlight w:val="none"/>
        </w:rPr>
        <w:t> </w:t>
      </w:r>
    </w:p>
    <w:p>
      <w:pPr>
        <w:pStyle w:val="14"/>
        <w:keepNext w:val="0"/>
        <w:keepLines w:val="0"/>
        <w:widowControl/>
        <w:suppressLineNumbers w:val="0"/>
        <w:spacing w:before="75" w:beforeAutospacing="0" w:after="75" w:afterAutospacing="0" w:line="435" w:lineRule="atLeast"/>
        <w:ind w:left="0" w:right="0" w:firstLine="480"/>
        <w:rPr>
          <w:color w:val="auto"/>
          <w:sz w:val="24"/>
          <w:szCs w:val="24"/>
          <w:highlight w:val="none"/>
        </w:rPr>
      </w:pPr>
      <w:r>
        <w:rPr>
          <w:rFonts w:hint="eastAsia" w:ascii="宋体" w:hAnsi="宋体" w:eastAsia="宋体" w:cs="宋体"/>
          <w:color w:val="auto"/>
          <w:spacing w:val="0"/>
          <w:sz w:val="24"/>
          <w:szCs w:val="24"/>
          <w:highlight w:val="none"/>
        </w:rPr>
        <w:t> </w:t>
      </w:r>
    </w:p>
    <w:p>
      <w:pPr>
        <w:pStyle w:val="14"/>
        <w:keepNext w:val="0"/>
        <w:keepLines w:val="0"/>
        <w:widowControl/>
        <w:suppressLineNumbers w:val="0"/>
        <w:spacing w:before="75" w:beforeAutospacing="0" w:after="75" w:afterAutospacing="0" w:line="435" w:lineRule="atLeast"/>
        <w:ind w:left="0" w:right="0" w:firstLine="480"/>
        <w:rPr>
          <w:color w:val="auto"/>
          <w:sz w:val="24"/>
          <w:szCs w:val="24"/>
          <w:highlight w:val="none"/>
        </w:rPr>
      </w:pPr>
      <w:r>
        <w:rPr>
          <w:rFonts w:hint="eastAsia" w:ascii="宋体" w:hAnsi="宋体" w:eastAsia="宋体" w:cs="宋体"/>
          <w:color w:val="auto"/>
          <w:spacing w:val="0"/>
          <w:sz w:val="24"/>
          <w:szCs w:val="24"/>
          <w:highlight w:val="none"/>
        </w:rPr>
        <w:t> </w:t>
      </w:r>
    </w:p>
    <w:p>
      <w:pPr>
        <w:pStyle w:val="14"/>
        <w:keepNext w:val="0"/>
        <w:keepLines w:val="0"/>
        <w:widowControl/>
        <w:suppressLineNumbers w:val="0"/>
        <w:spacing w:before="75" w:beforeAutospacing="0" w:after="75" w:afterAutospacing="0" w:line="435" w:lineRule="atLeast"/>
        <w:ind w:left="0" w:right="0" w:firstLine="0"/>
        <w:rPr>
          <w:color w:val="auto"/>
          <w:sz w:val="24"/>
          <w:szCs w:val="24"/>
          <w:highlight w:val="none"/>
        </w:rPr>
      </w:pPr>
      <w:r>
        <w:rPr>
          <w:rFonts w:hint="eastAsia" w:ascii="宋体" w:hAnsi="宋体" w:eastAsia="宋体" w:cs="宋体"/>
          <w:color w:val="auto"/>
          <w:spacing w:val="0"/>
          <w:sz w:val="24"/>
          <w:szCs w:val="24"/>
          <w:highlight w:val="none"/>
        </w:rPr>
        <w:t> </w:t>
      </w:r>
    </w:p>
    <w:p>
      <w:pPr>
        <w:pStyle w:val="14"/>
        <w:keepNext w:val="0"/>
        <w:keepLines w:val="0"/>
        <w:widowControl/>
        <w:suppressLineNumbers w:val="0"/>
        <w:spacing w:before="75" w:beforeAutospacing="0" w:after="75" w:afterAutospacing="0" w:line="435" w:lineRule="atLeast"/>
        <w:ind w:left="0" w:right="0" w:firstLine="0"/>
        <w:jc w:val="center"/>
        <w:outlineLvl w:val="2"/>
        <w:rPr>
          <w:color w:val="auto"/>
          <w:sz w:val="24"/>
          <w:szCs w:val="24"/>
          <w:highlight w:val="none"/>
        </w:rPr>
      </w:pPr>
      <w:r>
        <w:rPr>
          <w:rStyle w:val="18"/>
          <w:rFonts w:hint="eastAsia" w:ascii="宋体" w:hAnsi="宋体" w:eastAsia="宋体" w:cs="宋体"/>
          <w:color w:val="auto"/>
          <w:spacing w:val="0"/>
          <w:sz w:val="24"/>
          <w:szCs w:val="24"/>
          <w:highlight w:val="none"/>
        </w:rPr>
        <w:br w:type="page"/>
      </w:r>
      <w:bookmarkStart w:id="25" w:name="_Toc13882"/>
      <w:bookmarkStart w:id="26" w:name="_Toc27814"/>
      <w:r>
        <w:rPr>
          <w:rStyle w:val="18"/>
          <w:rFonts w:hint="eastAsia" w:ascii="宋体" w:hAnsi="宋体" w:eastAsia="宋体" w:cs="宋体"/>
          <w:color w:val="auto"/>
          <w:spacing w:val="0"/>
          <w:sz w:val="24"/>
          <w:szCs w:val="24"/>
          <w:highlight w:val="none"/>
        </w:rPr>
        <w:t>三、响应文件编制</w:t>
      </w:r>
      <w:bookmarkEnd w:id="25"/>
      <w:bookmarkEnd w:id="26"/>
    </w:p>
    <w:p>
      <w:pPr>
        <w:pStyle w:val="14"/>
        <w:keepNext w:val="0"/>
        <w:keepLines w:val="0"/>
        <w:widowControl/>
        <w:suppressLineNumbers w:val="0"/>
        <w:spacing w:before="75" w:beforeAutospacing="0" w:after="75" w:afterAutospacing="0" w:line="435" w:lineRule="atLeast"/>
        <w:ind w:left="0" w:right="0" w:firstLine="0"/>
        <w:rPr>
          <w:color w:val="auto"/>
          <w:sz w:val="24"/>
          <w:szCs w:val="24"/>
          <w:highlight w:val="none"/>
        </w:rPr>
      </w:pPr>
      <w:r>
        <w:rPr>
          <w:rStyle w:val="18"/>
          <w:rFonts w:hint="eastAsia" w:ascii="宋体" w:hAnsi="宋体" w:eastAsia="宋体" w:cs="宋体"/>
          <w:color w:val="auto"/>
          <w:spacing w:val="0"/>
          <w:sz w:val="24"/>
          <w:szCs w:val="24"/>
          <w:highlight w:val="none"/>
        </w:rPr>
        <w:t>7.应标要求</w:t>
      </w:r>
    </w:p>
    <w:p>
      <w:pPr>
        <w:pStyle w:val="14"/>
        <w:keepNext w:val="0"/>
        <w:keepLines w:val="0"/>
        <w:widowControl/>
        <w:suppressLineNumbers w:val="0"/>
        <w:spacing w:before="75" w:beforeAutospacing="0" w:after="75" w:afterAutospacing="0" w:line="435" w:lineRule="atLeast"/>
        <w:ind w:left="0" w:right="0" w:firstLine="480"/>
        <w:rPr>
          <w:color w:val="auto"/>
          <w:sz w:val="24"/>
          <w:szCs w:val="24"/>
          <w:highlight w:val="none"/>
        </w:rPr>
      </w:pPr>
      <w:r>
        <w:rPr>
          <w:rFonts w:hint="eastAsia" w:ascii="宋体" w:hAnsi="宋体" w:eastAsia="宋体" w:cs="宋体"/>
          <w:color w:val="auto"/>
          <w:spacing w:val="0"/>
          <w:sz w:val="24"/>
          <w:szCs w:val="24"/>
          <w:highlight w:val="none"/>
        </w:rPr>
        <w:t>7.1供应商可按照合同包号，对竞争性磋商文件中载明的全部或部分合同包进行响应。对于能够详细列明采购标的技术、服务要求的采购项目，供应商响应时，对同一个合同包内所有的采购内容和要求必须进行完整响应，否则其相应合同包的响应文件将被否决。</w:t>
      </w:r>
    </w:p>
    <w:p>
      <w:pPr>
        <w:pStyle w:val="14"/>
        <w:keepNext w:val="0"/>
        <w:keepLines w:val="0"/>
        <w:widowControl/>
        <w:suppressLineNumbers w:val="0"/>
        <w:spacing w:before="75" w:beforeAutospacing="0" w:after="75" w:afterAutospacing="0" w:line="435" w:lineRule="atLeast"/>
        <w:ind w:left="0" w:right="0" w:firstLine="480"/>
        <w:rPr>
          <w:color w:val="auto"/>
          <w:sz w:val="24"/>
          <w:szCs w:val="24"/>
          <w:highlight w:val="none"/>
        </w:rPr>
      </w:pPr>
      <w:r>
        <w:rPr>
          <w:rFonts w:hint="eastAsia" w:ascii="宋体" w:hAnsi="宋体" w:eastAsia="宋体" w:cs="宋体"/>
          <w:color w:val="auto"/>
          <w:spacing w:val="0"/>
          <w:sz w:val="24"/>
          <w:szCs w:val="24"/>
          <w:highlight w:val="none"/>
        </w:rPr>
        <w:t>7.2供应商代表在同一个合同项下只能接受一个供应商的委托参加响应磋商，否则其响应文件将被否决。</w:t>
      </w:r>
    </w:p>
    <w:p>
      <w:pPr>
        <w:pStyle w:val="14"/>
        <w:keepNext w:val="0"/>
        <w:keepLines w:val="0"/>
        <w:widowControl/>
        <w:suppressLineNumbers w:val="0"/>
        <w:spacing w:before="75" w:beforeAutospacing="0" w:after="75" w:afterAutospacing="0" w:line="435" w:lineRule="atLeast"/>
        <w:ind w:left="0" w:right="0" w:firstLine="480"/>
        <w:rPr>
          <w:color w:val="auto"/>
          <w:sz w:val="24"/>
          <w:szCs w:val="24"/>
          <w:highlight w:val="none"/>
        </w:rPr>
      </w:pPr>
      <w:r>
        <w:rPr>
          <w:rFonts w:hint="eastAsia" w:ascii="宋体" w:hAnsi="宋体" w:eastAsia="宋体" w:cs="宋体"/>
          <w:color w:val="auto"/>
          <w:spacing w:val="0"/>
          <w:sz w:val="24"/>
          <w:szCs w:val="24"/>
          <w:highlight w:val="none"/>
        </w:rPr>
        <w:t>7.3供应商应仔细阅读磋商文件的所有内容和要求，按磋商文件的规定提供响应文件，并对其所提供的全部资料、承诺和声明的真实性、合法性和准确性负责。</w:t>
      </w:r>
    </w:p>
    <w:p>
      <w:pPr>
        <w:pStyle w:val="14"/>
        <w:keepNext w:val="0"/>
        <w:keepLines w:val="0"/>
        <w:widowControl/>
        <w:suppressLineNumbers w:val="0"/>
        <w:spacing w:before="75" w:beforeAutospacing="0" w:after="75" w:afterAutospacing="0" w:line="435" w:lineRule="atLeast"/>
        <w:ind w:left="0" w:right="0" w:firstLine="480"/>
        <w:rPr>
          <w:color w:val="auto"/>
          <w:sz w:val="24"/>
          <w:szCs w:val="24"/>
          <w:highlight w:val="none"/>
        </w:rPr>
      </w:pPr>
      <w:r>
        <w:rPr>
          <w:rFonts w:hint="eastAsia" w:ascii="宋体" w:hAnsi="宋体" w:eastAsia="宋体" w:cs="宋体"/>
          <w:color w:val="auto"/>
          <w:spacing w:val="0"/>
          <w:sz w:val="24"/>
          <w:szCs w:val="24"/>
          <w:highlight w:val="none"/>
        </w:rPr>
        <w:t>7.4除非竞争性磋商须知前附表另有规定外，供应商提供的响应文件应使用中文文本，若有不同文字文本，以中文文本为准。</w:t>
      </w:r>
    </w:p>
    <w:p>
      <w:pPr>
        <w:pStyle w:val="14"/>
        <w:keepNext w:val="0"/>
        <w:keepLines w:val="0"/>
        <w:widowControl/>
        <w:suppressLineNumbers w:val="0"/>
        <w:spacing w:before="75" w:beforeAutospacing="0" w:after="75" w:afterAutospacing="0" w:line="435" w:lineRule="atLeast"/>
        <w:ind w:left="0" w:right="0" w:firstLine="480"/>
        <w:rPr>
          <w:color w:val="auto"/>
          <w:sz w:val="24"/>
          <w:szCs w:val="24"/>
          <w:highlight w:val="none"/>
        </w:rPr>
      </w:pPr>
      <w:r>
        <w:rPr>
          <w:rFonts w:hint="eastAsia" w:ascii="宋体" w:hAnsi="宋体" w:eastAsia="宋体" w:cs="宋体"/>
          <w:color w:val="auto"/>
          <w:spacing w:val="0"/>
          <w:sz w:val="24"/>
          <w:szCs w:val="24"/>
          <w:highlight w:val="none"/>
        </w:rPr>
        <w:t>7.5响应文件提供的全部资料中，若原件属于非中文描述，应提供具有翻译资质的机构翻译的中文译本。前述翻译机构应为中国翻译协会成员单位，翻译的中文译本应由翻译人员签名并加盖翻译机构公章，同时提供翻译人员翻译资格证书。中文译本、翻译机构的成员单位证书及翻译人员的资格证书可为复印件。</w:t>
      </w:r>
    </w:p>
    <w:p>
      <w:pPr>
        <w:pStyle w:val="14"/>
        <w:keepNext w:val="0"/>
        <w:keepLines w:val="0"/>
        <w:widowControl/>
        <w:suppressLineNumbers w:val="0"/>
        <w:spacing w:before="75" w:beforeAutospacing="0" w:after="75" w:afterAutospacing="0" w:line="435" w:lineRule="atLeast"/>
        <w:ind w:left="0" w:right="0" w:firstLine="480"/>
        <w:rPr>
          <w:color w:val="auto"/>
          <w:sz w:val="24"/>
          <w:szCs w:val="24"/>
          <w:highlight w:val="none"/>
        </w:rPr>
      </w:pPr>
      <w:r>
        <w:rPr>
          <w:rFonts w:hint="eastAsia" w:ascii="宋体" w:hAnsi="宋体" w:eastAsia="宋体" w:cs="宋体"/>
          <w:color w:val="auto"/>
          <w:spacing w:val="0"/>
          <w:sz w:val="24"/>
          <w:szCs w:val="24"/>
          <w:highlight w:val="none"/>
        </w:rPr>
        <w:t>7.6除非竞争性磋商须知前附表另有规定外，供应商承诺的报价应以人民币进行报价，合同实施结算时亦以人民币支付；所有计量均采用中华人民共和国法定计量单位。</w:t>
      </w:r>
    </w:p>
    <w:p>
      <w:pPr>
        <w:pStyle w:val="14"/>
        <w:keepNext w:val="0"/>
        <w:keepLines w:val="0"/>
        <w:widowControl/>
        <w:suppressLineNumbers w:val="0"/>
        <w:spacing w:before="75" w:beforeAutospacing="0" w:after="75" w:afterAutospacing="0" w:line="435" w:lineRule="atLeast"/>
        <w:ind w:left="0" w:right="0" w:firstLine="0"/>
        <w:rPr>
          <w:color w:val="auto"/>
          <w:sz w:val="24"/>
          <w:szCs w:val="24"/>
          <w:highlight w:val="none"/>
        </w:rPr>
      </w:pPr>
      <w:r>
        <w:rPr>
          <w:rStyle w:val="18"/>
          <w:rFonts w:hint="eastAsia" w:ascii="宋体" w:hAnsi="宋体" w:eastAsia="宋体" w:cs="宋体"/>
          <w:color w:val="auto"/>
          <w:spacing w:val="0"/>
          <w:sz w:val="24"/>
          <w:szCs w:val="24"/>
          <w:highlight w:val="none"/>
        </w:rPr>
        <w:t>8.首次响应文件的组成：</w:t>
      </w:r>
    </w:p>
    <w:p>
      <w:pPr>
        <w:pStyle w:val="14"/>
        <w:keepNext w:val="0"/>
        <w:keepLines w:val="0"/>
        <w:widowControl/>
        <w:suppressLineNumbers w:val="0"/>
        <w:spacing w:before="75" w:beforeAutospacing="0" w:after="75" w:afterAutospacing="0" w:line="435" w:lineRule="atLeast"/>
        <w:ind w:left="0" w:right="0" w:firstLine="480"/>
        <w:rPr>
          <w:color w:val="auto"/>
          <w:sz w:val="24"/>
          <w:szCs w:val="24"/>
          <w:highlight w:val="none"/>
        </w:rPr>
      </w:pPr>
      <w:r>
        <w:rPr>
          <w:rFonts w:hint="eastAsia" w:ascii="宋体" w:hAnsi="宋体" w:eastAsia="宋体" w:cs="宋体"/>
          <w:color w:val="auto"/>
          <w:spacing w:val="0"/>
          <w:sz w:val="24"/>
          <w:szCs w:val="24"/>
          <w:highlight w:val="none"/>
        </w:rPr>
        <w:t>8.1首次响应文件包括但不限于下列部分：</w:t>
      </w:r>
    </w:p>
    <w:p>
      <w:pPr>
        <w:pStyle w:val="14"/>
        <w:keepNext w:val="0"/>
        <w:keepLines w:val="0"/>
        <w:widowControl/>
        <w:suppressLineNumbers w:val="0"/>
        <w:spacing w:before="75" w:beforeAutospacing="0" w:after="75" w:afterAutospacing="0" w:line="435" w:lineRule="atLeast"/>
        <w:ind w:left="0" w:right="0" w:firstLine="480"/>
        <w:rPr>
          <w:color w:val="auto"/>
          <w:sz w:val="24"/>
          <w:szCs w:val="24"/>
          <w:highlight w:val="none"/>
        </w:rPr>
      </w:pPr>
      <w:r>
        <w:rPr>
          <w:rFonts w:hint="eastAsia" w:ascii="宋体" w:hAnsi="宋体" w:eastAsia="宋体" w:cs="宋体"/>
          <w:color w:val="auto"/>
          <w:spacing w:val="0"/>
          <w:sz w:val="24"/>
          <w:szCs w:val="24"/>
          <w:highlight w:val="none"/>
        </w:rPr>
        <w:t>（1）响应函</w:t>
      </w:r>
    </w:p>
    <w:p>
      <w:pPr>
        <w:pStyle w:val="14"/>
        <w:keepNext w:val="0"/>
        <w:keepLines w:val="0"/>
        <w:widowControl/>
        <w:suppressLineNumbers w:val="0"/>
        <w:spacing w:before="75" w:beforeAutospacing="0" w:after="75" w:afterAutospacing="0" w:line="435" w:lineRule="atLeast"/>
        <w:ind w:left="0" w:right="0" w:firstLine="480"/>
        <w:rPr>
          <w:color w:val="auto"/>
          <w:sz w:val="24"/>
          <w:szCs w:val="24"/>
          <w:highlight w:val="none"/>
        </w:rPr>
      </w:pPr>
      <w:r>
        <w:rPr>
          <w:rFonts w:hint="eastAsia" w:ascii="宋体" w:hAnsi="宋体" w:eastAsia="宋体" w:cs="宋体"/>
          <w:color w:val="auto"/>
          <w:spacing w:val="0"/>
          <w:sz w:val="24"/>
          <w:szCs w:val="24"/>
          <w:highlight w:val="none"/>
        </w:rPr>
        <w:t>（2）报价一览表（含详细报价书）</w:t>
      </w:r>
    </w:p>
    <w:p>
      <w:pPr>
        <w:pStyle w:val="14"/>
        <w:keepNext w:val="0"/>
        <w:keepLines w:val="0"/>
        <w:widowControl/>
        <w:suppressLineNumbers w:val="0"/>
        <w:spacing w:before="75" w:beforeAutospacing="0" w:after="75" w:afterAutospacing="0" w:line="435" w:lineRule="atLeast"/>
        <w:ind w:left="0" w:right="0" w:firstLine="480"/>
        <w:rPr>
          <w:color w:val="auto"/>
          <w:sz w:val="24"/>
          <w:szCs w:val="24"/>
          <w:highlight w:val="none"/>
        </w:rPr>
      </w:pPr>
      <w:r>
        <w:rPr>
          <w:rFonts w:hint="eastAsia" w:ascii="宋体" w:hAnsi="宋体" w:eastAsia="宋体" w:cs="宋体"/>
          <w:color w:val="auto"/>
          <w:spacing w:val="0"/>
          <w:sz w:val="24"/>
          <w:szCs w:val="24"/>
          <w:highlight w:val="none"/>
        </w:rPr>
        <w:t>（3）资格证明文件</w:t>
      </w:r>
    </w:p>
    <w:p>
      <w:pPr>
        <w:pStyle w:val="14"/>
        <w:keepNext w:val="0"/>
        <w:keepLines w:val="0"/>
        <w:widowControl/>
        <w:suppressLineNumbers w:val="0"/>
        <w:spacing w:before="75" w:beforeAutospacing="0" w:after="75" w:afterAutospacing="0" w:line="435" w:lineRule="atLeast"/>
        <w:ind w:left="0" w:right="0" w:firstLine="480"/>
        <w:rPr>
          <w:color w:val="auto"/>
          <w:sz w:val="24"/>
          <w:szCs w:val="24"/>
          <w:highlight w:val="none"/>
        </w:rPr>
      </w:pPr>
      <w:r>
        <w:rPr>
          <w:rFonts w:hint="eastAsia" w:ascii="宋体" w:hAnsi="宋体" w:eastAsia="宋体" w:cs="宋体"/>
          <w:color w:val="auto"/>
          <w:spacing w:val="0"/>
          <w:sz w:val="24"/>
          <w:szCs w:val="24"/>
          <w:highlight w:val="none"/>
        </w:rPr>
        <w:t>（4）磋商保证金凭证</w:t>
      </w:r>
    </w:p>
    <w:p>
      <w:pPr>
        <w:pStyle w:val="14"/>
        <w:keepNext w:val="0"/>
        <w:keepLines w:val="0"/>
        <w:widowControl/>
        <w:suppressLineNumbers w:val="0"/>
        <w:spacing w:before="75" w:beforeAutospacing="0" w:after="75" w:afterAutospacing="0" w:line="435" w:lineRule="atLeast"/>
        <w:ind w:left="0" w:right="0" w:firstLine="480"/>
        <w:rPr>
          <w:color w:val="auto"/>
          <w:sz w:val="24"/>
          <w:szCs w:val="24"/>
          <w:highlight w:val="none"/>
        </w:rPr>
      </w:pPr>
      <w:r>
        <w:rPr>
          <w:rFonts w:hint="eastAsia" w:ascii="宋体" w:hAnsi="宋体" w:eastAsia="宋体" w:cs="宋体"/>
          <w:color w:val="auto"/>
          <w:spacing w:val="0"/>
          <w:sz w:val="24"/>
          <w:szCs w:val="24"/>
          <w:highlight w:val="none"/>
        </w:rPr>
        <w:t>（5）技术和商务偏离表</w:t>
      </w:r>
    </w:p>
    <w:p>
      <w:pPr>
        <w:pStyle w:val="14"/>
        <w:keepNext w:val="0"/>
        <w:keepLines w:val="0"/>
        <w:widowControl/>
        <w:suppressLineNumbers w:val="0"/>
        <w:spacing w:before="75" w:beforeAutospacing="0" w:after="75" w:afterAutospacing="0" w:line="435" w:lineRule="atLeast"/>
        <w:ind w:left="0" w:right="0" w:firstLine="480"/>
        <w:rPr>
          <w:color w:val="auto"/>
          <w:sz w:val="24"/>
          <w:szCs w:val="24"/>
          <w:highlight w:val="none"/>
        </w:rPr>
      </w:pPr>
      <w:r>
        <w:rPr>
          <w:rFonts w:hint="eastAsia" w:ascii="宋体" w:hAnsi="宋体" w:eastAsia="宋体" w:cs="宋体"/>
          <w:color w:val="auto"/>
          <w:spacing w:val="0"/>
          <w:sz w:val="24"/>
          <w:szCs w:val="24"/>
          <w:highlight w:val="none"/>
        </w:rPr>
        <w:t>（6）相关技术、商务、服务响应承诺及资料</w:t>
      </w:r>
    </w:p>
    <w:p>
      <w:pPr>
        <w:pStyle w:val="14"/>
        <w:keepNext w:val="0"/>
        <w:keepLines w:val="0"/>
        <w:widowControl/>
        <w:suppressLineNumbers w:val="0"/>
        <w:spacing w:before="75" w:beforeAutospacing="0" w:after="75" w:afterAutospacing="0" w:line="435" w:lineRule="atLeast"/>
        <w:ind w:left="0" w:right="0" w:firstLine="480"/>
        <w:rPr>
          <w:color w:val="auto"/>
          <w:sz w:val="24"/>
          <w:szCs w:val="24"/>
          <w:highlight w:val="none"/>
        </w:rPr>
      </w:pPr>
      <w:r>
        <w:rPr>
          <w:rFonts w:hint="eastAsia" w:ascii="宋体" w:hAnsi="宋体" w:eastAsia="宋体" w:cs="宋体"/>
          <w:color w:val="auto"/>
          <w:spacing w:val="0"/>
          <w:sz w:val="24"/>
          <w:szCs w:val="24"/>
          <w:highlight w:val="none"/>
        </w:rPr>
        <w:t>（7）供应商提交的其他资料</w:t>
      </w:r>
    </w:p>
    <w:p>
      <w:pPr>
        <w:pStyle w:val="14"/>
        <w:keepNext w:val="0"/>
        <w:keepLines w:val="0"/>
        <w:widowControl/>
        <w:suppressLineNumbers w:val="0"/>
        <w:spacing w:before="75" w:beforeAutospacing="0" w:after="75" w:afterAutospacing="0" w:line="435" w:lineRule="atLeast"/>
        <w:ind w:left="0" w:right="0" w:firstLine="480"/>
        <w:rPr>
          <w:color w:val="auto"/>
          <w:sz w:val="24"/>
          <w:szCs w:val="24"/>
          <w:highlight w:val="none"/>
        </w:rPr>
      </w:pPr>
      <w:r>
        <w:rPr>
          <w:rFonts w:hint="eastAsia" w:ascii="宋体" w:hAnsi="宋体" w:eastAsia="宋体" w:cs="宋体"/>
          <w:color w:val="auto"/>
          <w:spacing w:val="0"/>
          <w:sz w:val="24"/>
          <w:szCs w:val="24"/>
          <w:highlight w:val="none"/>
        </w:rPr>
        <w:t>（8）要求作为响应文件组成部分的其他内容（若有）</w:t>
      </w:r>
    </w:p>
    <w:p>
      <w:pPr>
        <w:pStyle w:val="14"/>
        <w:keepNext w:val="0"/>
        <w:keepLines w:val="0"/>
        <w:widowControl/>
        <w:suppressLineNumbers w:val="0"/>
        <w:spacing w:before="75" w:beforeAutospacing="0" w:after="75" w:afterAutospacing="0" w:line="435" w:lineRule="atLeast"/>
        <w:ind w:left="0" w:right="0" w:firstLine="0"/>
        <w:rPr>
          <w:color w:val="auto"/>
          <w:sz w:val="24"/>
          <w:szCs w:val="24"/>
          <w:highlight w:val="none"/>
        </w:rPr>
      </w:pPr>
      <w:r>
        <w:rPr>
          <w:rStyle w:val="18"/>
          <w:rFonts w:hint="eastAsia" w:ascii="宋体" w:hAnsi="宋体" w:eastAsia="宋体" w:cs="宋体"/>
          <w:color w:val="auto"/>
          <w:spacing w:val="0"/>
          <w:sz w:val="24"/>
          <w:szCs w:val="24"/>
          <w:highlight w:val="none"/>
        </w:rPr>
        <w:t>9.响应文件有效期：</w:t>
      </w:r>
    </w:p>
    <w:p>
      <w:pPr>
        <w:pStyle w:val="14"/>
        <w:keepNext w:val="0"/>
        <w:keepLines w:val="0"/>
        <w:widowControl/>
        <w:suppressLineNumbers w:val="0"/>
        <w:spacing w:before="75" w:beforeAutospacing="0" w:after="75" w:afterAutospacing="0" w:line="435" w:lineRule="atLeast"/>
        <w:ind w:left="0" w:right="0" w:firstLine="480"/>
        <w:rPr>
          <w:color w:val="auto"/>
          <w:sz w:val="24"/>
          <w:szCs w:val="24"/>
          <w:highlight w:val="none"/>
        </w:rPr>
      </w:pPr>
      <w:r>
        <w:rPr>
          <w:rFonts w:hint="eastAsia" w:ascii="宋体" w:hAnsi="宋体" w:eastAsia="宋体" w:cs="宋体"/>
          <w:color w:val="auto"/>
          <w:spacing w:val="0"/>
          <w:sz w:val="24"/>
          <w:szCs w:val="24"/>
          <w:highlight w:val="none"/>
        </w:rPr>
        <w:t>9.1响应文件有效期见竞争性磋商须知前附表第</w:t>
      </w:r>
      <w:r>
        <w:rPr>
          <w:rFonts w:hint="eastAsia" w:ascii="宋体" w:hAnsi="宋体" w:eastAsia="宋体" w:cs="宋体"/>
          <w:color w:val="auto"/>
          <w:spacing w:val="0"/>
          <w:sz w:val="24"/>
          <w:szCs w:val="24"/>
          <w:highlight w:val="none"/>
          <w:u w:val="single"/>
        </w:rPr>
        <w:t>4</w:t>
      </w:r>
      <w:r>
        <w:rPr>
          <w:rFonts w:hint="eastAsia" w:ascii="宋体" w:hAnsi="宋体" w:eastAsia="宋体" w:cs="宋体"/>
          <w:color w:val="auto"/>
          <w:spacing w:val="0"/>
          <w:sz w:val="24"/>
          <w:szCs w:val="24"/>
          <w:highlight w:val="none"/>
        </w:rPr>
        <w:t>项，响应文件承诺的有效期不得少于磋商文件载明的有效期，</w:t>
      </w:r>
      <w:r>
        <w:rPr>
          <w:rStyle w:val="18"/>
          <w:rFonts w:hint="eastAsia" w:ascii="宋体" w:hAnsi="宋体" w:eastAsia="宋体" w:cs="宋体"/>
          <w:color w:val="auto"/>
          <w:spacing w:val="0"/>
          <w:sz w:val="24"/>
          <w:szCs w:val="24"/>
          <w:highlight w:val="none"/>
        </w:rPr>
        <w:t>否则其响应文件将被否决。</w:t>
      </w:r>
    </w:p>
    <w:p>
      <w:pPr>
        <w:pStyle w:val="14"/>
        <w:keepNext w:val="0"/>
        <w:keepLines w:val="0"/>
        <w:widowControl/>
        <w:suppressLineNumbers w:val="0"/>
        <w:spacing w:before="75" w:beforeAutospacing="0" w:after="75" w:afterAutospacing="0" w:line="435" w:lineRule="atLeast"/>
        <w:ind w:left="0" w:right="0" w:firstLine="480"/>
        <w:rPr>
          <w:color w:val="auto"/>
          <w:sz w:val="24"/>
          <w:szCs w:val="24"/>
          <w:highlight w:val="none"/>
        </w:rPr>
      </w:pPr>
      <w:r>
        <w:rPr>
          <w:rFonts w:hint="eastAsia" w:ascii="宋体" w:hAnsi="宋体" w:eastAsia="宋体" w:cs="宋体"/>
          <w:color w:val="auto"/>
          <w:spacing w:val="0"/>
          <w:sz w:val="24"/>
          <w:szCs w:val="24"/>
          <w:highlight w:val="none"/>
        </w:rPr>
        <w:t>9.2特殊情况下采购人可于响应文件有效期满之前要求供应商同意延长有效期，要求与答复均应为书面形式。供应商可以拒绝延长有效期，且其磋商保证金可以退还，但其供应商资格将被取消。同意延长有效期的供应商，不需要也不允许修改其响应文件及磋商承诺，但将要求其相应延长磋商保证金有效期，有关退还和不予退还磋商保证金的规定在有效期延长期内继续有效。</w:t>
      </w:r>
    </w:p>
    <w:p>
      <w:pPr>
        <w:pStyle w:val="14"/>
        <w:keepNext w:val="0"/>
        <w:keepLines w:val="0"/>
        <w:widowControl/>
        <w:suppressLineNumbers w:val="0"/>
        <w:spacing w:before="75" w:beforeAutospacing="0" w:after="75" w:afterAutospacing="0" w:line="435" w:lineRule="atLeast"/>
        <w:ind w:left="0" w:right="0" w:firstLine="0"/>
        <w:rPr>
          <w:color w:val="auto"/>
          <w:sz w:val="24"/>
          <w:szCs w:val="24"/>
          <w:highlight w:val="none"/>
        </w:rPr>
      </w:pPr>
      <w:r>
        <w:rPr>
          <w:rStyle w:val="18"/>
          <w:rFonts w:hint="eastAsia" w:ascii="宋体" w:hAnsi="宋体" w:eastAsia="宋体" w:cs="宋体"/>
          <w:color w:val="auto"/>
          <w:spacing w:val="0"/>
          <w:sz w:val="24"/>
          <w:szCs w:val="24"/>
          <w:highlight w:val="none"/>
        </w:rPr>
        <w:t>10.磋商保证金：</w:t>
      </w:r>
    </w:p>
    <w:p>
      <w:pPr>
        <w:pStyle w:val="14"/>
        <w:keepNext w:val="0"/>
        <w:keepLines w:val="0"/>
        <w:widowControl/>
        <w:suppressLineNumbers w:val="0"/>
        <w:spacing w:before="75" w:beforeAutospacing="0" w:after="75" w:afterAutospacing="0" w:line="435" w:lineRule="atLeast"/>
        <w:ind w:left="0" w:right="0" w:firstLine="0"/>
        <w:rPr>
          <w:color w:val="auto"/>
          <w:sz w:val="24"/>
          <w:szCs w:val="24"/>
          <w:highlight w:val="none"/>
        </w:rPr>
      </w:pPr>
      <w:r>
        <w:rPr>
          <w:rFonts w:hint="eastAsia" w:ascii="宋体" w:hAnsi="宋体" w:eastAsia="宋体" w:cs="宋体"/>
          <w:color w:val="auto"/>
          <w:spacing w:val="0"/>
          <w:sz w:val="24"/>
          <w:szCs w:val="24"/>
          <w:highlight w:val="none"/>
        </w:rPr>
        <w:t>  10.1供应商应在参加竞争性磋商之前按竞争性磋商须知前附表第</w:t>
      </w:r>
      <w:r>
        <w:rPr>
          <w:rFonts w:hint="eastAsia" w:ascii="宋体" w:hAnsi="宋体" w:eastAsia="宋体" w:cs="宋体"/>
          <w:color w:val="auto"/>
          <w:spacing w:val="0"/>
          <w:sz w:val="24"/>
          <w:szCs w:val="24"/>
          <w:highlight w:val="none"/>
          <w:u w:val="single"/>
        </w:rPr>
        <w:t>5</w:t>
      </w:r>
      <w:r>
        <w:rPr>
          <w:rFonts w:hint="eastAsia" w:ascii="宋体" w:hAnsi="宋体" w:eastAsia="宋体" w:cs="宋体"/>
          <w:color w:val="auto"/>
          <w:spacing w:val="0"/>
          <w:sz w:val="24"/>
          <w:szCs w:val="24"/>
          <w:highlight w:val="none"/>
        </w:rPr>
        <w:t>项规定的金额、形式等要求提交磋商保证金。磋商文件若接受联合体形式且供应商为联合体的，则可以由联合体中的牵头方提交磋商保证金，其提交的磋商保证金对联合体各方均具有约束力。</w:t>
      </w:r>
    </w:p>
    <w:p>
      <w:pPr>
        <w:pStyle w:val="14"/>
        <w:keepNext w:val="0"/>
        <w:keepLines w:val="0"/>
        <w:widowControl/>
        <w:suppressLineNumbers w:val="0"/>
        <w:spacing w:before="75" w:beforeAutospacing="0" w:after="75" w:afterAutospacing="0" w:line="435" w:lineRule="atLeast"/>
        <w:ind w:left="0" w:right="0" w:firstLine="0"/>
        <w:rPr>
          <w:color w:val="auto"/>
          <w:sz w:val="24"/>
          <w:szCs w:val="24"/>
          <w:highlight w:val="none"/>
        </w:rPr>
      </w:pPr>
      <w:r>
        <w:rPr>
          <w:rFonts w:hint="eastAsia" w:ascii="宋体" w:hAnsi="宋体" w:eastAsia="宋体" w:cs="宋体"/>
          <w:color w:val="auto"/>
          <w:spacing w:val="0"/>
          <w:sz w:val="24"/>
          <w:szCs w:val="24"/>
          <w:highlight w:val="none"/>
        </w:rPr>
        <w:t>  10.2磋商保证金为响应文件的重要组成部分之一。磋商保证金用于保护本次磋商活动免受供应商的违约或失信行为而引起的风险。未按规定提交磋商保证金的，</w:t>
      </w:r>
      <w:r>
        <w:rPr>
          <w:rStyle w:val="18"/>
          <w:rFonts w:hint="eastAsia" w:ascii="宋体" w:hAnsi="宋体" w:eastAsia="宋体" w:cs="宋体"/>
          <w:color w:val="auto"/>
          <w:spacing w:val="0"/>
          <w:sz w:val="24"/>
          <w:szCs w:val="24"/>
          <w:highlight w:val="none"/>
        </w:rPr>
        <w:t>其响应文件将被否决。</w:t>
      </w:r>
    </w:p>
    <w:p>
      <w:pPr>
        <w:pStyle w:val="14"/>
        <w:keepNext w:val="0"/>
        <w:keepLines w:val="0"/>
        <w:widowControl/>
        <w:suppressLineNumbers w:val="0"/>
        <w:spacing w:before="75" w:beforeAutospacing="0" w:after="75" w:afterAutospacing="0" w:line="435" w:lineRule="atLeast"/>
        <w:ind w:left="0" w:right="0" w:firstLine="480"/>
        <w:rPr>
          <w:color w:val="auto"/>
          <w:sz w:val="24"/>
          <w:szCs w:val="24"/>
          <w:highlight w:val="none"/>
        </w:rPr>
      </w:pPr>
      <w:r>
        <w:rPr>
          <w:rFonts w:hint="eastAsia" w:ascii="宋体" w:hAnsi="宋体" w:eastAsia="宋体" w:cs="宋体"/>
          <w:color w:val="auto"/>
          <w:spacing w:val="0"/>
          <w:sz w:val="24"/>
          <w:szCs w:val="24"/>
          <w:highlight w:val="none"/>
        </w:rPr>
        <w:t>10.3磋商保证金退还：</w:t>
      </w:r>
    </w:p>
    <w:p>
      <w:pPr>
        <w:pStyle w:val="14"/>
        <w:keepNext w:val="0"/>
        <w:keepLines w:val="0"/>
        <w:widowControl/>
        <w:suppressLineNumbers w:val="0"/>
        <w:spacing w:before="75" w:beforeAutospacing="0" w:after="75" w:afterAutospacing="0" w:line="435" w:lineRule="atLeast"/>
        <w:ind w:left="0" w:right="0" w:firstLine="480"/>
        <w:rPr>
          <w:color w:val="auto"/>
          <w:sz w:val="24"/>
          <w:szCs w:val="24"/>
          <w:highlight w:val="none"/>
        </w:rPr>
      </w:pPr>
      <w:r>
        <w:rPr>
          <w:rFonts w:hint="eastAsia" w:ascii="宋体" w:hAnsi="宋体" w:eastAsia="宋体" w:cs="宋体"/>
          <w:color w:val="auto"/>
          <w:spacing w:val="0"/>
          <w:sz w:val="24"/>
          <w:szCs w:val="24"/>
          <w:highlight w:val="none"/>
        </w:rPr>
        <w:t>10.3.1采购人或者采购代理机构将在采购活动结束后及时退还供应商的保证金，但因供应商自身原因导致无法及时退还的除外（比如：采购人委托代理机构组织磋商采购，成交的供应商未向采购代理机构出具已签订合同证明材料，造成磋商保证金退还时间延误的结果，由成交的供应商自行承担和谅解等）。未成交人的保证金将在成交通知书发出</w:t>
      </w:r>
      <w:r>
        <w:rPr>
          <w:rFonts w:hint="eastAsia" w:ascii="宋体" w:hAnsi="宋体" w:cs="宋体"/>
          <w:color w:val="auto"/>
          <w:spacing w:val="0"/>
          <w:sz w:val="24"/>
          <w:szCs w:val="24"/>
          <w:highlight w:val="none"/>
          <w:lang w:eastAsia="zh-CN"/>
        </w:rPr>
        <w:t>之日起</w:t>
      </w:r>
      <w:r>
        <w:rPr>
          <w:rFonts w:hint="eastAsia" w:ascii="宋体" w:hAnsi="宋体" w:eastAsia="宋体" w:cs="宋体"/>
          <w:color w:val="auto"/>
          <w:spacing w:val="0"/>
          <w:sz w:val="24"/>
          <w:szCs w:val="24"/>
          <w:highlight w:val="none"/>
        </w:rPr>
        <w:t>5个工作日内退还，成交人的保证金将在采购合同签订</w:t>
      </w:r>
      <w:r>
        <w:rPr>
          <w:rFonts w:hint="eastAsia" w:ascii="宋体" w:hAnsi="宋体" w:cs="宋体"/>
          <w:color w:val="auto"/>
          <w:spacing w:val="0"/>
          <w:sz w:val="24"/>
          <w:szCs w:val="24"/>
          <w:highlight w:val="none"/>
          <w:lang w:eastAsia="zh-CN"/>
        </w:rPr>
        <w:t>之日起</w:t>
      </w:r>
      <w:r>
        <w:rPr>
          <w:rFonts w:hint="eastAsia" w:ascii="宋体" w:hAnsi="宋体" w:eastAsia="宋体" w:cs="宋体"/>
          <w:color w:val="auto"/>
          <w:spacing w:val="0"/>
          <w:sz w:val="24"/>
          <w:szCs w:val="24"/>
          <w:highlight w:val="none"/>
        </w:rPr>
        <w:t>5个工作日内退还</w:t>
      </w:r>
      <w:r>
        <w:rPr>
          <w:rFonts w:hint="eastAsia" w:ascii="宋体" w:hAnsi="宋体" w:cs="宋体"/>
          <w:i w:val="0"/>
          <w:caps w:val="0"/>
          <w:color w:val="auto"/>
          <w:spacing w:val="0"/>
          <w:sz w:val="24"/>
          <w:szCs w:val="24"/>
          <w:highlight w:val="none"/>
          <w:shd w:val="clear" w:color="auto" w:fill="FFFFFF"/>
          <w:lang w:eastAsia="zh-CN"/>
        </w:rPr>
        <w:t>，</w:t>
      </w:r>
      <w:r>
        <w:rPr>
          <w:rFonts w:hint="eastAsia" w:ascii="宋体" w:hAnsi="宋体" w:cs="宋体"/>
          <w:color w:val="auto"/>
          <w:highlight w:val="none"/>
          <w:shd w:val="clear" w:color="auto" w:fill="FFFFFF"/>
        </w:rPr>
        <w:t>合同签订之日</w:t>
      </w:r>
      <w:r>
        <w:rPr>
          <w:rStyle w:val="18"/>
          <w:rFonts w:hint="eastAsia" w:ascii="宋体" w:hAnsi="宋体" w:cs="宋体"/>
          <w:color w:val="auto"/>
          <w:highlight w:val="none"/>
          <w:shd w:val="clear" w:color="auto" w:fill="FFFFFF"/>
        </w:rPr>
        <w:t>以</w:t>
      </w:r>
      <w:r>
        <w:rPr>
          <w:rStyle w:val="18"/>
          <w:rFonts w:hint="eastAsia" w:ascii="宋体" w:hAnsi="宋体" w:cs="宋体"/>
          <w:color w:val="auto"/>
          <w:highlight w:val="none"/>
          <w:shd w:val="clear" w:color="auto" w:fill="FFFFFF"/>
          <w:lang w:eastAsia="zh-CN"/>
        </w:rPr>
        <w:t>汇宏项目管理有限公司</w:t>
      </w:r>
      <w:r>
        <w:rPr>
          <w:rStyle w:val="18"/>
          <w:rFonts w:hint="eastAsia" w:ascii="宋体" w:hAnsi="宋体" w:cs="宋体"/>
          <w:color w:val="auto"/>
          <w:highlight w:val="none"/>
          <w:shd w:val="clear" w:color="auto" w:fill="FFFFFF"/>
        </w:rPr>
        <w:t>收到采购合同时间为准</w:t>
      </w:r>
      <w:r>
        <w:rPr>
          <w:rFonts w:hint="eastAsia" w:ascii="宋体" w:hAnsi="宋体" w:eastAsia="宋体" w:cs="宋体"/>
          <w:color w:val="auto"/>
          <w:spacing w:val="0"/>
          <w:sz w:val="24"/>
          <w:szCs w:val="24"/>
          <w:highlight w:val="none"/>
        </w:rPr>
        <w:t>。关于磋商保证金退还的其它要求见竞争性磋商须知前附表第</w:t>
      </w:r>
      <w:r>
        <w:rPr>
          <w:rFonts w:hint="eastAsia" w:ascii="宋体" w:hAnsi="宋体" w:eastAsia="宋体" w:cs="宋体"/>
          <w:color w:val="auto"/>
          <w:spacing w:val="0"/>
          <w:sz w:val="24"/>
          <w:szCs w:val="24"/>
          <w:highlight w:val="none"/>
          <w:u w:val="single"/>
        </w:rPr>
        <w:t>6</w:t>
      </w:r>
      <w:r>
        <w:rPr>
          <w:rFonts w:hint="eastAsia" w:ascii="宋体" w:hAnsi="宋体" w:eastAsia="宋体" w:cs="宋体"/>
          <w:color w:val="auto"/>
          <w:spacing w:val="0"/>
          <w:sz w:val="24"/>
          <w:szCs w:val="24"/>
          <w:highlight w:val="none"/>
        </w:rPr>
        <w:t>项。</w:t>
      </w:r>
    </w:p>
    <w:p>
      <w:pPr>
        <w:pStyle w:val="14"/>
        <w:keepNext w:val="0"/>
        <w:keepLines w:val="0"/>
        <w:widowControl/>
        <w:suppressLineNumbers w:val="0"/>
        <w:spacing w:before="75" w:beforeAutospacing="0" w:after="75" w:afterAutospacing="0" w:line="435" w:lineRule="atLeast"/>
        <w:ind w:left="0" w:right="0" w:firstLine="480"/>
        <w:rPr>
          <w:color w:val="auto"/>
          <w:sz w:val="24"/>
          <w:szCs w:val="24"/>
          <w:highlight w:val="none"/>
        </w:rPr>
      </w:pPr>
      <w:r>
        <w:rPr>
          <w:rFonts w:hint="eastAsia" w:ascii="宋体" w:hAnsi="宋体" w:eastAsia="宋体" w:cs="宋体"/>
          <w:color w:val="auto"/>
          <w:spacing w:val="0"/>
          <w:sz w:val="24"/>
          <w:szCs w:val="24"/>
          <w:highlight w:val="none"/>
        </w:rPr>
        <w:t>10.3.2质疑或投诉涉及的供应商，若其磋商保证金尚未退还，则待质疑或投诉处理完毕后，且没有发生法律法规或者磋商文件规定的不予退还磋商保证金情形，则由采购人或采购代理机构给予及时退还。</w:t>
      </w:r>
    </w:p>
    <w:p>
      <w:pPr>
        <w:pStyle w:val="14"/>
        <w:keepNext w:val="0"/>
        <w:keepLines w:val="0"/>
        <w:widowControl/>
        <w:suppressLineNumbers w:val="0"/>
        <w:spacing w:before="75" w:beforeAutospacing="0" w:after="75" w:afterAutospacing="0" w:line="435" w:lineRule="atLeast"/>
        <w:ind w:left="0" w:right="0" w:firstLine="480"/>
        <w:rPr>
          <w:color w:val="auto"/>
          <w:sz w:val="24"/>
          <w:szCs w:val="24"/>
          <w:highlight w:val="none"/>
        </w:rPr>
      </w:pPr>
      <w:r>
        <w:rPr>
          <w:rFonts w:hint="eastAsia" w:ascii="宋体" w:hAnsi="宋体" w:eastAsia="宋体" w:cs="宋体"/>
          <w:color w:val="auto"/>
          <w:spacing w:val="0"/>
          <w:sz w:val="24"/>
          <w:szCs w:val="24"/>
          <w:highlight w:val="none"/>
        </w:rPr>
        <w:t>10.4如果供应商发生以下任何一种情况时，其磋商保证金将被不予退还：</w:t>
      </w:r>
    </w:p>
    <w:p>
      <w:pPr>
        <w:pStyle w:val="14"/>
        <w:keepNext w:val="0"/>
        <w:keepLines w:val="0"/>
        <w:widowControl/>
        <w:suppressLineNumbers w:val="0"/>
        <w:spacing w:before="75" w:beforeAutospacing="0" w:after="75" w:afterAutospacing="0" w:line="435" w:lineRule="atLeast"/>
        <w:ind w:left="0" w:right="0" w:firstLine="480"/>
        <w:rPr>
          <w:color w:val="auto"/>
          <w:sz w:val="24"/>
          <w:szCs w:val="24"/>
          <w:highlight w:val="none"/>
        </w:rPr>
      </w:pPr>
      <w:r>
        <w:rPr>
          <w:rFonts w:hint="eastAsia" w:ascii="宋体" w:hAnsi="宋体" w:eastAsia="宋体" w:cs="宋体"/>
          <w:color w:val="auto"/>
          <w:spacing w:val="0"/>
          <w:sz w:val="24"/>
          <w:szCs w:val="24"/>
          <w:highlight w:val="none"/>
        </w:rPr>
        <w:t>(1)供应商在提交响应文件截止时间后撤回响应文件的；</w:t>
      </w:r>
    </w:p>
    <w:p>
      <w:pPr>
        <w:pStyle w:val="14"/>
        <w:keepNext w:val="0"/>
        <w:keepLines w:val="0"/>
        <w:widowControl/>
        <w:suppressLineNumbers w:val="0"/>
        <w:spacing w:before="75" w:beforeAutospacing="0" w:after="75" w:afterAutospacing="0" w:line="435" w:lineRule="atLeast"/>
        <w:ind w:left="0" w:right="0" w:firstLine="480"/>
        <w:rPr>
          <w:color w:val="auto"/>
          <w:sz w:val="24"/>
          <w:szCs w:val="24"/>
          <w:highlight w:val="none"/>
        </w:rPr>
      </w:pPr>
      <w:r>
        <w:rPr>
          <w:rFonts w:hint="eastAsia" w:ascii="宋体" w:hAnsi="宋体" w:eastAsia="宋体" w:cs="宋体"/>
          <w:color w:val="auto"/>
          <w:spacing w:val="0"/>
          <w:sz w:val="24"/>
          <w:szCs w:val="24"/>
          <w:highlight w:val="none"/>
        </w:rPr>
        <w:t>(2)供应商在响应文件中提供虚假材料的；</w:t>
      </w:r>
    </w:p>
    <w:p>
      <w:pPr>
        <w:pStyle w:val="14"/>
        <w:keepNext w:val="0"/>
        <w:keepLines w:val="0"/>
        <w:widowControl/>
        <w:suppressLineNumbers w:val="0"/>
        <w:spacing w:before="75" w:beforeAutospacing="0" w:after="75" w:afterAutospacing="0" w:line="435" w:lineRule="atLeast"/>
        <w:ind w:left="0" w:right="0" w:firstLine="480"/>
        <w:rPr>
          <w:color w:val="auto"/>
          <w:sz w:val="24"/>
          <w:szCs w:val="24"/>
          <w:highlight w:val="none"/>
        </w:rPr>
      </w:pPr>
      <w:r>
        <w:rPr>
          <w:rFonts w:hint="eastAsia" w:ascii="宋体" w:hAnsi="宋体" w:eastAsia="宋体" w:cs="宋体"/>
          <w:color w:val="auto"/>
          <w:spacing w:val="0"/>
          <w:sz w:val="24"/>
          <w:szCs w:val="24"/>
          <w:highlight w:val="none"/>
        </w:rPr>
        <w:t>(3)除因不可抗力或磋商文件认可的情形以外，成交人不与采购人签订合同的；</w:t>
      </w:r>
    </w:p>
    <w:p>
      <w:pPr>
        <w:pStyle w:val="14"/>
        <w:keepNext w:val="0"/>
        <w:keepLines w:val="0"/>
        <w:widowControl/>
        <w:suppressLineNumbers w:val="0"/>
        <w:spacing w:before="75" w:beforeAutospacing="0" w:after="75" w:afterAutospacing="0" w:line="435" w:lineRule="atLeast"/>
        <w:ind w:left="0" w:right="0" w:firstLine="480"/>
        <w:rPr>
          <w:color w:val="auto"/>
          <w:sz w:val="24"/>
          <w:szCs w:val="24"/>
          <w:highlight w:val="none"/>
        </w:rPr>
      </w:pPr>
      <w:r>
        <w:rPr>
          <w:rFonts w:hint="eastAsia" w:ascii="宋体" w:hAnsi="宋体" w:eastAsia="宋体" w:cs="宋体"/>
          <w:color w:val="auto"/>
          <w:spacing w:val="0"/>
          <w:sz w:val="24"/>
          <w:szCs w:val="24"/>
          <w:highlight w:val="none"/>
        </w:rPr>
        <w:t>(4)供应商与采购人、其他供应商或者采购代理机构恶意串通的；</w:t>
      </w:r>
    </w:p>
    <w:p>
      <w:pPr>
        <w:pStyle w:val="14"/>
        <w:keepNext w:val="0"/>
        <w:keepLines w:val="0"/>
        <w:widowControl/>
        <w:suppressLineNumbers w:val="0"/>
        <w:spacing w:before="75" w:beforeAutospacing="0" w:after="75" w:afterAutospacing="0" w:line="435" w:lineRule="atLeast"/>
        <w:ind w:left="0" w:right="0" w:firstLine="480"/>
        <w:rPr>
          <w:color w:val="auto"/>
          <w:sz w:val="24"/>
          <w:szCs w:val="24"/>
          <w:highlight w:val="none"/>
        </w:rPr>
      </w:pPr>
      <w:r>
        <w:rPr>
          <w:rFonts w:hint="eastAsia" w:ascii="宋体" w:hAnsi="宋体" w:eastAsia="宋体" w:cs="宋体"/>
          <w:color w:val="auto"/>
          <w:spacing w:val="0"/>
          <w:sz w:val="24"/>
          <w:szCs w:val="24"/>
          <w:highlight w:val="none"/>
        </w:rPr>
        <w:t>(5)供应商在提交最后报价后要求退出磋商的；</w:t>
      </w:r>
    </w:p>
    <w:p>
      <w:pPr>
        <w:pStyle w:val="14"/>
        <w:keepNext w:val="0"/>
        <w:keepLines w:val="0"/>
        <w:widowControl/>
        <w:suppressLineNumbers w:val="0"/>
        <w:spacing w:before="75" w:beforeAutospacing="0" w:after="75" w:afterAutospacing="0" w:line="435" w:lineRule="atLeast"/>
        <w:ind w:left="0" w:right="0" w:firstLine="480"/>
        <w:rPr>
          <w:color w:val="auto"/>
          <w:sz w:val="24"/>
          <w:szCs w:val="24"/>
          <w:highlight w:val="none"/>
        </w:rPr>
      </w:pPr>
      <w:r>
        <w:rPr>
          <w:rFonts w:hint="eastAsia" w:ascii="宋体" w:hAnsi="宋体" w:eastAsia="宋体" w:cs="宋体"/>
          <w:color w:val="auto"/>
          <w:spacing w:val="0"/>
          <w:sz w:val="24"/>
          <w:szCs w:val="24"/>
          <w:highlight w:val="none"/>
        </w:rPr>
        <w:t>(6)供应商假借以他人名义参加磋商或者以其他方式弄虚作假，骗取成交；</w:t>
      </w:r>
    </w:p>
    <w:p>
      <w:pPr>
        <w:pStyle w:val="14"/>
        <w:keepNext w:val="0"/>
        <w:keepLines w:val="0"/>
        <w:widowControl/>
        <w:suppressLineNumbers w:val="0"/>
        <w:spacing w:before="75" w:beforeAutospacing="0" w:after="75" w:afterAutospacing="0" w:line="435" w:lineRule="atLeast"/>
        <w:ind w:left="0" w:right="0" w:firstLine="480"/>
        <w:rPr>
          <w:color w:val="auto"/>
          <w:sz w:val="24"/>
          <w:szCs w:val="24"/>
          <w:highlight w:val="none"/>
        </w:rPr>
      </w:pPr>
      <w:r>
        <w:rPr>
          <w:rFonts w:hint="eastAsia" w:ascii="宋体" w:hAnsi="宋体" w:eastAsia="宋体" w:cs="宋体"/>
          <w:color w:val="auto"/>
          <w:spacing w:val="0"/>
          <w:sz w:val="24"/>
          <w:szCs w:val="24"/>
          <w:highlight w:val="none"/>
        </w:rPr>
        <w:t>(7)国家法律法规以及磋商文件中规定的其他磋商保证金不予退还的情形。</w:t>
      </w:r>
    </w:p>
    <w:p>
      <w:pPr>
        <w:pStyle w:val="14"/>
        <w:keepNext w:val="0"/>
        <w:keepLines w:val="0"/>
        <w:widowControl/>
        <w:suppressLineNumbers w:val="0"/>
        <w:spacing w:before="75" w:beforeAutospacing="0" w:after="75" w:afterAutospacing="0" w:line="435" w:lineRule="atLeast"/>
        <w:ind w:left="0" w:right="0" w:firstLine="0"/>
        <w:rPr>
          <w:color w:val="auto"/>
          <w:sz w:val="24"/>
          <w:szCs w:val="24"/>
          <w:highlight w:val="none"/>
        </w:rPr>
      </w:pPr>
      <w:r>
        <w:rPr>
          <w:rFonts w:hint="eastAsia" w:ascii="宋体" w:hAnsi="宋体" w:eastAsia="宋体" w:cs="宋体"/>
          <w:color w:val="auto"/>
          <w:spacing w:val="0"/>
          <w:sz w:val="24"/>
          <w:szCs w:val="24"/>
          <w:highlight w:val="none"/>
        </w:rPr>
        <w:t>    上述不予退还磋商保证金的情况不能抵偿给采购人或采购代理机构造成损失的，供应商还要承担赔偿责任。</w:t>
      </w:r>
    </w:p>
    <w:p>
      <w:pPr>
        <w:pStyle w:val="14"/>
        <w:keepNext w:val="0"/>
        <w:keepLines w:val="0"/>
        <w:widowControl/>
        <w:suppressLineNumbers w:val="0"/>
        <w:spacing w:before="75" w:beforeAutospacing="0" w:after="75" w:afterAutospacing="0" w:line="435" w:lineRule="atLeast"/>
        <w:ind w:left="0" w:right="0" w:firstLine="0"/>
        <w:rPr>
          <w:color w:val="auto"/>
          <w:sz w:val="24"/>
          <w:szCs w:val="24"/>
          <w:highlight w:val="none"/>
        </w:rPr>
      </w:pPr>
      <w:r>
        <w:rPr>
          <w:rStyle w:val="18"/>
          <w:rFonts w:hint="eastAsia" w:ascii="宋体" w:hAnsi="宋体" w:eastAsia="宋体" w:cs="宋体"/>
          <w:color w:val="auto"/>
          <w:spacing w:val="0"/>
          <w:sz w:val="24"/>
          <w:szCs w:val="24"/>
          <w:highlight w:val="none"/>
        </w:rPr>
        <w:t>11.响应文件基本编制要求：</w:t>
      </w:r>
    </w:p>
    <w:p>
      <w:pPr>
        <w:pStyle w:val="14"/>
        <w:keepNext w:val="0"/>
        <w:keepLines w:val="0"/>
        <w:widowControl/>
        <w:suppressLineNumbers w:val="0"/>
        <w:spacing w:before="75" w:beforeAutospacing="0" w:after="75" w:afterAutospacing="0" w:line="435" w:lineRule="atLeast"/>
        <w:ind w:left="0" w:right="0" w:firstLine="0"/>
        <w:rPr>
          <w:color w:val="auto"/>
          <w:sz w:val="24"/>
          <w:szCs w:val="24"/>
          <w:highlight w:val="none"/>
        </w:rPr>
      </w:pPr>
      <w:r>
        <w:rPr>
          <w:rFonts w:hint="eastAsia" w:ascii="宋体" w:hAnsi="宋体" w:eastAsia="宋体" w:cs="宋体"/>
          <w:color w:val="auto"/>
          <w:spacing w:val="0"/>
          <w:sz w:val="24"/>
          <w:szCs w:val="24"/>
          <w:highlight w:val="none"/>
        </w:rPr>
        <w:t>   11.1供应商须编制由本须知规定组成的响应文件正副本份数详见竞争性磋商须知前附表第</w:t>
      </w:r>
      <w:r>
        <w:rPr>
          <w:rFonts w:hint="eastAsia" w:ascii="宋体" w:hAnsi="宋体" w:eastAsia="宋体" w:cs="宋体"/>
          <w:color w:val="auto"/>
          <w:spacing w:val="0"/>
          <w:sz w:val="24"/>
          <w:szCs w:val="24"/>
          <w:highlight w:val="none"/>
          <w:u w:val="single"/>
        </w:rPr>
        <w:t>7</w:t>
      </w:r>
      <w:r>
        <w:rPr>
          <w:rFonts w:hint="eastAsia" w:ascii="宋体" w:hAnsi="宋体" w:eastAsia="宋体" w:cs="宋体"/>
          <w:color w:val="auto"/>
          <w:spacing w:val="0"/>
          <w:sz w:val="24"/>
          <w:szCs w:val="24"/>
          <w:highlight w:val="none"/>
        </w:rPr>
        <w:t>项。响应文件正本和全部副本均应使用不能擦去的墨料或墨水打印、书写或复印，副本可以用正本的完整复印件。响应文件封面上应标明“正本”、“副本”字样。正本与副本内容如有不一致，则以正本为准。</w:t>
      </w:r>
    </w:p>
    <w:p>
      <w:pPr>
        <w:pStyle w:val="14"/>
        <w:keepNext w:val="0"/>
        <w:keepLines w:val="0"/>
        <w:widowControl/>
        <w:suppressLineNumbers w:val="0"/>
        <w:spacing w:before="75" w:beforeAutospacing="0" w:after="75" w:afterAutospacing="0" w:line="435" w:lineRule="atLeast"/>
        <w:ind w:left="0" w:right="0" w:firstLine="480"/>
        <w:rPr>
          <w:color w:val="auto"/>
          <w:sz w:val="24"/>
          <w:szCs w:val="24"/>
          <w:highlight w:val="none"/>
        </w:rPr>
      </w:pPr>
      <w:r>
        <w:rPr>
          <w:rFonts w:hint="eastAsia" w:ascii="宋体" w:hAnsi="宋体" w:eastAsia="宋体" w:cs="宋体"/>
          <w:color w:val="auto"/>
          <w:spacing w:val="0"/>
          <w:sz w:val="24"/>
          <w:szCs w:val="24"/>
          <w:highlight w:val="none"/>
        </w:rPr>
        <w:t>11.2响应文件应由供应商代表签字并加盖公章。供应商代表如果不是竞争性磋商须知中定义的“单位负责人”，则其响应文件中还必须提供“单位负责人授权书”。</w:t>
      </w:r>
    </w:p>
    <w:p>
      <w:pPr>
        <w:pStyle w:val="14"/>
        <w:keepNext w:val="0"/>
        <w:keepLines w:val="0"/>
        <w:widowControl/>
        <w:suppressLineNumbers w:val="0"/>
        <w:spacing w:before="75" w:beforeAutospacing="0" w:after="75" w:afterAutospacing="0" w:line="435" w:lineRule="atLeast"/>
        <w:ind w:left="0" w:right="0" w:firstLine="480"/>
        <w:rPr>
          <w:color w:val="auto"/>
          <w:sz w:val="24"/>
          <w:szCs w:val="24"/>
          <w:highlight w:val="none"/>
        </w:rPr>
      </w:pPr>
      <w:r>
        <w:rPr>
          <w:rFonts w:hint="eastAsia" w:ascii="宋体" w:hAnsi="宋体" w:eastAsia="宋体" w:cs="宋体"/>
          <w:color w:val="auto"/>
          <w:spacing w:val="0"/>
          <w:sz w:val="24"/>
          <w:szCs w:val="24"/>
          <w:highlight w:val="none"/>
        </w:rPr>
        <w:t>11.3响应文件应尽量避免涂改、行间插字或删除。如果出现上述情况，改动之处应加盖供应商单位公章或由供应商代表签字确认。</w:t>
      </w:r>
    </w:p>
    <w:p>
      <w:pPr>
        <w:pStyle w:val="14"/>
        <w:keepNext w:val="0"/>
        <w:keepLines w:val="0"/>
        <w:widowControl/>
        <w:suppressLineNumbers w:val="0"/>
        <w:spacing w:before="75" w:beforeAutospacing="0" w:after="75" w:afterAutospacing="0" w:line="435" w:lineRule="atLeast"/>
        <w:ind w:left="0" w:right="0" w:firstLine="0"/>
        <w:rPr>
          <w:color w:val="auto"/>
          <w:sz w:val="24"/>
          <w:szCs w:val="24"/>
          <w:highlight w:val="none"/>
        </w:rPr>
      </w:pPr>
      <w:r>
        <w:rPr>
          <w:rFonts w:hint="eastAsia" w:ascii="宋体" w:hAnsi="宋体" w:eastAsia="宋体" w:cs="宋体"/>
          <w:color w:val="auto"/>
          <w:spacing w:val="0"/>
          <w:sz w:val="24"/>
          <w:szCs w:val="24"/>
          <w:highlight w:val="none"/>
        </w:rPr>
        <w:t>   11.4供应商应提交证明其拟提供货物、服务或工程符合磋商文件要求的技术和商务响应文件，该文件可以是文字资料、图纸和数据，并对拟提供的货物、服务或工程的主要内容进行详细描述。</w:t>
      </w:r>
    </w:p>
    <w:p>
      <w:pPr>
        <w:pStyle w:val="14"/>
        <w:keepNext w:val="0"/>
        <w:keepLines w:val="0"/>
        <w:widowControl/>
        <w:suppressLineNumbers w:val="0"/>
        <w:spacing w:before="75" w:beforeAutospacing="0" w:after="75" w:afterAutospacing="0" w:line="435" w:lineRule="atLeast"/>
        <w:ind w:left="0" w:right="0" w:firstLine="0"/>
        <w:rPr>
          <w:color w:val="auto"/>
          <w:sz w:val="24"/>
          <w:szCs w:val="24"/>
          <w:highlight w:val="none"/>
        </w:rPr>
      </w:pPr>
      <w:r>
        <w:rPr>
          <w:rStyle w:val="18"/>
          <w:rFonts w:hint="eastAsia" w:ascii="宋体" w:hAnsi="宋体" w:eastAsia="宋体" w:cs="宋体"/>
          <w:color w:val="auto"/>
          <w:spacing w:val="0"/>
          <w:sz w:val="24"/>
          <w:szCs w:val="24"/>
          <w:highlight w:val="none"/>
        </w:rPr>
        <w:t>12.纸质响应文件的密封、标识、签署和提交（除磋商文件相应章节已有规定之外）</w:t>
      </w:r>
    </w:p>
    <w:p>
      <w:pPr>
        <w:pStyle w:val="14"/>
        <w:keepNext w:val="0"/>
        <w:keepLines w:val="0"/>
        <w:widowControl/>
        <w:suppressLineNumbers w:val="0"/>
        <w:spacing w:before="75" w:beforeAutospacing="0" w:after="75" w:afterAutospacing="0" w:line="435" w:lineRule="atLeast"/>
        <w:ind w:left="0" w:right="0" w:firstLine="0"/>
        <w:rPr>
          <w:color w:val="auto"/>
          <w:sz w:val="24"/>
          <w:szCs w:val="24"/>
          <w:highlight w:val="none"/>
        </w:rPr>
      </w:pPr>
      <w:r>
        <w:rPr>
          <w:rFonts w:hint="eastAsia" w:ascii="宋体" w:hAnsi="宋体" w:eastAsia="宋体" w:cs="宋体"/>
          <w:color w:val="auto"/>
          <w:spacing w:val="0"/>
          <w:sz w:val="24"/>
          <w:szCs w:val="24"/>
          <w:highlight w:val="none"/>
        </w:rPr>
        <w:t>   12.1供应商应当将响应文件密封包装提交，并在外封套上标识项目名称、项目编号、供应商单位名称以及“于 </w:t>
      </w:r>
      <w:r>
        <w:rPr>
          <w:rFonts w:hint="eastAsia" w:ascii="宋体" w:hAnsi="宋体" w:eastAsia="宋体" w:cs="宋体"/>
          <w:color w:val="auto"/>
          <w:spacing w:val="0"/>
          <w:sz w:val="24"/>
          <w:szCs w:val="24"/>
          <w:highlight w:val="none"/>
          <w:u w:val="single"/>
        </w:rPr>
        <w:t>        </w:t>
      </w:r>
      <w:r>
        <w:rPr>
          <w:rFonts w:hint="eastAsia" w:ascii="宋体" w:hAnsi="宋体" w:eastAsia="宋体" w:cs="宋体"/>
          <w:color w:val="auto"/>
          <w:spacing w:val="0"/>
          <w:sz w:val="24"/>
          <w:szCs w:val="24"/>
          <w:highlight w:val="none"/>
        </w:rPr>
        <w:t>之前（指首次响应文件递交截止日期及时间）不准启封响应文件”的字样；采用邮寄方式提交响应文件的，其外包装上也必须按前文要求做好标识内容和字样，且供应商还应当主动向采购人或采购代理机构确认邮件收递情况。由于供应商未按照要求对其提交的响应文件进行密封、标识、邮寄确认等，由此可能产生的后果（包括拒收、误放、遗漏或提前拆封等情形），将由供应商自行承担相应结果，采购人或采购代理机构不承担责任。</w:t>
      </w:r>
    </w:p>
    <w:p>
      <w:pPr>
        <w:pStyle w:val="14"/>
        <w:keepNext w:val="0"/>
        <w:keepLines w:val="0"/>
        <w:widowControl/>
        <w:suppressLineNumbers w:val="0"/>
        <w:spacing w:before="75" w:beforeAutospacing="0" w:after="75" w:afterAutospacing="0" w:line="435" w:lineRule="atLeast"/>
        <w:ind w:left="0" w:right="0" w:firstLine="0"/>
        <w:rPr>
          <w:color w:val="auto"/>
          <w:sz w:val="24"/>
          <w:szCs w:val="24"/>
          <w:highlight w:val="none"/>
        </w:rPr>
      </w:pPr>
      <w:r>
        <w:rPr>
          <w:rFonts w:hint="eastAsia" w:ascii="宋体" w:hAnsi="宋体" w:eastAsia="宋体" w:cs="宋体"/>
          <w:color w:val="auto"/>
          <w:spacing w:val="0"/>
          <w:sz w:val="24"/>
          <w:szCs w:val="24"/>
          <w:highlight w:val="none"/>
        </w:rPr>
        <w:t>   12.2供应商应当在磋商文件规定的提交响应文件截止时间前，将首次响应文件密封送达磋商文件规定的指定地点。在截止时间后送达的首次响应文件为无效文件，采购人、采购代理机构或者磋商小组将不予接收。</w:t>
      </w:r>
    </w:p>
    <w:p>
      <w:pPr>
        <w:pStyle w:val="14"/>
        <w:keepNext w:val="0"/>
        <w:keepLines w:val="0"/>
        <w:widowControl/>
        <w:suppressLineNumbers w:val="0"/>
        <w:spacing w:before="75" w:beforeAutospacing="0" w:after="75" w:afterAutospacing="0" w:line="435" w:lineRule="atLeast"/>
        <w:ind w:left="0" w:right="0" w:firstLine="480"/>
        <w:rPr>
          <w:color w:val="auto"/>
          <w:sz w:val="24"/>
          <w:szCs w:val="24"/>
          <w:highlight w:val="none"/>
        </w:rPr>
      </w:pPr>
      <w:r>
        <w:rPr>
          <w:rFonts w:hint="eastAsia" w:ascii="宋体" w:hAnsi="宋体" w:eastAsia="宋体" w:cs="宋体"/>
          <w:color w:val="auto"/>
          <w:spacing w:val="0"/>
          <w:sz w:val="24"/>
          <w:szCs w:val="24"/>
          <w:highlight w:val="none"/>
        </w:rPr>
        <w:t>12.3供应商在首次响应文件递交截止时间前，可以对其所提交的响应文件进行补充、修改或者撤回，并书面通知采购人、采购代理机构或磋商小组。补充、修改的内容作为响应文件的组成部分。补充、修改的内容与响应文件不一致的，以补充、修改的内容为准。供应商在提交响应文件截止时间前提交的补充、修改或者撤回申请要求，应当以原件书面形式并由供应商代表签署（供应商代表如果不是竞争性磋商须知中定义的“单位负责人”，则还必须提供“单位负责人授权书”），或者加盖供应商单位公章方可生效，否则采购人、采购代理机构或磋商小组将视为无效补充、修改或者撤回。采购人、采购代理机构或磋商小组不接受供应商口头、电话、传真或电子邮件形式提交的补充、修改或者撤回。</w:t>
      </w:r>
    </w:p>
    <w:p>
      <w:pPr>
        <w:pStyle w:val="14"/>
        <w:keepNext w:val="0"/>
        <w:keepLines w:val="0"/>
        <w:widowControl/>
        <w:suppressLineNumbers w:val="0"/>
        <w:spacing w:before="75" w:beforeAutospacing="0" w:after="75" w:afterAutospacing="0" w:line="435" w:lineRule="atLeast"/>
        <w:ind w:left="0" w:right="0" w:firstLine="480"/>
        <w:rPr>
          <w:color w:val="auto"/>
          <w:sz w:val="24"/>
          <w:szCs w:val="24"/>
          <w:highlight w:val="none"/>
        </w:rPr>
      </w:pPr>
      <w:r>
        <w:rPr>
          <w:rFonts w:hint="eastAsia" w:ascii="宋体" w:hAnsi="宋体" w:eastAsia="宋体" w:cs="宋体"/>
          <w:color w:val="auto"/>
          <w:spacing w:val="0"/>
          <w:sz w:val="24"/>
          <w:szCs w:val="24"/>
          <w:highlight w:val="none"/>
        </w:rPr>
        <w:t>12.4供应商在磋商过程中根据磋商小组要求，提交的有关澄清、说明、补充、更正响应文件以及最后报价响应文件等资料，均应由供应商代表签署（供应商代表如果不是竞争性磋商须知中定义的“单位负责人”，则还必须提供“单位负责人授权书”），或者加盖供应商单位公章。</w:t>
      </w:r>
    </w:p>
    <w:p>
      <w:pPr>
        <w:pStyle w:val="14"/>
        <w:keepNext w:val="0"/>
        <w:keepLines w:val="0"/>
        <w:widowControl/>
        <w:suppressLineNumbers w:val="0"/>
        <w:spacing w:before="75" w:beforeAutospacing="0" w:after="75" w:afterAutospacing="0" w:line="435" w:lineRule="atLeast"/>
        <w:ind w:left="0" w:right="0" w:firstLine="0"/>
        <w:rPr>
          <w:color w:val="auto"/>
          <w:sz w:val="24"/>
          <w:szCs w:val="24"/>
          <w:highlight w:val="none"/>
        </w:rPr>
      </w:pPr>
      <w:r>
        <w:rPr>
          <w:rFonts w:hint="eastAsia" w:ascii="宋体" w:hAnsi="宋体" w:eastAsia="宋体" w:cs="宋体"/>
          <w:color w:val="auto"/>
          <w:spacing w:val="0"/>
          <w:sz w:val="24"/>
          <w:szCs w:val="24"/>
          <w:highlight w:val="none"/>
        </w:rPr>
        <w:t>   12.5除《政府采购竞争性磋商采购方式管理暂行办法》等相关法律法规及财政部门颁布的规范性文件允许的两家供应商进行竞争性磋商采购情形外，首次响应文件递交截止时间后，提交响应文件的供应商不足三家的，本次竞争性磋商活动终止，除采购任务取消情形外，采购人将依法重新组织采购或者采取其他方式采购。</w:t>
      </w:r>
    </w:p>
    <w:p>
      <w:pPr>
        <w:pStyle w:val="14"/>
        <w:keepNext w:val="0"/>
        <w:keepLines w:val="0"/>
        <w:widowControl/>
        <w:suppressLineNumbers w:val="0"/>
        <w:spacing w:before="75" w:beforeAutospacing="0" w:after="75" w:afterAutospacing="0" w:line="435" w:lineRule="atLeast"/>
        <w:ind w:left="0" w:right="0" w:firstLine="0"/>
        <w:rPr>
          <w:color w:val="auto"/>
          <w:sz w:val="24"/>
          <w:szCs w:val="24"/>
          <w:highlight w:val="none"/>
        </w:rPr>
      </w:pPr>
      <w:r>
        <w:rPr>
          <w:rFonts w:hint="eastAsia" w:ascii="宋体" w:hAnsi="宋体" w:eastAsia="宋体" w:cs="宋体"/>
          <w:color w:val="auto"/>
          <w:spacing w:val="0"/>
          <w:sz w:val="24"/>
          <w:szCs w:val="24"/>
          <w:highlight w:val="none"/>
        </w:rPr>
        <w:t> </w:t>
      </w:r>
    </w:p>
    <w:p>
      <w:pPr>
        <w:pStyle w:val="14"/>
        <w:keepNext w:val="0"/>
        <w:keepLines w:val="0"/>
        <w:widowControl/>
        <w:suppressLineNumbers w:val="0"/>
        <w:spacing w:before="75" w:beforeAutospacing="0" w:after="75" w:afterAutospacing="0" w:line="435" w:lineRule="atLeast"/>
        <w:ind w:left="0" w:right="0" w:firstLine="0"/>
        <w:jc w:val="center"/>
        <w:outlineLvl w:val="2"/>
        <w:rPr>
          <w:color w:val="auto"/>
          <w:sz w:val="24"/>
          <w:szCs w:val="24"/>
          <w:highlight w:val="none"/>
        </w:rPr>
      </w:pPr>
      <w:r>
        <w:rPr>
          <w:rStyle w:val="18"/>
          <w:rFonts w:hint="eastAsia" w:ascii="宋体" w:hAnsi="宋体" w:eastAsia="宋体" w:cs="宋体"/>
          <w:color w:val="auto"/>
          <w:spacing w:val="0"/>
          <w:sz w:val="24"/>
          <w:szCs w:val="24"/>
          <w:highlight w:val="none"/>
        </w:rPr>
        <w:br w:type="page"/>
      </w:r>
      <w:bookmarkStart w:id="27" w:name="_Toc15557"/>
      <w:bookmarkStart w:id="28" w:name="_Toc7813"/>
      <w:r>
        <w:rPr>
          <w:rStyle w:val="18"/>
          <w:rFonts w:hint="eastAsia" w:ascii="宋体" w:hAnsi="宋体" w:eastAsia="宋体" w:cs="宋体"/>
          <w:color w:val="auto"/>
          <w:spacing w:val="0"/>
          <w:sz w:val="24"/>
          <w:szCs w:val="24"/>
          <w:highlight w:val="none"/>
        </w:rPr>
        <w:t>四、竞争性磋商</w:t>
      </w:r>
      <w:bookmarkEnd w:id="27"/>
      <w:bookmarkEnd w:id="28"/>
    </w:p>
    <w:p>
      <w:pPr>
        <w:pStyle w:val="14"/>
        <w:keepNext w:val="0"/>
        <w:keepLines w:val="0"/>
        <w:widowControl/>
        <w:suppressLineNumbers w:val="0"/>
        <w:spacing w:before="75" w:beforeAutospacing="0" w:after="75" w:afterAutospacing="0" w:line="435" w:lineRule="atLeast"/>
        <w:ind w:left="0" w:right="0" w:firstLine="0"/>
        <w:rPr>
          <w:color w:val="auto"/>
          <w:sz w:val="24"/>
          <w:szCs w:val="24"/>
          <w:highlight w:val="none"/>
        </w:rPr>
      </w:pPr>
      <w:r>
        <w:rPr>
          <w:rStyle w:val="18"/>
          <w:rFonts w:hint="eastAsia" w:ascii="宋体" w:hAnsi="宋体" w:eastAsia="宋体" w:cs="宋体"/>
          <w:color w:val="auto"/>
          <w:spacing w:val="0"/>
          <w:sz w:val="24"/>
          <w:szCs w:val="24"/>
          <w:highlight w:val="none"/>
        </w:rPr>
        <w:t> </w:t>
      </w:r>
    </w:p>
    <w:p>
      <w:pPr>
        <w:pStyle w:val="14"/>
        <w:keepNext w:val="0"/>
        <w:keepLines w:val="0"/>
        <w:widowControl/>
        <w:suppressLineNumbers w:val="0"/>
        <w:spacing w:before="75" w:beforeAutospacing="0" w:after="75" w:afterAutospacing="0" w:line="435" w:lineRule="atLeast"/>
        <w:ind w:left="0" w:right="0" w:firstLine="0"/>
        <w:rPr>
          <w:color w:val="auto"/>
          <w:sz w:val="24"/>
          <w:szCs w:val="24"/>
          <w:highlight w:val="none"/>
        </w:rPr>
      </w:pPr>
      <w:r>
        <w:rPr>
          <w:rStyle w:val="18"/>
          <w:rFonts w:hint="eastAsia" w:ascii="宋体" w:hAnsi="宋体" w:eastAsia="宋体" w:cs="宋体"/>
          <w:color w:val="auto"/>
          <w:spacing w:val="0"/>
          <w:sz w:val="24"/>
          <w:szCs w:val="24"/>
          <w:highlight w:val="none"/>
        </w:rPr>
        <w:t>13.评审和磋商基本准则</w:t>
      </w:r>
    </w:p>
    <w:p>
      <w:pPr>
        <w:pStyle w:val="14"/>
        <w:keepNext w:val="0"/>
        <w:keepLines w:val="0"/>
        <w:widowControl/>
        <w:suppressLineNumbers w:val="0"/>
        <w:spacing w:before="75" w:beforeAutospacing="0" w:after="75" w:afterAutospacing="0" w:line="435" w:lineRule="atLeast"/>
        <w:ind w:left="0" w:right="0" w:firstLine="0"/>
        <w:rPr>
          <w:color w:val="auto"/>
          <w:sz w:val="24"/>
          <w:szCs w:val="24"/>
          <w:highlight w:val="none"/>
        </w:rPr>
      </w:pPr>
      <w:r>
        <w:rPr>
          <w:rFonts w:hint="eastAsia" w:ascii="宋体" w:hAnsi="宋体" w:eastAsia="宋体" w:cs="宋体"/>
          <w:color w:val="auto"/>
          <w:spacing w:val="0"/>
          <w:sz w:val="24"/>
          <w:szCs w:val="24"/>
          <w:highlight w:val="none"/>
        </w:rPr>
        <w:t>  13.1对所有供应商的评审和磋商，都采用相同的程序和标准。</w:t>
      </w:r>
    </w:p>
    <w:p>
      <w:pPr>
        <w:pStyle w:val="14"/>
        <w:keepNext w:val="0"/>
        <w:keepLines w:val="0"/>
        <w:widowControl/>
        <w:suppressLineNumbers w:val="0"/>
        <w:spacing w:before="75" w:beforeAutospacing="0" w:after="75" w:afterAutospacing="0" w:line="435" w:lineRule="atLeast"/>
        <w:ind w:left="0" w:right="0" w:firstLine="0"/>
        <w:rPr>
          <w:color w:val="auto"/>
          <w:sz w:val="24"/>
          <w:szCs w:val="24"/>
          <w:highlight w:val="none"/>
        </w:rPr>
      </w:pPr>
      <w:r>
        <w:rPr>
          <w:rFonts w:hint="eastAsia" w:ascii="宋体" w:hAnsi="宋体" w:eastAsia="宋体" w:cs="宋体"/>
          <w:color w:val="auto"/>
          <w:spacing w:val="0"/>
          <w:sz w:val="24"/>
          <w:szCs w:val="24"/>
          <w:highlight w:val="none"/>
        </w:rPr>
        <w:t>  13.2磋商及评审过程将严格按照磋商文件的要求和条件进行，磋商小组将根据供应商的响应文件，按磋商文件规定的磋商程序及评审的标准和方法进行评审、磋商，并推荐成交候选人。</w:t>
      </w:r>
    </w:p>
    <w:p>
      <w:pPr>
        <w:pStyle w:val="14"/>
        <w:keepNext w:val="0"/>
        <w:keepLines w:val="0"/>
        <w:widowControl/>
        <w:suppressLineNumbers w:val="0"/>
        <w:spacing w:before="75" w:beforeAutospacing="0" w:after="75" w:afterAutospacing="0" w:line="435" w:lineRule="atLeast"/>
        <w:ind w:left="0" w:right="0" w:firstLine="0"/>
        <w:rPr>
          <w:color w:val="auto"/>
          <w:sz w:val="24"/>
          <w:szCs w:val="24"/>
          <w:highlight w:val="none"/>
        </w:rPr>
      </w:pPr>
      <w:r>
        <w:rPr>
          <w:rStyle w:val="18"/>
          <w:rFonts w:hint="eastAsia" w:ascii="宋体" w:hAnsi="宋体" w:eastAsia="宋体" w:cs="宋体"/>
          <w:color w:val="auto"/>
          <w:spacing w:val="0"/>
          <w:sz w:val="24"/>
          <w:szCs w:val="24"/>
          <w:highlight w:val="none"/>
        </w:rPr>
        <w:t>14.磋商程序以及评审标准和方法</w:t>
      </w:r>
    </w:p>
    <w:p>
      <w:pPr>
        <w:pStyle w:val="14"/>
        <w:keepNext w:val="0"/>
        <w:keepLines w:val="0"/>
        <w:widowControl/>
        <w:suppressLineNumbers w:val="0"/>
        <w:spacing w:before="75" w:beforeAutospacing="0" w:after="75" w:afterAutospacing="0" w:line="435" w:lineRule="atLeast"/>
        <w:ind w:left="0" w:right="0" w:firstLine="0"/>
        <w:rPr>
          <w:color w:val="auto"/>
          <w:sz w:val="24"/>
          <w:szCs w:val="24"/>
          <w:highlight w:val="none"/>
        </w:rPr>
      </w:pPr>
      <w:r>
        <w:rPr>
          <w:rFonts w:hint="eastAsia" w:ascii="宋体" w:hAnsi="宋体" w:eastAsia="宋体" w:cs="宋体"/>
          <w:color w:val="auto"/>
          <w:spacing w:val="0"/>
          <w:sz w:val="24"/>
          <w:szCs w:val="24"/>
          <w:highlight w:val="none"/>
        </w:rPr>
        <w:t>   14.1采购人将根据项目的特点依法组建磋商小组。磋商小组将根据磋商文件规定的程序、评审标准和方法等内容对供应商进行评审、磋商。</w:t>
      </w:r>
    </w:p>
    <w:p>
      <w:pPr>
        <w:pStyle w:val="14"/>
        <w:keepNext w:val="0"/>
        <w:keepLines w:val="0"/>
        <w:widowControl/>
        <w:suppressLineNumbers w:val="0"/>
        <w:spacing w:before="75" w:beforeAutospacing="0" w:after="75" w:afterAutospacing="0" w:line="435" w:lineRule="atLeast"/>
        <w:ind w:left="0" w:right="0" w:firstLine="480"/>
        <w:rPr>
          <w:color w:val="auto"/>
          <w:sz w:val="24"/>
          <w:szCs w:val="24"/>
          <w:highlight w:val="none"/>
        </w:rPr>
      </w:pPr>
      <w:r>
        <w:rPr>
          <w:rFonts w:hint="eastAsia" w:ascii="宋体" w:hAnsi="宋体" w:eastAsia="宋体" w:cs="宋体"/>
          <w:color w:val="auto"/>
          <w:spacing w:val="0"/>
          <w:sz w:val="24"/>
          <w:szCs w:val="24"/>
          <w:highlight w:val="none"/>
        </w:rPr>
        <w:t>14.2 在进入磋商阶段之前，磋商小组将对供应商提交的首次响应文件中资格证明文件以及其他响应文件是否对磋商文件的要求作出</w:t>
      </w:r>
      <w:r>
        <w:rPr>
          <w:rFonts w:hint="eastAsia" w:ascii="宋体" w:hAnsi="宋体" w:cs="宋体"/>
          <w:color w:val="auto"/>
          <w:spacing w:val="0"/>
          <w:sz w:val="24"/>
          <w:szCs w:val="24"/>
          <w:highlight w:val="none"/>
          <w:lang w:eastAsia="zh-CN"/>
        </w:rPr>
        <w:t>符合性</w:t>
      </w:r>
      <w:r>
        <w:rPr>
          <w:rFonts w:hint="eastAsia" w:ascii="宋体" w:hAnsi="宋体" w:eastAsia="宋体" w:cs="宋体"/>
          <w:color w:val="auto"/>
          <w:spacing w:val="0"/>
          <w:sz w:val="24"/>
          <w:szCs w:val="24"/>
          <w:highlight w:val="none"/>
        </w:rPr>
        <w:t>响应进行审查。如果供应商资格审查和实质性响应审查不合格，则其响应文件将被磋商小组否决，按无效处理，不进入磋商阶段，磋商小组将告知有关供应商。供应商有下列情况之一者，其提交的响应文件将被视为未实质性响应磋商文件要求，磋商小组将否决其响应文件，按无效处理：</w:t>
      </w:r>
    </w:p>
    <w:p>
      <w:pPr>
        <w:pStyle w:val="14"/>
        <w:keepNext w:val="0"/>
        <w:keepLines w:val="0"/>
        <w:widowControl/>
        <w:suppressLineNumbers w:val="0"/>
        <w:spacing w:before="75" w:beforeAutospacing="0" w:after="75" w:afterAutospacing="0" w:line="435" w:lineRule="atLeast"/>
        <w:ind w:left="0" w:right="0" w:firstLine="480"/>
        <w:rPr>
          <w:color w:val="auto"/>
          <w:sz w:val="24"/>
          <w:szCs w:val="24"/>
          <w:highlight w:val="none"/>
        </w:rPr>
      </w:pPr>
      <w:r>
        <w:rPr>
          <w:rFonts w:hint="eastAsia" w:ascii="宋体" w:hAnsi="宋体" w:eastAsia="宋体" w:cs="宋体"/>
          <w:color w:val="auto"/>
          <w:spacing w:val="0"/>
          <w:sz w:val="24"/>
          <w:szCs w:val="24"/>
          <w:highlight w:val="none"/>
        </w:rPr>
        <w:t>(1)响应文件中提供的资格证明文件不全的；</w:t>
      </w:r>
    </w:p>
    <w:p>
      <w:pPr>
        <w:pStyle w:val="14"/>
        <w:keepNext w:val="0"/>
        <w:keepLines w:val="0"/>
        <w:widowControl/>
        <w:suppressLineNumbers w:val="0"/>
        <w:spacing w:before="75" w:beforeAutospacing="0" w:after="75" w:afterAutospacing="0" w:line="435" w:lineRule="atLeast"/>
        <w:ind w:left="0" w:right="0" w:firstLine="480"/>
        <w:rPr>
          <w:color w:val="auto"/>
          <w:sz w:val="24"/>
          <w:szCs w:val="24"/>
          <w:highlight w:val="none"/>
        </w:rPr>
      </w:pPr>
      <w:r>
        <w:rPr>
          <w:rFonts w:hint="eastAsia" w:ascii="宋体" w:hAnsi="宋体" w:eastAsia="宋体" w:cs="宋体"/>
          <w:color w:val="auto"/>
          <w:spacing w:val="0"/>
          <w:sz w:val="24"/>
          <w:szCs w:val="24"/>
          <w:highlight w:val="none"/>
        </w:rPr>
        <w:t>(2)响应文件未按磋商文件规定由供应商代表签字，或未按磋商文件规定加盖供应商单位公章的；或供应商代表未获得有效授权的；</w:t>
      </w:r>
    </w:p>
    <w:p>
      <w:pPr>
        <w:pStyle w:val="14"/>
        <w:keepNext w:val="0"/>
        <w:keepLines w:val="0"/>
        <w:widowControl/>
        <w:suppressLineNumbers w:val="0"/>
        <w:spacing w:before="75" w:beforeAutospacing="0" w:after="75" w:afterAutospacing="0" w:line="435" w:lineRule="atLeast"/>
        <w:ind w:left="0" w:right="0" w:firstLine="480"/>
        <w:rPr>
          <w:color w:val="auto"/>
          <w:sz w:val="24"/>
          <w:szCs w:val="24"/>
          <w:highlight w:val="none"/>
        </w:rPr>
      </w:pPr>
      <w:r>
        <w:rPr>
          <w:rFonts w:hint="eastAsia" w:ascii="宋体" w:hAnsi="宋体" w:eastAsia="宋体" w:cs="宋体"/>
          <w:color w:val="auto"/>
          <w:spacing w:val="0"/>
          <w:sz w:val="24"/>
          <w:szCs w:val="24"/>
          <w:highlight w:val="none"/>
        </w:rPr>
        <w:t>(3)供应商未按磋商文件规定提交磋商保证金的；</w:t>
      </w:r>
    </w:p>
    <w:p>
      <w:pPr>
        <w:pStyle w:val="14"/>
        <w:keepNext w:val="0"/>
        <w:keepLines w:val="0"/>
        <w:widowControl/>
        <w:suppressLineNumbers w:val="0"/>
        <w:spacing w:before="75" w:beforeAutospacing="0" w:after="75" w:afterAutospacing="0" w:line="435" w:lineRule="atLeast"/>
        <w:ind w:left="0" w:right="0" w:firstLine="480"/>
        <w:rPr>
          <w:color w:val="auto"/>
          <w:sz w:val="24"/>
          <w:szCs w:val="24"/>
          <w:highlight w:val="none"/>
        </w:rPr>
      </w:pPr>
      <w:r>
        <w:rPr>
          <w:rFonts w:hint="eastAsia" w:ascii="宋体" w:hAnsi="宋体" w:eastAsia="宋体" w:cs="宋体"/>
          <w:color w:val="auto"/>
          <w:spacing w:val="0"/>
          <w:sz w:val="24"/>
          <w:szCs w:val="24"/>
          <w:highlight w:val="none"/>
        </w:rPr>
        <w:t>(4)响应文件有效期不满足磋商文件要求的；</w:t>
      </w:r>
    </w:p>
    <w:p>
      <w:pPr>
        <w:pStyle w:val="14"/>
        <w:keepNext w:val="0"/>
        <w:keepLines w:val="0"/>
        <w:widowControl/>
        <w:suppressLineNumbers w:val="0"/>
        <w:spacing w:before="75" w:beforeAutospacing="0" w:after="75" w:afterAutospacing="0" w:line="435" w:lineRule="atLeast"/>
        <w:ind w:left="0" w:right="0" w:firstLine="480"/>
        <w:rPr>
          <w:color w:val="auto"/>
          <w:sz w:val="24"/>
          <w:szCs w:val="24"/>
          <w:highlight w:val="none"/>
        </w:rPr>
      </w:pPr>
      <w:r>
        <w:rPr>
          <w:rFonts w:hint="eastAsia" w:ascii="宋体" w:hAnsi="宋体" w:eastAsia="宋体" w:cs="宋体"/>
          <w:color w:val="auto"/>
          <w:spacing w:val="0"/>
          <w:sz w:val="24"/>
          <w:szCs w:val="24"/>
          <w:highlight w:val="none"/>
        </w:rPr>
        <w:t>(5)响应内容与磋商采购内容及要求有重大偏离或保留的，限制了采购人的权利或者减少成交人合同项下的义务；（由于磋商项目本身特点，不能详细列明采购标的的技术、服务要求的除外）；</w:t>
      </w:r>
    </w:p>
    <w:p>
      <w:pPr>
        <w:pStyle w:val="14"/>
        <w:keepNext w:val="0"/>
        <w:keepLines w:val="0"/>
        <w:widowControl/>
        <w:suppressLineNumbers w:val="0"/>
        <w:spacing w:before="75" w:beforeAutospacing="0" w:after="75" w:afterAutospacing="0" w:line="435" w:lineRule="atLeast"/>
        <w:ind w:left="0" w:right="0" w:firstLine="480"/>
        <w:rPr>
          <w:rFonts w:hint="eastAsia" w:ascii="宋体" w:hAnsi="宋体" w:eastAsia="宋体" w:cs="宋体"/>
          <w:color w:val="auto"/>
          <w:spacing w:val="0"/>
          <w:sz w:val="24"/>
          <w:szCs w:val="24"/>
          <w:highlight w:val="none"/>
        </w:rPr>
      </w:pPr>
      <w:r>
        <w:rPr>
          <w:rFonts w:hint="eastAsia" w:ascii="宋体" w:hAnsi="宋体" w:eastAsia="宋体" w:cs="宋体"/>
          <w:color w:val="auto"/>
          <w:spacing w:val="0"/>
          <w:sz w:val="24"/>
          <w:szCs w:val="24"/>
          <w:highlight w:val="none"/>
        </w:rPr>
        <w:t>(6)响应文件中附有采购人无法接受的条件的；</w:t>
      </w:r>
    </w:p>
    <w:p>
      <w:pPr>
        <w:pStyle w:val="14"/>
        <w:keepNext w:val="0"/>
        <w:keepLines w:val="0"/>
        <w:widowControl/>
        <w:suppressLineNumbers w:val="0"/>
        <w:spacing w:before="75" w:beforeAutospacing="0" w:after="75" w:afterAutospacing="0" w:line="435" w:lineRule="atLeast"/>
        <w:ind w:left="0" w:right="0" w:firstLine="480"/>
        <w:rPr>
          <w:rFonts w:hint="eastAsia" w:ascii="宋体" w:hAnsi="宋体" w:cs="宋体"/>
          <w:color w:val="auto"/>
          <w:spacing w:val="0"/>
          <w:sz w:val="24"/>
          <w:szCs w:val="24"/>
          <w:highlight w:val="none"/>
          <w:lang w:eastAsia="zh-CN"/>
        </w:rPr>
      </w:pPr>
      <w:r>
        <w:rPr>
          <w:rFonts w:hint="eastAsia" w:ascii="宋体" w:hAnsi="宋体" w:eastAsia="宋体" w:cs="宋体"/>
          <w:color w:val="auto"/>
          <w:spacing w:val="0"/>
          <w:sz w:val="24"/>
          <w:szCs w:val="24"/>
          <w:highlight w:val="none"/>
        </w:rPr>
        <w:t>(7)</w:t>
      </w:r>
      <w:r>
        <w:rPr>
          <w:rFonts w:hint="eastAsia" w:ascii="宋体" w:hAnsi="宋体" w:cs="宋体"/>
          <w:i w:val="0"/>
          <w:caps w:val="0"/>
          <w:color w:val="auto"/>
          <w:spacing w:val="0"/>
          <w:sz w:val="24"/>
          <w:szCs w:val="24"/>
          <w:highlight w:val="none"/>
          <w:shd w:val="clear" w:color="auto" w:fill="FFFFFF"/>
          <w:lang w:eastAsia="zh-CN"/>
        </w:rPr>
        <w:t>若供应商提供注明“复印件无效”或“复印无效”等不具备法律效力的证明材料或资料，其响应文件正本中应提供原件，未提供原件的证明材料或资料将导致无效响应；</w:t>
      </w:r>
    </w:p>
    <w:p>
      <w:pPr>
        <w:pStyle w:val="14"/>
        <w:keepNext w:val="0"/>
        <w:keepLines w:val="0"/>
        <w:widowControl/>
        <w:suppressLineNumbers w:val="0"/>
        <w:spacing w:before="75" w:beforeAutospacing="0" w:after="75" w:afterAutospacing="0" w:line="435" w:lineRule="atLeast"/>
        <w:ind w:left="0" w:right="0" w:firstLine="480"/>
        <w:rPr>
          <w:rFonts w:hint="eastAsia" w:ascii="宋体" w:hAnsi="宋体" w:eastAsia="宋体" w:cs="宋体"/>
          <w:color w:val="auto"/>
          <w:kern w:val="0"/>
          <w:sz w:val="24"/>
          <w:szCs w:val="24"/>
          <w:highlight w:val="none"/>
          <w:lang w:val="en-US" w:eastAsia="zh-CN" w:bidi="ar"/>
        </w:rPr>
      </w:pPr>
      <w:r>
        <w:rPr>
          <w:rFonts w:hint="eastAsia" w:ascii="宋体" w:hAnsi="宋体" w:eastAsia="宋体" w:cs="宋体"/>
          <w:color w:val="auto"/>
          <w:spacing w:val="0"/>
          <w:sz w:val="24"/>
          <w:szCs w:val="24"/>
          <w:highlight w:val="none"/>
        </w:rPr>
        <w:t>(</w:t>
      </w:r>
      <w:r>
        <w:rPr>
          <w:rFonts w:hint="eastAsia" w:ascii="宋体" w:hAnsi="宋体" w:cs="宋体"/>
          <w:color w:val="auto"/>
          <w:spacing w:val="0"/>
          <w:sz w:val="24"/>
          <w:szCs w:val="24"/>
          <w:highlight w:val="none"/>
          <w:lang w:val="en-US" w:eastAsia="zh-CN"/>
        </w:rPr>
        <w:t>8</w:t>
      </w:r>
      <w:r>
        <w:rPr>
          <w:rFonts w:hint="eastAsia" w:ascii="宋体" w:hAnsi="宋体" w:eastAsia="宋体" w:cs="宋体"/>
          <w:color w:val="auto"/>
          <w:spacing w:val="0"/>
          <w:sz w:val="24"/>
          <w:szCs w:val="24"/>
          <w:highlight w:val="none"/>
        </w:rPr>
        <w:t>)报价超过了磋商文件规定的最高限价</w:t>
      </w:r>
      <w:r>
        <w:rPr>
          <w:rFonts w:hint="eastAsia" w:ascii="宋体" w:hAnsi="宋体" w:cs="宋体"/>
          <w:color w:val="auto"/>
          <w:spacing w:val="0"/>
          <w:sz w:val="24"/>
          <w:szCs w:val="24"/>
          <w:highlight w:val="none"/>
          <w:lang w:eastAsia="zh-CN"/>
        </w:rPr>
        <w:t>、预算价的；</w:t>
      </w:r>
    </w:p>
    <w:p>
      <w:pPr>
        <w:pStyle w:val="14"/>
        <w:keepNext w:val="0"/>
        <w:keepLines w:val="0"/>
        <w:widowControl/>
        <w:suppressLineNumbers w:val="0"/>
        <w:spacing w:before="75" w:beforeAutospacing="0" w:after="75" w:afterAutospacing="0" w:line="435" w:lineRule="atLeast"/>
        <w:ind w:left="0" w:right="0" w:firstLine="480"/>
        <w:rPr>
          <w:rFonts w:hint="eastAsia" w:ascii="宋体" w:hAnsi="宋体" w:eastAsia="宋体" w:cs="宋体"/>
          <w:color w:val="auto"/>
          <w:kern w:val="0"/>
          <w:sz w:val="24"/>
          <w:szCs w:val="24"/>
          <w:highlight w:val="none"/>
          <w:lang w:val="en-US" w:eastAsia="zh-CN" w:bidi="ar"/>
        </w:rPr>
      </w:pPr>
      <w:r>
        <w:rPr>
          <w:rFonts w:hint="eastAsia" w:ascii="宋体" w:hAnsi="宋体" w:eastAsia="宋体" w:cs="宋体"/>
          <w:color w:val="auto"/>
          <w:spacing w:val="0"/>
          <w:sz w:val="24"/>
          <w:szCs w:val="24"/>
          <w:highlight w:val="none"/>
        </w:rPr>
        <w:t>(</w:t>
      </w:r>
      <w:r>
        <w:rPr>
          <w:rFonts w:hint="eastAsia" w:ascii="宋体" w:hAnsi="宋体" w:cs="宋体"/>
          <w:color w:val="auto"/>
          <w:spacing w:val="0"/>
          <w:sz w:val="24"/>
          <w:szCs w:val="24"/>
          <w:highlight w:val="none"/>
          <w:lang w:val="en-US" w:eastAsia="zh-CN"/>
        </w:rPr>
        <w:t>9</w:t>
      </w:r>
      <w:r>
        <w:rPr>
          <w:rFonts w:hint="eastAsia" w:ascii="宋体" w:hAnsi="宋体" w:eastAsia="宋体" w:cs="宋体"/>
          <w:color w:val="auto"/>
          <w:spacing w:val="0"/>
          <w:sz w:val="24"/>
          <w:szCs w:val="24"/>
          <w:highlight w:val="none"/>
        </w:rPr>
        <w:t>)</w:t>
      </w:r>
      <w:r>
        <w:rPr>
          <w:rFonts w:hint="eastAsia" w:ascii="宋体" w:hAnsi="宋体" w:eastAsia="宋体" w:cs="宋体"/>
          <w:color w:val="auto"/>
          <w:kern w:val="0"/>
          <w:sz w:val="24"/>
          <w:szCs w:val="24"/>
          <w:highlight w:val="none"/>
          <w:lang w:val="en-US" w:eastAsia="zh-CN" w:bidi="ar"/>
        </w:rPr>
        <w:t>不符合</w:t>
      </w:r>
      <w:r>
        <w:rPr>
          <w:rFonts w:hint="eastAsia" w:ascii="宋体" w:hAnsi="宋体" w:cs="宋体"/>
          <w:color w:val="auto"/>
          <w:kern w:val="0"/>
          <w:sz w:val="24"/>
          <w:szCs w:val="24"/>
          <w:highlight w:val="none"/>
          <w:lang w:val="en-US" w:eastAsia="zh-CN" w:bidi="ar"/>
        </w:rPr>
        <w:t>竞争性磋商文件</w:t>
      </w:r>
      <w:r>
        <w:rPr>
          <w:rFonts w:hint="eastAsia" w:ascii="宋体" w:hAnsi="宋体" w:eastAsia="宋体" w:cs="宋体"/>
          <w:color w:val="auto"/>
          <w:kern w:val="0"/>
          <w:sz w:val="24"/>
          <w:szCs w:val="24"/>
          <w:highlight w:val="none"/>
          <w:lang w:val="en-US" w:eastAsia="zh-CN" w:bidi="ar"/>
        </w:rPr>
        <w:t>中“三、商务条件”的条款，视为无效响应。</w:t>
      </w:r>
    </w:p>
    <w:p>
      <w:pPr>
        <w:pStyle w:val="14"/>
        <w:keepNext w:val="0"/>
        <w:keepLines w:val="0"/>
        <w:widowControl/>
        <w:suppressLineNumbers w:val="0"/>
        <w:spacing w:before="75" w:beforeAutospacing="0" w:after="75" w:afterAutospacing="0" w:line="435" w:lineRule="atLeast"/>
        <w:ind w:left="0" w:right="0" w:firstLine="480"/>
        <w:rPr>
          <w:rFonts w:hint="eastAsia" w:ascii="宋体" w:hAnsi="宋体" w:cs="宋体"/>
          <w:color w:val="auto"/>
          <w:kern w:val="0"/>
          <w:sz w:val="24"/>
          <w:szCs w:val="24"/>
          <w:highlight w:val="none"/>
          <w:lang w:val="en-US" w:eastAsia="zh-CN" w:bidi="ar"/>
        </w:rPr>
      </w:pPr>
      <w:r>
        <w:rPr>
          <w:rFonts w:hint="eastAsia" w:ascii="宋体" w:hAnsi="宋体" w:eastAsia="宋体" w:cs="宋体"/>
          <w:color w:val="auto"/>
          <w:spacing w:val="0"/>
          <w:sz w:val="24"/>
          <w:szCs w:val="24"/>
          <w:highlight w:val="none"/>
        </w:rPr>
        <w:t>(</w:t>
      </w:r>
      <w:r>
        <w:rPr>
          <w:rFonts w:hint="eastAsia" w:ascii="宋体" w:hAnsi="宋体" w:cs="宋体"/>
          <w:color w:val="auto"/>
          <w:spacing w:val="0"/>
          <w:sz w:val="24"/>
          <w:szCs w:val="24"/>
          <w:highlight w:val="none"/>
          <w:lang w:val="en-US" w:eastAsia="zh-CN"/>
        </w:rPr>
        <w:t>10</w:t>
      </w:r>
      <w:r>
        <w:rPr>
          <w:rFonts w:hint="eastAsia" w:ascii="宋体" w:hAnsi="宋体" w:eastAsia="宋体" w:cs="宋体"/>
          <w:color w:val="auto"/>
          <w:spacing w:val="0"/>
          <w:sz w:val="24"/>
          <w:szCs w:val="24"/>
          <w:highlight w:val="none"/>
        </w:rPr>
        <w:t>)不符合磋商文件中规定的其它实质性条款</w:t>
      </w:r>
      <w:r>
        <w:rPr>
          <w:rFonts w:hint="eastAsia" w:ascii="宋体" w:hAnsi="宋体" w:cs="宋体"/>
          <w:color w:val="auto"/>
          <w:spacing w:val="0"/>
          <w:sz w:val="24"/>
          <w:szCs w:val="24"/>
          <w:highlight w:val="none"/>
          <w:lang w:eastAsia="zh-CN"/>
        </w:rPr>
        <w:t>，或</w:t>
      </w:r>
      <w:r>
        <w:rPr>
          <w:rFonts w:hint="eastAsia" w:ascii="宋体" w:hAnsi="宋体" w:cs="宋体"/>
          <w:color w:val="auto"/>
          <w:kern w:val="0"/>
          <w:sz w:val="24"/>
          <w:szCs w:val="24"/>
          <w:highlight w:val="none"/>
          <w:lang w:val="en-US" w:eastAsia="zh-CN" w:bidi="ar"/>
        </w:rPr>
        <w:t>属于竞争性磋商文件中规定的响应无效情形的。</w:t>
      </w:r>
    </w:p>
    <w:p>
      <w:pPr>
        <w:pStyle w:val="14"/>
        <w:keepNext w:val="0"/>
        <w:keepLines w:val="0"/>
        <w:widowControl/>
        <w:suppressLineNumbers w:val="0"/>
        <w:spacing w:before="75" w:beforeAutospacing="0" w:after="75" w:afterAutospacing="0" w:line="435" w:lineRule="atLeast"/>
        <w:ind w:left="0" w:right="0" w:firstLine="0"/>
        <w:rPr>
          <w:color w:val="auto"/>
          <w:sz w:val="24"/>
          <w:szCs w:val="24"/>
          <w:highlight w:val="none"/>
        </w:rPr>
      </w:pPr>
      <w:r>
        <w:rPr>
          <w:rFonts w:hint="eastAsia" w:ascii="宋体" w:hAnsi="宋体" w:eastAsia="宋体" w:cs="宋体"/>
          <w:color w:val="auto"/>
          <w:spacing w:val="0"/>
          <w:sz w:val="24"/>
          <w:szCs w:val="24"/>
          <w:highlight w:val="none"/>
        </w:rPr>
        <w:t>  磋商小组决定供应商的响应性只根据响应文件本身的内容，而不寻求其他的外部证据。</w:t>
      </w:r>
    </w:p>
    <w:p>
      <w:pPr>
        <w:pStyle w:val="14"/>
        <w:keepNext w:val="0"/>
        <w:keepLines w:val="0"/>
        <w:widowControl/>
        <w:suppressLineNumbers w:val="0"/>
        <w:spacing w:before="75" w:beforeAutospacing="0" w:after="75" w:afterAutospacing="0" w:line="435" w:lineRule="atLeast"/>
        <w:ind w:left="0" w:right="0" w:firstLine="0"/>
        <w:rPr>
          <w:color w:val="auto"/>
          <w:sz w:val="24"/>
          <w:szCs w:val="24"/>
          <w:highlight w:val="none"/>
        </w:rPr>
      </w:pPr>
      <w:r>
        <w:rPr>
          <w:rFonts w:hint="eastAsia" w:ascii="宋体" w:hAnsi="宋体" w:eastAsia="宋体" w:cs="宋体"/>
          <w:color w:val="auto"/>
          <w:spacing w:val="0"/>
          <w:sz w:val="24"/>
          <w:szCs w:val="24"/>
          <w:highlight w:val="none"/>
        </w:rPr>
        <w:t>  14.3磋商小组在对供应商进行响应文件资格审查、实质响应性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磋商小组要求供应商澄清、说明或者更正响应文件应当以书面形式作出。</w:t>
      </w:r>
    </w:p>
    <w:p>
      <w:pPr>
        <w:pStyle w:val="14"/>
        <w:keepNext w:val="0"/>
        <w:keepLines w:val="0"/>
        <w:widowControl/>
        <w:suppressLineNumbers w:val="0"/>
        <w:spacing w:before="75" w:beforeAutospacing="0" w:after="75" w:afterAutospacing="0" w:line="435" w:lineRule="atLeast"/>
        <w:ind w:left="0" w:right="0" w:firstLine="0"/>
        <w:rPr>
          <w:color w:val="auto"/>
          <w:sz w:val="24"/>
          <w:szCs w:val="24"/>
          <w:highlight w:val="none"/>
        </w:rPr>
      </w:pPr>
      <w:r>
        <w:rPr>
          <w:rFonts w:hint="eastAsia" w:ascii="宋体" w:hAnsi="宋体" w:eastAsia="宋体" w:cs="宋体"/>
          <w:color w:val="auto"/>
          <w:spacing w:val="0"/>
          <w:sz w:val="24"/>
          <w:szCs w:val="24"/>
          <w:highlight w:val="none"/>
        </w:rPr>
        <w:t>  14.4只有资格审查和</w:t>
      </w:r>
      <w:r>
        <w:rPr>
          <w:rFonts w:hint="eastAsia" w:ascii="宋体" w:hAnsi="宋体" w:cs="宋体"/>
          <w:color w:val="auto"/>
          <w:spacing w:val="0"/>
          <w:sz w:val="24"/>
          <w:szCs w:val="24"/>
          <w:highlight w:val="none"/>
          <w:lang w:eastAsia="zh-CN"/>
        </w:rPr>
        <w:t>符合性</w:t>
      </w:r>
      <w:r>
        <w:rPr>
          <w:rFonts w:hint="eastAsia" w:ascii="宋体" w:hAnsi="宋体" w:eastAsia="宋体" w:cs="宋体"/>
          <w:color w:val="auto"/>
          <w:spacing w:val="0"/>
          <w:sz w:val="24"/>
          <w:szCs w:val="24"/>
          <w:highlight w:val="none"/>
        </w:rPr>
        <w:t>响应审查合格的供应商才能进入磋商阶段。磋商小组所有成员将集中与单一供应商分别进行磋商，并给予所有参加磋商的合格供应商平等的磋商机会。磋商过程中，磋商小组可以根据磋商文件和磋商情况实质性变动采购需求中的技术、服务要求以及合同草案条款，但不得变动竞争性磋商文件中的其他内容。实质性变动的内容，须经采购人代表确认。磋商过程中对磋商文件作出的实质性变动是磋商文件的有效组成部分，磋商小组将及时以书面形式同时通知所有参加磋商的供应商。根据采购项目的特点和需要，在磋商过程中可能发生实质性变动的内容详见竞争性磋商须知前附表第</w:t>
      </w:r>
      <w:r>
        <w:rPr>
          <w:rFonts w:hint="eastAsia" w:ascii="宋体" w:hAnsi="宋体" w:eastAsia="宋体" w:cs="宋体"/>
          <w:color w:val="auto"/>
          <w:spacing w:val="0"/>
          <w:sz w:val="24"/>
          <w:szCs w:val="24"/>
          <w:highlight w:val="none"/>
          <w:u w:val="single"/>
        </w:rPr>
        <w:t>8</w:t>
      </w:r>
      <w:r>
        <w:rPr>
          <w:rFonts w:hint="eastAsia" w:ascii="宋体" w:hAnsi="宋体" w:eastAsia="宋体" w:cs="宋体"/>
          <w:color w:val="auto"/>
          <w:spacing w:val="0"/>
          <w:sz w:val="24"/>
          <w:szCs w:val="24"/>
          <w:highlight w:val="none"/>
        </w:rPr>
        <w:t>项。</w:t>
      </w:r>
    </w:p>
    <w:p>
      <w:pPr>
        <w:pStyle w:val="14"/>
        <w:keepNext w:val="0"/>
        <w:keepLines w:val="0"/>
        <w:widowControl/>
        <w:suppressLineNumbers w:val="0"/>
        <w:spacing w:before="75" w:beforeAutospacing="0" w:after="75" w:afterAutospacing="0" w:line="435" w:lineRule="atLeast"/>
        <w:ind w:left="0" w:right="0" w:firstLine="0"/>
        <w:rPr>
          <w:color w:val="auto"/>
          <w:sz w:val="24"/>
          <w:szCs w:val="24"/>
          <w:highlight w:val="none"/>
        </w:rPr>
      </w:pPr>
      <w:r>
        <w:rPr>
          <w:rFonts w:hint="eastAsia" w:ascii="宋体" w:hAnsi="宋体" w:eastAsia="宋体" w:cs="宋体"/>
          <w:color w:val="auto"/>
          <w:spacing w:val="0"/>
          <w:sz w:val="24"/>
          <w:szCs w:val="24"/>
          <w:highlight w:val="none"/>
        </w:rPr>
        <w:t>  14.5合格供应商应当按照磋商文件的变动情况和磋商小组的要求提交补充响应文件（首次响应文件中已经提交过的如资格证明文件等资料，不用重新提供），并由供应商代表签字或加盖供应商单位公章。供应商代表如果不是竞争性磋商须知中定义的“单位负责人”，则还必须提供“单位负责人授权书”。供应商为自然人的，应当由本人签字并附身份证明。</w:t>
      </w:r>
    </w:p>
    <w:p>
      <w:pPr>
        <w:pStyle w:val="14"/>
        <w:keepNext w:val="0"/>
        <w:keepLines w:val="0"/>
        <w:widowControl/>
        <w:suppressLineNumbers w:val="0"/>
        <w:spacing w:before="75" w:beforeAutospacing="0" w:after="75" w:afterAutospacing="0" w:line="435" w:lineRule="atLeast"/>
        <w:ind w:left="0" w:right="0" w:firstLine="0"/>
        <w:rPr>
          <w:color w:val="auto"/>
          <w:sz w:val="24"/>
          <w:szCs w:val="24"/>
          <w:highlight w:val="none"/>
        </w:rPr>
      </w:pPr>
      <w:r>
        <w:rPr>
          <w:rFonts w:hint="eastAsia" w:ascii="宋体" w:hAnsi="宋体" w:eastAsia="宋体" w:cs="宋体"/>
          <w:color w:val="auto"/>
          <w:spacing w:val="0"/>
          <w:sz w:val="24"/>
          <w:szCs w:val="24"/>
          <w:highlight w:val="none"/>
        </w:rPr>
        <w:t>  14.6磋商文件能够详细列明采购标的的技术、服务要求的，磋商结束后，磋商小组应当要求所有实质性响应的合格供应商在规定时间内提交最后报价。属于《政府采购竞争性磋商采购方式管理暂行办法》等相关法律法规及财政部门颁布的规范性文件允许的两家供应商进行竞争性磋商采购情形，则提交最后报价的供应商可以为2家。</w:t>
      </w:r>
    </w:p>
    <w:p>
      <w:pPr>
        <w:pStyle w:val="14"/>
        <w:keepNext w:val="0"/>
        <w:keepLines w:val="0"/>
        <w:widowControl/>
        <w:suppressLineNumbers w:val="0"/>
        <w:spacing w:before="75" w:beforeAutospacing="0" w:after="75" w:afterAutospacing="0" w:line="435" w:lineRule="atLeast"/>
        <w:ind w:left="0" w:right="0" w:firstLine="0"/>
        <w:rPr>
          <w:rFonts w:hint="eastAsia" w:ascii="宋体" w:hAnsi="宋体" w:eastAsia="宋体" w:cs="宋体"/>
          <w:color w:val="auto"/>
          <w:spacing w:val="0"/>
          <w:sz w:val="24"/>
          <w:szCs w:val="24"/>
          <w:highlight w:val="none"/>
          <w:lang w:eastAsia="zh-CN"/>
        </w:rPr>
      </w:pPr>
      <w:r>
        <w:rPr>
          <w:rFonts w:hint="eastAsia" w:ascii="宋体" w:hAnsi="宋体" w:eastAsia="宋体" w:cs="宋体"/>
          <w:color w:val="auto"/>
          <w:spacing w:val="0"/>
          <w:sz w:val="24"/>
          <w:szCs w:val="24"/>
          <w:highlight w:val="none"/>
        </w:rPr>
        <w:t>  14.7磋商文件不能详细列明采购标的的技术、服务要求，需经磋商由供应商提供最终设计方案或解决方案的，磋商结束后，磋商小组应当按照少数服从多数的原则投票推荐3家及以上供应商的设计方案或者解决方案，具体推荐数量和投票细则等内容按照“竞争性磋商须知前附表”中专项附件：“评审的标准和方法”的相关条款规定执行，并要求其在规定时间内提交最后报价。属于《政府采购竞争性磋商采购方式管理暂行办法》等相关法律法规及财政部门颁布的规范性文件允许的两家供应商进行竞争性磋商采购情形，则提交最后报价的供应商可以为2家。</w:t>
      </w:r>
    </w:p>
    <w:p>
      <w:pPr>
        <w:pStyle w:val="14"/>
        <w:keepNext w:val="0"/>
        <w:keepLines w:val="0"/>
        <w:widowControl/>
        <w:suppressLineNumbers w:val="0"/>
        <w:spacing w:before="75" w:beforeAutospacing="0" w:after="75" w:afterAutospacing="0" w:line="435" w:lineRule="atLeast"/>
        <w:ind w:left="0" w:right="0" w:firstLine="0"/>
        <w:rPr>
          <w:rFonts w:hint="eastAsia" w:ascii="宋体" w:hAnsi="宋体" w:eastAsia="宋体" w:cs="宋体"/>
          <w:color w:val="auto"/>
          <w:spacing w:val="0"/>
          <w:sz w:val="24"/>
          <w:szCs w:val="24"/>
          <w:highlight w:val="none"/>
          <w:lang w:eastAsia="zh-CN"/>
        </w:rPr>
      </w:pPr>
      <w:r>
        <w:rPr>
          <w:rFonts w:hint="eastAsia" w:ascii="宋体" w:hAnsi="宋体" w:eastAsia="宋体" w:cs="宋体"/>
          <w:color w:val="auto"/>
          <w:spacing w:val="0"/>
          <w:sz w:val="24"/>
          <w:szCs w:val="24"/>
          <w:highlight w:val="none"/>
        </w:rPr>
        <w:t>  14.8最后报价是供应商响应文件的有效组成部分。如果供应商的最后报价明显低于其他最后报价，使得其最后报价有可能影响商品或服务质量或者不能诚信履约的，供应商应当按照磋商小组要求，在规定时间内作出书面说明，必要时提交相关证明材料；供应商不能合理说明其报价合理性的，磋商小组可以做无效响应文件和无效报价处理。</w:t>
      </w:r>
    </w:p>
    <w:p>
      <w:pPr>
        <w:pStyle w:val="14"/>
        <w:keepNext w:val="0"/>
        <w:keepLines w:val="0"/>
        <w:widowControl/>
        <w:suppressLineNumbers w:val="0"/>
        <w:spacing w:before="75" w:beforeAutospacing="0" w:after="75" w:afterAutospacing="0" w:line="435" w:lineRule="atLeast"/>
        <w:ind w:left="0" w:right="0" w:firstLine="0"/>
        <w:rPr>
          <w:color w:val="auto"/>
          <w:sz w:val="24"/>
          <w:szCs w:val="24"/>
          <w:highlight w:val="none"/>
        </w:rPr>
      </w:pPr>
      <w:r>
        <w:rPr>
          <w:rFonts w:hint="eastAsia" w:ascii="宋体" w:hAnsi="宋体" w:eastAsia="宋体" w:cs="宋体"/>
          <w:color w:val="auto"/>
          <w:spacing w:val="0"/>
          <w:sz w:val="24"/>
          <w:szCs w:val="24"/>
          <w:highlight w:val="none"/>
        </w:rPr>
        <w:t>  14.9磋商小组将采用综合评分法对提交最后报价的供应商的响应文件和最后报价进行综合评分，具体评审的标准和方法详见竞争性磋商须知前附表第9项。磋商小组根据综合评分情况，按照评审得分由高到低顺序推荐3名及以上成交候选供应商，并编写评审报告。属于《政府采购竞争性磋商采购方式管理暂行办法》等相关法律法规及财政部门颁布的规范性文件允许的两家供应商进行竞争性磋商采购情形，则可以按照评审得分由高到低顺序推荐2名成交候选供应商。如果成交候选供应商出现并列相同的评审得分，则相应处理方式按照“竞争性磋商须知前附表”中专项附件：“评审的标准和方法”的相关条款规定执行。</w:t>
      </w:r>
    </w:p>
    <w:p>
      <w:pPr>
        <w:pStyle w:val="14"/>
        <w:keepNext w:val="0"/>
        <w:keepLines w:val="0"/>
        <w:widowControl/>
        <w:suppressLineNumbers w:val="0"/>
        <w:spacing w:before="75" w:beforeAutospacing="0" w:after="75" w:afterAutospacing="0" w:line="435" w:lineRule="atLeast"/>
        <w:ind w:left="0" w:right="0" w:firstLine="0"/>
        <w:rPr>
          <w:color w:val="auto"/>
          <w:sz w:val="24"/>
          <w:szCs w:val="24"/>
          <w:highlight w:val="none"/>
        </w:rPr>
      </w:pPr>
      <w:r>
        <w:rPr>
          <w:rFonts w:hint="eastAsia" w:ascii="宋体" w:hAnsi="宋体" w:eastAsia="宋体" w:cs="宋体"/>
          <w:color w:val="auto"/>
          <w:spacing w:val="0"/>
          <w:sz w:val="24"/>
          <w:szCs w:val="24"/>
          <w:highlight w:val="none"/>
        </w:rPr>
        <w:t>  14.10供应商提交的响应文件和资料将给予保密，但不退回（有关证件或证照的原件除外）。</w:t>
      </w:r>
    </w:p>
    <w:p>
      <w:pPr>
        <w:pStyle w:val="14"/>
        <w:keepNext w:val="0"/>
        <w:keepLines w:val="0"/>
        <w:widowControl/>
        <w:suppressLineNumbers w:val="0"/>
        <w:spacing w:before="75" w:beforeAutospacing="0" w:after="75" w:afterAutospacing="0" w:line="435" w:lineRule="atLeast"/>
        <w:ind w:left="0" w:right="0" w:firstLine="0"/>
        <w:rPr>
          <w:color w:val="auto"/>
          <w:sz w:val="24"/>
          <w:szCs w:val="24"/>
          <w:highlight w:val="none"/>
        </w:rPr>
      </w:pPr>
      <w:r>
        <w:rPr>
          <w:color w:val="auto"/>
          <w:spacing w:val="0"/>
          <w:sz w:val="24"/>
          <w:szCs w:val="24"/>
          <w:highlight w:val="none"/>
        </w:rPr>
        <w:t> </w:t>
      </w:r>
    </w:p>
    <w:p>
      <w:pPr>
        <w:pStyle w:val="14"/>
        <w:keepNext w:val="0"/>
        <w:keepLines w:val="0"/>
        <w:widowControl/>
        <w:suppressLineNumbers w:val="0"/>
        <w:spacing w:before="75" w:beforeAutospacing="0" w:after="75" w:afterAutospacing="0" w:line="435" w:lineRule="atLeast"/>
        <w:ind w:left="0" w:right="0" w:firstLine="0"/>
        <w:rPr>
          <w:color w:val="auto"/>
          <w:sz w:val="24"/>
          <w:szCs w:val="24"/>
          <w:highlight w:val="none"/>
        </w:rPr>
      </w:pPr>
      <w:r>
        <w:rPr>
          <w:rFonts w:hint="eastAsia" w:ascii="宋体" w:hAnsi="宋体" w:eastAsia="宋体" w:cs="宋体"/>
          <w:color w:val="auto"/>
          <w:spacing w:val="0"/>
          <w:sz w:val="24"/>
          <w:szCs w:val="24"/>
          <w:highlight w:val="none"/>
        </w:rPr>
        <w:t> </w:t>
      </w:r>
    </w:p>
    <w:p>
      <w:pPr>
        <w:pStyle w:val="14"/>
        <w:keepNext w:val="0"/>
        <w:keepLines w:val="0"/>
        <w:widowControl/>
        <w:suppressLineNumbers w:val="0"/>
        <w:spacing w:before="75" w:beforeAutospacing="0" w:after="75" w:afterAutospacing="0" w:line="435" w:lineRule="atLeast"/>
        <w:ind w:left="0" w:right="0" w:firstLine="0"/>
        <w:jc w:val="center"/>
        <w:outlineLvl w:val="2"/>
        <w:rPr>
          <w:color w:val="auto"/>
          <w:sz w:val="24"/>
          <w:szCs w:val="24"/>
          <w:highlight w:val="none"/>
        </w:rPr>
      </w:pPr>
      <w:bookmarkStart w:id="29" w:name="_Toc32440"/>
      <w:bookmarkStart w:id="30" w:name="_Toc1586"/>
      <w:r>
        <w:rPr>
          <w:rStyle w:val="18"/>
          <w:rFonts w:hint="eastAsia" w:ascii="宋体" w:hAnsi="宋体" w:eastAsia="宋体" w:cs="宋体"/>
          <w:color w:val="auto"/>
          <w:spacing w:val="0"/>
          <w:sz w:val="24"/>
          <w:szCs w:val="24"/>
          <w:highlight w:val="none"/>
        </w:rPr>
        <w:t>五、合同授予</w:t>
      </w:r>
      <w:bookmarkEnd w:id="29"/>
      <w:bookmarkEnd w:id="30"/>
    </w:p>
    <w:p>
      <w:pPr>
        <w:pStyle w:val="14"/>
        <w:keepNext w:val="0"/>
        <w:keepLines w:val="0"/>
        <w:widowControl/>
        <w:suppressLineNumbers w:val="0"/>
        <w:spacing w:before="75" w:beforeAutospacing="0" w:after="75" w:afterAutospacing="0" w:line="435" w:lineRule="atLeast"/>
        <w:ind w:left="0" w:right="0" w:firstLine="0"/>
        <w:jc w:val="center"/>
        <w:rPr>
          <w:color w:val="auto"/>
          <w:sz w:val="24"/>
          <w:szCs w:val="24"/>
          <w:highlight w:val="none"/>
        </w:rPr>
      </w:pPr>
      <w:r>
        <w:rPr>
          <w:rStyle w:val="18"/>
          <w:rFonts w:hint="eastAsia" w:ascii="宋体" w:hAnsi="宋体" w:eastAsia="宋体" w:cs="宋体"/>
          <w:color w:val="auto"/>
          <w:spacing w:val="0"/>
          <w:sz w:val="24"/>
          <w:szCs w:val="24"/>
          <w:highlight w:val="none"/>
        </w:rPr>
        <w:t> </w:t>
      </w:r>
    </w:p>
    <w:p>
      <w:pPr>
        <w:pStyle w:val="14"/>
        <w:keepNext w:val="0"/>
        <w:keepLines w:val="0"/>
        <w:widowControl/>
        <w:suppressLineNumbers w:val="0"/>
        <w:spacing w:before="75" w:beforeAutospacing="0" w:after="75" w:afterAutospacing="0" w:line="435" w:lineRule="atLeast"/>
        <w:ind w:left="0" w:right="0" w:firstLine="0"/>
        <w:rPr>
          <w:color w:val="auto"/>
          <w:sz w:val="24"/>
          <w:szCs w:val="24"/>
          <w:highlight w:val="none"/>
        </w:rPr>
      </w:pPr>
      <w:r>
        <w:rPr>
          <w:rStyle w:val="18"/>
          <w:rFonts w:hint="eastAsia" w:ascii="宋体" w:hAnsi="宋体" w:eastAsia="宋体" w:cs="宋体"/>
          <w:color w:val="auto"/>
          <w:spacing w:val="0"/>
          <w:sz w:val="24"/>
          <w:szCs w:val="24"/>
          <w:highlight w:val="none"/>
        </w:rPr>
        <w:t>15.授予合同的准则：</w:t>
      </w:r>
    </w:p>
    <w:p>
      <w:pPr>
        <w:pStyle w:val="14"/>
        <w:keepNext w:val="0"/>
        <w:keepLines w:val="0"/>
        <w:widowControl/>
        <w:suppressLineNumbers w:val="0"/>
        <w:spacing w:before="75" w:beforeAutospacing="0" w:after="75" w:afterAutospacing="0" w:line="435" w:lineRule="atLeast"/>
        <w:ind w:left="0" w:right="0" w:firstLine="480"/>
        <w:rPr>
          <w:color w:val="auto"/>
          <w:sz w:val="24"/>
          <w:szCs w:val="24"/>
          <w:highlight w:val="none"/>
        </w:rPr>
      </w:pPr>
      <w:r>
        <w:rPr>
          <w:rFonts w:hint="eastAsia" w:ascii="宋体" w:hAnsi="宋体" w:eastAsia="宋体" w:cs="宋体"/>
          <w:color w:val="auto"/>
          <w:spacing w:val="0"/>
          <w:sz w:val="24"/>
          <w:szCs w:val="24"/>
          <w:highlight w:val="none"/>
        </w:rPr>
        <w:t>15.1除不可抗力等因素外，合同将授予响应文件符合竞争性磋商文件要求，能够圆满地履行合同，且被磋商小组推荐为第一成交候选人的供应商。</w:t>
      </w:r>
    </w:p>
    <w:p>
      <w:pPr>
        <w:pStyle w:val="14"/>
        <w:keepNext w:val="0"/>
        <w:keepLines w:val="0"/>
        <w:widowControl/>
        <w:suppressLineNumbers w:val="0"/>
        <w:spacing w:before="75" w:beforeAutospacing="0" w:after="75" w:afterAutospacing="0" w:line="435" w:lineRule="atLeast"/>
        <w:ind w:left="0" w:right="0" w:firstLine="480"/>
        <w:rPr>
          <w:color w:val="auto"/>
          <w:sz w:val="24"/>
          <w:szCs w:val="24"/>
          <w:highlight w:val="none"/>
        </w:rPr>
      </w:pPr>
      <w:r>
        <w:rPr>
          <w:rFonts w:hint="eastAsia" w:ascii="宋体" w:hAnsi="宋体" w:eastAsia="宋体" w:cs="宋体"/>
          <w:color w:val="auto"/>
          <w:spacing w:val="0"/>
          <w:sz w:val="24"/>
          <w:szCs w:val="24"/>
          <w:highlight w:val="none"/>
        </w:rPr>
        <w:t>15.2 政府采购合同履行中，采购人需追加与合同标的相同的货物、工程或者服务的，在不改变合同其他条款的前提下，可以与成交人协商签订补充合同，但所有补充合同的采购金额不得超过原合同采购金额的百分之十。</w:t>
      </w:r>
    </w:p>
    <w:p>
      <w:pPr>
        <w:pStyle w:val="14"/>
        <w:keepNext w:val="0"/>
        <w:keepLines w:val="0"/>
        <w:widowControl/>
        <w:suppressLineNumbers w:val="0"/>
        <w:spacing w:before="75" w:beforeAutospacing="0" w:after="75" w:afterAutospacing="0" w:line="435" w:lineRule="atLeast"/>
        <w:ind w:left="0" w:right="0" w:firstLine="480"/>
        <w:rPr>
          <w:color w:val="auto"/>
          <w:sz w:val="24"/>
          <w:szCs w:val="24"/>
          <w:highlight w:val="none"/>
        </w:rPr>
      </w:pPr>
      <w:r>
        <w:rPr>
          <w:rFonts w:hint="eastAsia" w:ascii="宋体" w:hAnsi="宋体" w:eastAsia="宋体" w:cs="宋体"/>
          <w:color w:val="auto"/>
          <w:spacing w:val="0"/>
          <w:sz w:val="24"/>
          <w:szCs w:val="24"/>
          <w:highlight w:val="none"/>
        </w:rPr>
        <w:t>15.3为维护国家利益和社会公共利益，最低报价不是被授予合同的绝对保证。</w:t>
      </w:r>
    </w:p>
    <w:p>
      <w:pPr>
        <w:pStyle w:val="14"/>
        <w:keepNext w:val="0"/>
        <w:keepLines w:val="0"/>
        <w:widowControl/>
        <w:suppressLineNumbers w:val="0"/>
        <w:spacing w:before="75" w:beforeAutospacing="0" w:after="75" w:afterAutospacing="0" w:line="435" w:lineRule="atLeast"/>
        <w:ind w:left="0" w:right="0" w:firstLine="0"/>
        <w:rPr>
          <w:color w:val="auto"/>
          <w:sz w:val="24"/>
          <w:szCs w:val="24"/>
          <w:highlight w:val="none"/>
        </w:rPr>
      </w:pPr>
      <w:r>
        <w:rPr>
          <w:rStyle w:val="18"/>
          <w:rFonts w:hint="eastAsia" w:ascii="宋体" w:hAnsi="宋体" w:eastAsia="宋体" w:cs="宋体"/>
          <w:color w:val="auto"/>
          <w:spacing w:val="0"/>
          <w:sz w:val="24"/>
          <w:szCs w:val="24"/>
          <w:highlight w:val="none"/>
        </w:rPr>
        <w:t>16.确定成交供应商：</w:t>
      </w:r>
    </w:p>
    <w:p>
      <w:pPr>
        <w:pStyle w:val="14"/>
        <w:keepNext w:val="0"/>
        <w:keepLines w:val="0"/>
        <w:widowControl/>
        <w:suppressLineNumbers w:val="0"/>
        <w:spacing w:before="75" w:beforeAutospacing="0" w:after="75" w:afterAutospacing="0" w:line="435" w:lineRule="atLeast"/>
        <w:ind w:left="0" w:right="0" w:firstLine="480"/>
        <w:rPr>
          <w:color w:val="auto"/>
          <w:sz w:val="24"/>
          <w:szCs w:val="24"/>
          <w:highlight w:val="none"/>
        </w:rPr>
      </w:pPr>
      <w:r>
        <w:rPr>
          <w:rFonts w:hint="eastAsia" w:ascii="宋体" w:hAnsi="宋体" w:eastAsia="宋体" w:cs="宋体"/>
          <w:color w:val="auto"/>
          <w:spacing w:val="0"/>
          <w:sz w:val="24"/>
          <w:szCs w:val="24"/>
          <w:highlight w:val="none"/>
        </w:rPr>
        <w:t>16.1采购人委托代理机构组织竞争性磋商采购活动的，采购代理机构在评审结束后2个工作日内将评审报告送采购人确认。</w:t>
      </w:r>
    </w:p>
    <w:p>
      <w:pPr>
        <w:pStyle w:val="14"/>
        <w:keepNext w:val="0"/>
        <w:keepLines w:val="0"/>
        <w:widowControl/>
        <w:suppressLineNumbers w:val="0"/>
        <w:spacing w:before="75" w:beforeAutospacing="0" w:after="75" w:afterAutospacing="0" w:line="435" w:lineRule="atLeast"/>
        <w:ind w:left="0" w:right="0" w:firstLine="480"/>
        <w:rPr>
          <w:color w:val="auto"/>
          <w:sz w:val="24"/>
          <w:szCs w:val="24"/>
          <w:highlight w:val="none"/>
        </w:rPr>
      </w:pPr>
      <w:r>
        <w:rPr>
          <w:rFonts w:hint="eastAsia" w:ascii="宋体" w:hAnsi="宋体" w:eastAsia="宋体" w:cs="宋体"/>
          <w:color w:val="auto"/>
          <w:spacing w:val="0"/>
          <w:sz w:val="24"/>
          <w:szCs w:val="24"/>
          <w:highlight w:val="none"/>
        </w:rPr>
        <w:t>16.2采购人在收到评审报告后5个工作日内，从评审报告提出的成交候选人中，按照综合评分得分排序由高到低的原则确定成交人，也可以书面授权磋商小组直接确定成交人。采购人逾期未确定成交人且不提出异议的，视为确定评审报告提出的排序第一的供应商为成交人。</w:t>
      </w:r>
    </w:p>
    <w:p>
      <w:pPr>
        <w:pStyle w:val="14"/>
        <w:keepNext w:val="0"/>
        <w:keepLines w:val="0"/>
        <w:widowControl/>
        <w:suppressLineNumbers w:val="0"/>
        <w:spacing w:before="75" w:beforeAutospacing="0" w:after="75" w:afterAutospacing="0" w:line="435" w:lineRule="atLeast"/>
        <w:ind w:left="0" w:right="0" w:firstLine="0"/>
        <w:rPr>
          <w:color w:val="auto"/>
          <w:sz w:val="24"/>
          <w:szCs w:val="24"/>
          <w:highlight w:val="none"/>
        </w:rPr>
      </w:pPr>
      <w:r>
        <w:rPr>
          <w:rStyle w:val="18"/>
          <w:rFonts w:hint="eastAsia" w:ascii="宋体" w:hAnsi="宋体" w:eastAsia="宋体" w:cs="宋体"/>
          <w:color w:val="auto"/>
          <w:spacing w:val="0"/>
          <w:sz w:val="24"/>
          <w:szCs w:val="24"/>
          <w:highlight w:val="none"/>
        </w:rPr>
        <w:t>17.成交通知:</w:t>
      </w:r>
    </w:p>
    <w:p>
      <w:pPr>
        <w:pStyle w:val="14"/>
        <w:keepNext w:val="0"/>
        <w:keepLines w:val="0"/>
        <w:widowControl/>
        <w:suppressLineNumbers w:val="0"/>
        <w:spacing w:before="75" w:beforeAutospacing="0" w:after="75" w:afterAutospacing="0" w:line="435" w:lineRule="atLeast"/>
        <w:ind w:left="0" w:right="0" w:firstLine="480"/>
        <w:rPr>
          <w:color w:val="auto"/>
          <w:sz w:val="24"/>
          <w:szCs w:val="24"/>
          <w:highlight w:val="none"/>
        </w:rPr>
      </w:pPr>
      <w:r>
        <w:rPr>
          <w:rFonts w:hint="eastAsia" w:ascii="宋体" w:hAnsi="宋体" w:eastAsia="宋体" w:cs="宋体"/>
          <w:color w:val="auto"/>
          <w:spacing w:val="0"/>
          <w:sz w:val="24"/>
          <w:szCs w:val="24"/>
          <w:highlight w:val="none"/>
        </w:rPr>
        <w:t>17.1采购人或者采购代理机构在成交人确定后2个工作日内，在省级以上财政部门指定的媒体上公告成交结果，同时向成交人发出成交通知书。采用书面推荐供应商参加采购活动的，还将公告采购人和评审专家的推荐意见。</w:t>
      </w:r>
    </w:p>
    <w:p>
      <w:pPr>
        <w:pStyle w:val="14"/>
        <w:keepNext w:val="0"/>
        <w:keepLines w:val="0"/>
        <w:widowControl/>
        <w:suppressLineNumbers w:val="0"/>
        <w:spacing w:before="75" w:beforeAutospacing="0" w:after="75" w:afterAutospacing="0" w:line="435" w:lineRule="atLeast"/>
        <w:ind w:left="0" w:right="0" w:firstLine="0"/>
        <w:rPr>
          <w:color w:val="auto"/>
          <w:sz w:val="24"/>
          <w:szCs w:val="24"/>
          <w:highlight w:val="none"/>
        </w:rPr>
      </w:pPr>
      <w:r>
        <w:rPr>
          <w:rFonts w:hint="eastAsia" w:ascii="宋体" w:hAnsi="宋体" w:eastAsia="宋体" w:cs="宋体"/>
          <w:color w:val="auto"/>
          <w:spacing w:val="0"/>
          <w:sz w:val="24"/>
          <w:szCs w:val="24"/>
          <w:highlight w:val="none"/>
        </w:rPr>
        <w:t>  17.2成交通知书对采购人和成交人具有同等法律效力。除不可抗力因素或政策原因外，成交通知书发出后，采购人改变成交结果，或者成交人拒绝签订政府采购合同的，均应当承担相应的法律责任。未成交人对成交结果公告如果有异议的，应当自成交结果公告刊登之日起7个工作日内，以书面形式向采购人或采购代理机构提出质疑，有关质疑、投诉的相关规定和要求，按照《中华人民共和国政府采购法》、《中华人民共和国政府采购法实施条例》、有关财政部规章等法律文件规定执行。</w:t>
      </w:r>
    </w:p>
    <w:p>
      <w:pPr>
        <w:pStyle w:val="14"/>
        <w:keepNext w:val="0"/>
        <w:keepLines w:val="0"/>
        <w:widowControl/>
        <w:suppressLineNumbers w:val="0"/>
        <w:spacing w:before="75" w:beforeAutospacing="0" w:after="75" w:afterAutospacing="0" w:line="435" w:lineRule="atLeast"/>
        <w:ind w:left="0" w:right="0" w:firstLine="0"/>
        <w:rPr>
          <w:color w:val="auto"/>
          <w:sz w:val="24"/>
          <w:szCs w:val="24"/>
          <w:highlight w:val="none"/>
        </w:rPr>
      </w:pPr>
      <w:r>
        <w:rPr>
          <w:rStyle w:val="18"/>
          <w:rFonts w:hint="eastAsia" w:ascii="宋体" w:hAnsi="宋体" w:eastAsia="宋体" w:cs="宋体"/>
          <w:color w:val="auto"/>
          <w:spacing w:val="0"/>
          <w:sz w:val="24"/>
          <w:szCs w:val="24"/>
          <w:highlight w:val="none"/>
        </w:rPr>
        <w:t>18.签订合同：</w:t>
      </w:r>
    </w:p>
    <w:p>
      <w:pPr>
        <w:pStyle w:val="14"/>
        <w:keepNext w:val="0"/>
        <w:keepLines w:val="0"/>
        <w:widowControl/>
        <w:suppressLineNumbers w:val="0"/>
        <w:spacing w:before="75" w:beforeAutospacing="0" w:after="75" w:afterAutospacing="0" w:line="435" w:lineRule="atLeast"/>
        <w:ind w:left="0" w:right="0" w:firstLine="0"/>
        <w:rPr>
          <w:rFonts w:hint="eastAsia" w:ascii="宋体" w:hAnsi="宋体" w:eastAsia="宋体" w:cs="宋体"/>
          <w:color w:val="auto"/>
          <w:spacing w:val="0"/>
          <w:sz w:val="24"/>
          <w:szCs w:val="24"/>
          <w:highlight w:val="none"/>
          <w:lang w:eastAsia="zh-CN"/>
        </w:rPr>
      </w:pPr>
      <w:r>
        <w:rPr>
          <w:rFonts w:hint="eastAsia" w:ascii="宋体" w:hAnsi="宋体" w:eastAsia="宋体" w:cs="宋体"/>
          <w:color w:val="auto"/>
          <w:spacing w:val="0"/>
          <w:sz w:val="24"/>
          <w:szCs w:val="24"/>
          <w:highlight w:val="none"/>
        </w:rPr>
        <w:t>  18.1采购人与成交人应当在成交通知书发出之日起30日内，按照采购文件确定的合同文本以及采购标的、规格型号、采购金额、采购数量、技术和服务要求等事项签订政府采购合同。根据项目的特点和需要，采购人如果对签订合同的时间期限、地点有特别要求的，可以在成交通知书中进一步明确，成交人应当按照成交通知书的规定和要求，及时与采购人签订合同。</w:t>
      </w:r>
    </w:p>
    <w:p>
      <w:pPr>
        <w:pStyle w:val="14"/>
        <w:keepNext w:val="0"/>
        <w:keepLines w:val="0"/>
        <w:widowControl/>
        <w:suppressLineNumbers w:val="0"/>
        <w:spacing w:before="75" w:beforeAutospacing="0" w:after="75" w:afterAutospacing="0" w:line="435" w:lineRule="atLeast"/>
        <w:ind w:left="0" w:right="0" w:firstLine="0"/>
        <w:rPr>
          <w:color w:val="auto"/>
          <w:sz w:val="24"/>
          <w:szCs w:val="24"/>
          <w:highlight w:val="none"/>
        </w:rPr>
      </w:pPr>
      <w:r>
        <w:rPr>
          <w:rFonts w:hint="eastAsia" w:ascii="宋体" w:hAnsi="宋体" w:eastAsia="宋体" w:cs="宋体"/>
          <w:color w:val="auto"/>
          <w:spacing w:val="0"/>
          <w:sz w:val="24"/>
          <w:szCs w:val="24"/>
          <w:highlight w:val="none"/>
        </w:rPr>
        <w:t>  18.2竞争性磋商文件、成交人的响应文件及其有关澄清承诺文件等，均为签订政府采购合同的依据和组成部分。</w:t>
      </w:r>
    </w:p>
    <w:p>
      <w:pPr>
        <w:pStyle w:val="14"/>
        <w:keepNext w:val="0"/>
        <w:keepLines w:val="0"/>
        <w:widowControl/>
        <w:suppressLineNumbers w:val="0"/>
        <w:spacing w:before="75" w:beforeAutospacing="0" w:after="75" w:afterAutospacing="0" w:line="435" w:lineRule="atLeast"/>
        <w:ind w:left="0" w:right="0" w:firstLine="0"/>
        <w:rPr>
          <w:color w:val="auto"/>
          <w:sz w:val="24"/>
          <w:szCs w:val="24"/>
          <w:highlight w:val="none"/>
        </w:rPr>
      </w:pPr>
      <w:r>
        <w:rPr>
          <w:rFonts w:hint="eastAsia" w:ascii="宋体" w:hAnsi="宋体" w:eastAsia="宋体" w:cs="宋体"/>
          <w:color w:val="auto"/>
          <w:spacing w:val="0"/>
          <w:sz w:val="24"/>
          <w:szCs w:val="24"/>
          <w:highlight w:val="none"/>
        </w:rPr>
        <w:t>  18.3采购人不得向成交人提出超出竞争性磋商文件以外的任何要求作为签订合同的条件，不得与成交人订立背离竞争性磋商文件确定的合同文本以及采购标的、规格型号、采购金额、采购数量、技术和服务要求等实质性内容的协议。</w:t>
      </w:r>
    </w:p>
    <w:p>
      <w:pPr>
        <w:pStyle w:val="14"/>
        <w:keepNext w:val="0"/>
        <w:keepLines w:val="0"/>
        <w:widowControl/>
        <w:suppressLineNumbers w:val="0"/>
        <w:spacing w:before="75" w:beforeAutospacing="0" w:after="75" w:afterAutospacing="0" w:line="435" w:lineRule="atLeast"/>
        <w:ind w:left="0" w:right="0" w:firstLine="480"/>
        <w:rPr>
          <w:color w:val="auto"/>
          <w:sz w:val="24"/>
          <w:szCs w:val="24"/>
          <w:highlight w:val="none"/>
        </w:rPr>
      </w:pPr>
      <w:r>
        <w:rPr>
          <w:rFonts w:hint="eastAsia" w:ascii="宋体" w:hAnsi="宋体" w:eastAsia="宋体" w:cs="宋体"/>
          <w:color w:val="auto"/>
          <w:spacing w:val="0"/>
          <w:sz w:val="24"/>
          <w:szCs w:val="24"/>
          <w:highlight w:val="none"/>
        </w:rPr>
        <w:t> </w:t>
      </w:r>
    </w:p>
    <w:p>
      <w:pPr>
        <w:pStyle w:val="14"/>
        <w:keepNext w:val="0"/>
        <w:keepLines w:val="0"/>
        <w:widowControl/>
        <w:suppressLineNumbers w:val="0"/>
        <w:spacing w:before="75" w:beforeAutospacing="0" w:after="75" w:afterAutospacing="0" w:line="435" w:lineRule="atLeast"/>
        <w:ind w:left="0" w:right="0" w:firstLine="0"/>
        <w:jc w:val="center"/>
        <w:outlineLvl w:val="2"/>
        <w:rPr>
          <w:color w:val="auto"/>
          <w:sz w:val="24"/>
          <w:szCs w:val="24"/>
          <w:highlight w:val="none"/>
        </w:rPr>
      </w:pPr>
      <w:bookmarkStart w:id="31" w:name="_Toc5020"/>
      <w:bookmarkStart w:id="32" w:name="_Toc32365"/>
      <w:r>
        <w:rPr>
          <w:rStyle w:val="18"/>
          <w:rFonts w:hint="eastAsia" w:ascii="宋体" w:hAnsi="宋体" w:eastAsia="宋体" w:cs="宋体"/>
          <w:color w:val="auto"/>
          <w:spacing w:val="0"/>
          <w:sz w:val="24"/>
          <w:szCs w:val="24"/>
          <w:highlight w:val="none"/>
        </w:rPr>
        <w:t>六、询问、质疑与投诉</w:t>
      </w:r>
      <w:bookmarkEnd w:id="31"/>
      <w:bookmarkEnd w:id="32"/>
    </w:p>
    <w:p>
      <w:pPr>
        <w:pStyle w:val="14"/>
        <w:keepNext w:val="0"/>
        <w:keepLines w:val="0"/>
        <w:widowControl/>
        <w:suppressLineNumbers w:val="0"/>
        <w:spacing w:before="75" w:beforeAutospacing="0" w:after="75" w:afterAutospacing="0" w:line="435" w:lineRule="atLeast"/>
        <w:ind w:left="0" w:right="0" w:firstLine="0"/>
        <w:rPr>
          <w:color w:val="auto"/>
          <w:sz w:val="24"/>
          <w:szCs w:val="24"/>
          <w:highlight w:val="none"/>
        </w:rPr>
      </w:pPr>
      <w:r>
        <w:rPr>
          <w:rFonts w:hint="eastAsia" w:ascii="宋体" w:hAnsi="宋体" w:eastAsia="宋体" w:cs="宋体"/>
          <w:color w:val="auto"/>
          <w:spacing w:val="0"/>
          <w:sz w:val="24"/>
          <w:szCs w:val="24"/>
          <w:highlight w:val="none"/>
        </w:rPr>
        <w:t> </w:t>
      </w:r>
    </w:p>
    <w:p>
      <w:pPr>
        <w:pStyle w:val="14"/>
        <w:keepNext w:val="0"/>
        <w:keepLines w:val="0"/>
        <w:widowControl/>
        <w:suppressLineNumbers w:val="0"/>
        <w:spacing w:before="75" w:beforeAutospacing="0" w:after="75" w:afterAutospacing="0" w:line="435" w:lineRule="atLeast"/>
        <w:ind w:left="0" w:right="0" w:firstLine="0"/>
        <w:rPr>
          <w:color w:val="auto"/>
          <w:sz w:val="24"/>
          <w:szCs w:val="24"/>
          <w:highlight w:val="none"/>
        </w:rPr>
      </w:pPr>
      <w:r>
        <w:rPr>
          <w:rStyle w:val="18"/>
          <w:rFonts w:hint="eastAsia" w:ascii="宋体" w:hAnsi="宋体" w:eastAsia="宋体" w:cs="宋体"/>
          <w:color w:val="auto"/>
          <w:spacing w:val="0"/>
          <w:sz w:val="24"/>
          <w:szCs w:val="24"/>
          <w:highlight w:val="none"/>
        </w:rPr>
        <w:t>19.询问</w:t>
      </w:r>
    </w:p>
    <w:p>
      <w:pPr>
        <w:pStyle w:val="14"/>
        <w:keepNext w:val="0"/>
        <w:keepLines w:val="0"/>
        <w:widowControl/>
        <w:suppressLineNumbers w:val="0"/>
        <w:spacing w:before="75" w:beforeAutospacing="0" w:after="75" w:afterAutospacing="0" w:line="435" w:lineRule="atLeast"/>
        <w:ind w:left="0" w:right="0" w:firstLine="0"/>
        <w:rPr>
          <w:color w:val="auto"/>
          <w:sz w:val="24"/>
          <w:szCs w:val="24"/>
          <w:highlight w:val="none"/>
        </w:rPr>
      </w:pPr>
      <w:r>
        <w:rPr>
          <w:rFonts w:hint="eastAsia" w:ascii="宋体" w:hAnsi="宋体" w:eastAsia="宋体" w:cs="宋体"/>
          <w:color w:val="auto"/>
          <w:spacing w:val="0"/>
          <w:sz w:val="24"/>
          <w:szCs w:val="24"/>
          <w:highlight w:val="none"/>
        </w:rPr>
        <w:t>  19.1潜在供应商或供应商对本次采购活动的有关事项若有疑问，可向采购人或采购代理机构提出询问，采购人或采购代理机构将按照政府采购法及实施条例的有关规定进行答复。</w:t>
      </w:r>
    </w:p>
    <w:p>
      <w:pPr>
        <w:pStyle w:val="14"/>
        <w:keepNext w:val="0"/>
        <w:keepLines w:val="0"/>
        <w:widowControl/>
        <w:suppressLineNumbers w:val="0"/>
        <w:spacing w:before="75" w:beforeAutospacing="0" w:after="75" w:afterAutospacing="0" w:line="435" w:lineRule="atLeast"/>
        <w:ind w:left="0" w:right="0" w:firstLine="0"/>
        <w:rPr>
          <w:color w:val="auto"/>
          <w:sz w:val="24"/>
          <w:szCs w:val="24"/>
          <w:highlight w:val="none"/>
        </w:rPr>
      </w:pPr>
      <w:r>
        <w:rPr>
          <w:rStyle w:val="18"/>
          <w:rFonts w:hint="eastAsia" w:ascii="宋体" w:hAnsi="宋体" w:eastAsia="宋体" w:cs="宋体"/>
          <w:color w:val="auto"/>
          <w:spacing w:val="0"/>
          <w:sz w:val="24"/>
          <w:szCs w:val="24"/>
          <w:highlight w:val="none"/>
        </w:rPr>
        <w:t>20.质疑</w:t>
      </w:r>
    </w:p>
    <w:p>
      <w:pPr>
        <w:pStyle w:val="14"/>
        <w:keepNext w:val="0"/>
        <w:keepLines w:val="0"/>
        <w:widowControl/>
        <w:suppressLineNumbers w:val="0"/>
        <w:spacing w:before="75" w:beforeAutospacing="0" w:after="75" w:afterAutospacing="0" w:line="435" w:lineRule="atLeast"/>
        <w:ind w:left="0" w:right="0" w:firstLine="0"/>
        <w:rPr>
          <w:color w:val="auto"/>
          <w:sz w:val="24"/>
          <w:szCs w:val="24"/>
          <w:highlight w:val="none"/>
        </w:rPr>
      </w:pPr>
      <w:r>
        <w:rPr>
          <w:rFonts w:hint="eastAsia" w:ascii="宋体" w:hAnsi="宋体" w:eastAsia="宋体" w:cs="宋体"/>
          <w:color w:val="auto"/>
          <w:spacing w:val="0"/>
          <w:sz w:val="24"/>
          <w:szCs w:val="24"/>
          <w:highlight w:val="none"/>
        </w:rPr>
        <w:t>  20.1质疑应在政府采购法及实施条例规定的时效内提出，并符合下列条件：</w:t>
      </w:r>
    </w:p>
    <w:p>
      <w:pPr>
        <w:pStyle w:val="14"/>
        <w:keepNext w:val="0"/>
        <w:keepLines w:val="0"/>
        <w:widowControl/>
        <w:suppressLineNumbers w:val="0"/>
        <w:spacing w:before="75" w:beforeAutospacing="0" w:after="75" w:afterAutospacing="0" w:line="435" w:lineRule="atLeast"/>
        <w:ind w:left="0" w:right="0" w:firstLine="0"/>
        <w:rPr>
          <w:color w:val="auto"/>
          <w:sz w:val="24"/>
          <w:szCs w:val="24"/>
          <w:highlight w:val="none"/>
        </w:rPr>
      </w:pPr>
      <w:r>
        <w:rPr>
          <w:rFonts w:hint="eastAsia" w:ascii="宋体" w:hAnsi="宋体" w:eastAsia="宋体" w:cs="宋体"/>
          <w:color w:val="auto"/>
          <w:spacing w:val="0"/>
          <w:sz w:val="24"/>
          <w:szCs w:val="24"/>
          <w:highlight w:val="none"/>
        </w:rPr>
        <w:t>  20.1.1对磋商文件提出质疑的，质疑人应为潜在供应商，且两者的身份、名称等均应保持一致。对采购过程、结果提出质疑的，质疑人应为供应商，且两者的身份、名称等均应保持一致。提出质疑的供应商应当是直接参与所质疑项目采购活动的供应商。</w:t>
      </w:r>
    </w:p>
    <w:p>
      <w:pPr>
        <w:pStyle w:val="14"/>
        <w:keepNext w:val="0"/>
        <w:keepLines w:val="0"/>
        <w:widowControl/>
        <w:suppressLineNumbers w:val="0"/>
        <w:spacing w:before="75" w:beforeAutospacing="0" w:after="75" w:afterAutospacing="0" w:line="435" w:lineRule="atLeast"/>
        <w:ind w:left="0" w:right="0" w:firstLine="0"/>
        <w:rPr>
          <w:color w:val="auto"/>
          <w:sz w:val="24"/>
          <w:szCs w:val="24"/>
          <w:highlight w:val="none"/>
        </w:rPr>
      </w:pPr>
      <w:r>
        <w:rPr>
          <w:rFonts w:hint="eastAsia" w:ascii="宋体" w:hAnsi="宋体" w:eastAsia="宋体" w:cs="宋体"/>
          <w:color w:val="auto"/>
          <w:spacing w:val="0"/>
          <w:sz w:val="24"/>
          <w:szCs w:val="24"/>
          <w:highlight w:val="none"/>
        </w:rPr>
        <w:t>  20.1.2质疑人应提交质疑函原件。</w:t>
      </w:r>
    </w:p>
    <w:p>
      <w:pPr>
        <w:pStyle w:val="14"/>
        <w:keepNext w:val="0"/>
        <w:keepLines w:val="0"/>
        <w:widowControl/>
        <w:suppressLineNumbers w:val="0"/>
        <w:spacing w:before="75" w:beforeAutospacing="0" w:after="75" w:afterAutospacing="0" w:line="435" w:lineRule="atLeast"/>
        <w:ind w:left="0" w:right="0" w:firstLine="0"/>
        <w:rPr>
          <w:color w:val="auto"/>
          <w:sz w:val="24"/>
          <w:szCs w:val="24"/>
          <w:highlight w:val="none"/>
        </w:rPr>
      </w:pPr>
      <w:r>
        <w:rPr>
          <w:rFonts w:hint="eastAsia" w:ascii="宋体" w:hAnsi="宋体" w:eastAsia="宋体" w:cs="宋体"/>
          <w:color w:val="auto"/>
          <w:spacing w:val="0"/>
          <w:sz w:val="24"/>
          <w:szCs w:val="24"/>
          <w:highlight w:val="none"/>
        </w:rPr>
        <w:t>  20.1.3质疑函应包括下列主要内容：</w:t>
      </w:r>
    </w:p>
    <w:p>
      <w:pPr>
        <w:pStyle w:val="14"/>
        <w:keepNext w:val="0"/>
        <w:keepLines w:val="0"/>
        <w:widowControl/>
        <w:suppressLineNumbers w:val="0"/>
        <w:spacing w:before="75" w:beforeAutospacing="0" w:after="75" w:afterAutospacing="0" w:line="435" w:lineRule="atLeast"/>
        <w:ind w:left="0" w:right="0" w:firstLine="0"/>
        <w:rPr>
          <w:color w:val="auto"/>
          <w:sz w:val="24"/>
          <w:szCs w:val="24"/>
          <w:highlight w:val="none"/>
        </w:rPr>
      </w:pPr>
      <w:r>
        <w:rPr>
          <w:rFonts w:hint="eastAsia" w:ascii="宋体" w:hAnsi="宋体" w:eastAsia="宋体" w:cs="宋体"/>
          <w:color w:val="auto"/>
          <w:spacing w:val="0"/>
          <w:sz w:val="24"/>
          <w:szCs w:val="24"/>
          <w:highlight w:val="none"/>
        </w:rPr>
        <w:t>  ①质疑人的基本信息，至少包括：全称、地址、邮政编码、联系人及联系电话等；适合自然人参加磋商的政府采购项目且质疑人为自然人的，质疑人提供本人的身份证复印件。质疑人为法人或其他组织的，提供统一社会信用代码营业执照或者组织机构登记证件复印件、单位负责人的身份证复印件；质疑人代表为委托代理人的，还应同时提供单位负责人授权书和委托代理人的身份证复印件。</w:t>
      </w:r>
    </w:p>
    <w:p>
      <w:pPr>
        <w:pStyle w:val="14"/>
        <w:keepNext w:val="0"/>
        <w:keepLines w:val="0"/>
        <w:widowControl/>
        <w:suppressLineNumbers w:val="0"/>
        <w:spacing w:before="75" w:beforeAutospacing="0" w:after="75" w:afterAutospacing="0" w:line="435" w:lineRule="atLeast"/>
        <w:ind w:left="0" w:right="0" w:firstLine="0"/>
        <w:rPr>
          <w:color w:val="auto"/>
          <w:sz w:val="24"/>
          <w:szCs w:val="24"/>
          <w:highlight w:val="none"/>
        </w:rPr>
      </w:pPr>
      <w:r>
        <w:rPr>
          <w:rFonts w:hint="eastAsia" w:ascii="宋体" w:hAnsi="宋体" w:eastAsia="宋体" w:cs="宋体"/>
          <w:color w:val="auto"/>
          <w:spacing w:val="0"/>
          <w:sz w:val="24"/>
          <w:szCs w:val="24"/>
          <w:highlight w:val="none"/>
        </w:rPr>
        <w:t>  ②所质疑项目的基本信息，至少包括：项目编号、项目名称等；</w:t>
      </w:r>
    </w:p>
    <w:p>
      <w:pPr>
        <w:pStyle w:val="14"/>
        <w:keepNext w:val="0"/>
        <w:keepLines w:val="0"/>
        <w:widowControl/>
        <w:suppressLineNumbers w:val="0"/>
        <w:spacing w:before="75" w:beforeAutospacing="0" w:after="75" w:afterAutospacing="0" w:line="435" w:lineRule="atLeast"/>
        <w:ind w:left="0" w:right="0" w:firstLine="0"/>
        <w:rPr>
          <w:rFonts w:hint="eastAsia" w:ascii="宋体" w:hAnsi="宋体" w:eastAsia="宋体" w:cs="宋体"/>
          <w:color w:val="auto"/>
          <w:spacing w:val="0"/>
          <w:sz w:val="24"/>
          <w:szCs w:val="24"/>
          <w:highlight w:val="none"/>
          <w:lang w:eastAsia="zh-CN"/>
        </w:rPr>
      </w:pPr>
      <w:r>
        <w:rPr>
          <w:rFonts w:hint="eastAsia" w:ascii="宋体" w:hAnsi="宋体" w:eastAsia="宋体" w:cs="宋体"/>
          <w:color w:val="auto"/>
          <w:spacing w:val="0"/>
          <w:sz w:val="24"/>
          <w:szCs w:val="24"/>
          <w:highlight w:val="none"/>
        </w:rPr>
        <w:t>  ③所质疑的具体事项（以下简称：“质疑事项”）；</w:t>
      </w:r>
    </w:p>
    <w:p>
      <w:pPr>
        <w:pStyle w:val="14"/>
        <w:keepNext w:val="0"/>
        <w:keepLines w:val="0"/>
        <w:widowControl/>
        <w:suppressLineNumbers w:val="0"/>
        <w:spacing w:before="75" w:beforeAutospacing="0" w:after="75" w:afterAutospacing="0" w:line="435" w:lineRule="atLeast"/>
        <w:ind w:left="0" w:right="0" w:firstLine="0"/>
        <w:rPr>
          <w:color w:val="auto"/>
          <w:sz w:val="24"/>
          <w:szCs w:val="24"/>
          <w:highlight w:val="none"/>
        </w:rPr>
      </w:pPr>
      <w:r>
        <w:rPr>
          <w:rFonts w:hint="eastAsia" w:ascii="宋体" w:hAnsi="宋体" w:eastAsia="宋体" w:cs="宋体"/>
          <w:color w:val="auto"/>
          <w:spacing w:val="0"/>
          <w:sz w:val="24"/>
          <w:szCs w:val="24"/>
          <w:highlight w:val="none"/>
        </w:rPr>
        <w:t>  ④质疑人自身权益受到损害的事实依据和证明材料，至少包括：</w:t>
      </w:r>
    </w:p>
    <w:p>
      <w:pPr>
        <w:pStyle w:val="14"/>
        <w:keepNext w:val="0"/>
        <w:keepLines w:val="0"/>
        <w:widowControl/>
        <w:suppressLineNumbers w:val="0"/>
        <w:spacing w:before="75" w:beforeAutospacing="0" w:after="75" w:afterAutospacing="0" w:line="435" w:lineRule="atLeast"/>
        <w:ind w:left="0" w:right="0" w:firstLine="480"/>
        <w:rPr>
          <w:color w:val="auto"/>
          <w:sz w:val="24"/>
          <w:szCs w:val="24"/>
          <w:highlight w:val="none"/>
        </w:rPr>
      </w:pPr>
      <w:r>
        <w:rPr>
          <w:rFonts w:hint="eastAsia" w:ascii="宋体" w:hAnsi="宋体" w:eastAsia="宋体" w:cs="宋体"/>
          <w:color w:val="auto"/>
          <w:spacing w:val="0"/>
          <w:sz w:val="24"/>
          <w:szCs w:val="24"/>
          <w:highlight w:val="none"/>
        </w:rPr>
        <w:t>a1所质疑的具体事项事实存在的证明材料；</w:t>
      </w:r>
    </w:p>
    <w:p>
      <w:pPr>
        <w:pStyle w:val="14"/>
        <w:keepNext w:val="0"/>
        <w:keepLines w:val="0"/>
        <w:widowControl/>
        <w:suppressLineNumbers w:val="0"/>
        <w:spacing w:before="75" w:beforeAutospacing="0" w:after="75" w:afterAutospacing="0" w:line="435" w:lineRule="atLeast"/>
        <w:ind w:left="0" w:right="0" w:firstLine="480"/>
        <w:rPr>
          <w:color w:val="auto"/>
          <w:sz w:val="24"/>
          <w:szCs w:val="24"/>
          <w:highlight w:val="none"/>
        </w:rPr>
      </w:pPr>
      <w:r>
        <w:rPr>
          <w:rFonts w:hint="eastAsia" w:ascii="宋体" w:hAnsi="宋体" w:eastAsia="宋体" w:cs="宋体"/>
          <w:color w:val="auto"/>
          <w:spacing w:val="0"/>
          <w:sz w:val="24"/>
          <w:szCs w:val="24"/>
          <w:highlight w:val="none"/>
        </w:rPr>
        <w:t>a2所质疑的具体事项事实导致质疑人自身权益受到损害的证明材料，如：采购文件、采购过程或成交结果违法违规，损害自已合法权益等证明材料；</w:t>
      </w:r>
    </w:p>
    <w:p>
      <w:pPr>
        <w:pStyle w:val="14"/>
        <w:keepNext w:val="0"/>
        <w:keepLines w:val="0"/>
        <w:widowControl/>
        <w:suppressLineNumbers w:val="0"/>
        <w:spacing w:before="75" w:beforeAutospacing="0" w:after="75" w:afterAutospacing="0" w:line="435" w:lineRule="atLeast"/>
        <w:ind w:left="0" w:right="0" w:firstLine="0"/>
        <w:rPr>
          <w:rFonts w:hint="eastAsia" w:ascii="宋体" w:hAnsi="宋体" w:eastAsia="宋体" w:cs="宋体"/>
          <w:color w:val="auto"/>
          <w:spacing w:val="0"/>
          <w:sz w:val="24"/>
          <w:szCs w:val="24"/>
          <w:highlight w:val="none"/>
          <w:lang w:eastAsia="zh-CN"/>
        </w:rPr>
      </w:pPr>
      <w:r>
        <w:rPr>
          <w:rFonts w:hint="eastAsia" w:ascii="宋体" w:hAnsi="宋体" w:eastAsia="宋体" w:cs="宋体"/>
          <w:color w:val="auto"/>
          <w:spacing w:val="0"/>
          <w:sz w:val="24"/>
          <w:szCs w:val="24"/>
          <w:highlight w:val="none"/>
        </w:rPr>
        <w:t>   备注：若质疑的具体事项按照有关法律、法规和规章规定处于应当保密阶段，则应提供信息或证明材料为合法或公开渠道获得的有效证据（若证据无法有效表明信息或证明材料为合法或公开渠道获得，则前述信息或证明材料视为无效）。</w:t>
      </w:r>
    </w:p>
    <w:p>
      <w:pPr>
        <w:pStyle w:val="14"/>
        <w:keepNext w:val="0"/>
        <w:keepLines w:val="0"/>
        <w:widowControl/>
        <w:suppressLineNumbers w:val="0"/>
        <w:spacing w:before="75" w:beforeAutospacing="0" w:after="75" w:afterAutospacing="0" w:line="435" w:lineRule="atLeast"/>
        <w:ind w:left="0" w:right="0" w:firstLine="0"/>
        <w:rPr>
          <w:color w:val="auto"/>
          <w:sz w:val="24"/>
          <w:szCs w:val="24"/>
          <w:highlight w:val="none"/>
        </w:rPr>
      </w:pPr>
      <w:r>
        <w:rPr>
          <w:rFonts w:hint="eastAsia" w:ascii="宋体" w:hAnsi="宋体" w:eastAsia="宋体" w:cs="宋体"/>
          <w:color w:val="auto"/>
          <w:spacing w:val="0"/>
          <w:sz w:val="24"/>
          <w:szCs w:val="24"/>
          <w:highlight w:val="none"/>
        </w:rPr>
        <w:t>  ⑤针对质疑事项提出的明确请求和法律依据，</w:t>
      </w:r>
    </w:p>
    <w:p>
      <w:pPr>
        <w:pStyle w:val="14"/>
        <w:keepNext w:val="0"/>
        <w:keepLines w:val="0"/>
        <w:widowControl/>
        <w:suppressLineNumbers w:val="0"/>
        <w:spacing w:before="75" w:beforeAutospacing="0" w:after="75" w:afterAutospacing="0" w:line="435" w:lineRule="atLeast"/>
        <w:ind w:left="0" w:right="0" w:firstLine="480"/>
        <w:rPr>
          <w:color w:val="auto"/>
          <w:sz w:val="24"/>
          <w:szCs w:val="24"/>
          <w:highlight w:val="none"/>
        </w:rPr>
      </w:pPr>
      <w:r>
        <w:rPr>
          <w:rFonts w:hint="eastAsia" w:ascii="宋体" w:hAnsi="宋体" w:eastAsia="宋体" w:cs="宋体"/>
          <w:color w:val="auto"/>
          <w:spacing w:val="0"/>
          <w:sz w:val="24"/>
          <w:szCs w:val="24"/>
          <w:highlight w:val="none"/>
        </w:rPr>
        <w:t>前述明确请求指质疑人提出质疑的目的、希望采购人或采购代理机构对其质疑作出的处理结果，如：暂停采购活动、修改磋商文件、停止或纠正违法违规行为、成交结果无效、废标、重新采购等，质疑人提出质疑请求还应当对相应的法律依据进行说明。</w:t>
      </w:r>
    </w:p>
    <w:p>
      <w:pPr>
        <w:pStyle w:val="14"/>
        <w:keepNext w:val="0"/>
        <w:keepLines w:val="0"/>
        <w:widowControl/>
        <w:suppressLineNumbers w:val="0"/>
        <w:spacing w:before="75" w:beforeAutospacing="0" w:after="75" w:afterAutospacing="0" w:line="435" w:lineRule="atLeast"/>
        <w:ind w:left="0" w:right="0" w:firstLine="0"/>
        <w:rPr>
          <w:color w:val="auto"/>
          <w:sz w:val="24"/>
          <w:szCs w:val="24"/>
          <w:highlight w:val="none"/>
        </w:rPr>
      </w:pPr>
      <w:r>
        <w:rPr>
          <w:rFonts w:hint="eastAsia" w:ascii="宋体" w:hAnsi="宋体" w:eastAsia="宋体" w:cs="宋体"/>
          <w:color w:val="auto"/>
          <w:spacing w:val="0"/>
          <w:sz w:val="24"/>
          <w:szCs w:val="24"/>
          <w:highlight w:val="none"/>
        </w:rPr>
        <w:t>  ⑥提出质疑的日期以及质疑人代表联系方式，至少包括：姓名、手机、电子信箱、邮寄地址等。</w:t>
      </w:r>
    </w:p>
    <w:p>
      <w:pPr>
        <w:pStyle w:val="14"/>
        <w:keepNext w:val="0"/>
        <w:keepLines w:val="0"/>
        <w:widowControl/>
        <w:suppressLineNumbers w:val="0"/>
        <w:spacing w:before="75" w:beforeAutospacing="0" w:after="75" w:afterAutospacing="0" w:line="435" w:lineRule="atLeast"/>
        <w:ind w:left="0" w:right="0" w:firstLine="0"/>
        <w:rPr>
          <w:color w:val="auto"/>
          <w:sz w:val="24"/>
          <w:szCs w:val="24"/>
          <w:highlight w:val="none"/>
        </w:rPr>
      </w:pPr>
      <w:r>
        <w:rPr>
          <w:rFonts w:hint="eastAsia" w:ascii="宋体" w:hAnsi="宋体" w:eastAsia="宋体" w:cs="宋体"/>
          <w:color w:val="auto"/>
          <w:spacing w:val="0"/>
          <w:sz w:val="24"/>
          <w:szCs w:val="24"/>
          <w:highlight w:val="none"/>
        </w:rPr>
        <w:t>  20.2对不符合前文第20.1条规定的质疑，采购人或采购代理机构将按照下列规定进行处理：</w:t>
      </w:r>
    </w:p>
    <w:p>
      <w:pPr>
        <w:pStyle w:val="14"/>
        <w:keepNext w:val="0"/>
        <w:keepLines w:val="0"/>
        <w:widowControl/>
        <w:suppressLineNumbers w:val="0"/>
        <w:spacing w:before="75" w:beforeAutospacing="0" w:after="75" w:afterAutospacing="0" w:line="435" w:lineRule="atLeast"/>
        <w:ind w:left="0" w:right="0" w:firstLine="0"/>
        <w:rPr>
          <w:rFonts w:hint="eastAsia" w:ascii="宋体" w:hAnsi="宋体" w:eastAsia="宋体" w:cs="宋体"/>
          <w:color w:val="auto"/>
          <w:spacing w:val="0"/>
          <w:sz w:val="24"/>
          <w:szCs w:val="24"/>
          <w:highlight w:val="none"/>
          <w:lang w:eastAsia="zh-CN"/>
        </w:rPr>
      </w:pPr>
      <w:r>
        <w:rPr>
          <w:rFonts w:hint="eastAsia" w:ascii="宋体" w:hAnsi="宋体" w:eastAsia="宋体" w:cs="宋体"/>
          <w:color w:val="auto"/>
          <w:spacing w:val="0"/>
          <w:sz w:val="24"/>
          <w:szCs w:val="24"/>
          <w:highlight w:val="none"/>
        </w:rPr>
        <w:t>  20.2.1超过质疑时效提交的或者质疑人不是直接参与所质疑项目采购活动的供应商，书面告知质疑人其质疑不成立的原因和理由。</w:t>
      </w:r>
    </w:p>
    <w:p>
      <w:pPr>
        <w:pStyle w:val="14"/>
        <w:keepNext w:val="0"/>
        <w:keepLines w:val="0"/>
        <w:widowControl/>
        <w:suppressLineNumbers w:val="0"/>
        <w:spacing w:before="75" w:beforeAutospacing="0" w:after="75" w:afterAutospacing="0" w:line="435" w:lineRule="atLeast"/>
        <w:ind w:left="0" w:right="0" w:firstLine="0"/>
        <w:rPr>
          <w:color w:val="auto"/>
          <w:sz w:val="24"/>
          <w:szCs w:val="24"/>
          <w:highlight w:val="none"/>
        </w:rPr>
      </w:pPr>
      <w:r>
        <w:rPr>
          <w:rFonts w:hint="eastAsia" w:ascii="宋体" w:hAnsi="宋体" w:eastAsia="宋体" w:cs="宋体"/>
          <w:color w:val="auto"/>
          <w:spacing w:val="0"/>
          <w:sz w:val="24"/>
          <w:szCs w:val="24"/>
          <w:highlight w:val="none"/>
        </w:rPr>
        <w:t>  20.2.2质疑函内容不符合规定的，告知质疑人修改、补充后在政府采购法及实施条例规定的时效内重新提交质疑函原件。质疑人拒不修改或补充的，则采购人或采购代理机构应当在质疑答复期内书面告知对方质疑不成立的原因和理由。</w:t>
      </w:r>
    </w:p>
    <w:p>
      <w:pPr>
        <w:pStyle w:val="14"/>
        <w:keepNext w:val="0"/>
        <w:keepLines w:val="0"/>
        <w:widowControl/>
        <w:suppressLineNumbers w:val="0"/>
        <w:spacing w:before="75" w:beforeAutospacing="0" w:after="75" w:afterAutospacing="0" w:line="435" w:lineRule="atLeast"/>
        <w:ind w:left="0" w:right="0" w:firstLine="480"/>
        <w:rPr>
          <w:color w:val="auto"/>
          <w:sz w:val="24"/>
          <w:szCs w:val="24"/>
          <w:highlight w:val="none"/>
        </w:rPr>
      </w:pPr>
      <w:r>
        <w:rPr>
          <w:rFonts w:hint="eastAsia" w:ascii="宋体" w:hAnsi="宋体" w:eastAsia="宋体" w:cs="宋体"/>
          <w:color w:val="auto"/>
          <w:spacing w:val="0"/>
          <w:sz w:val="24"/>
          <w:szCs w:val="24"/>
          <w:highlight w:val="none"/>
        </w:rPr>
        <w:t>20.2.3质疑人修改、补充质疑函超过质疑时效提交的按20.2.1款处理。供应商提交质疑函时，要认真阅读本章第20条关于质疑的相关规定，以免内容或资料不齐，需要修改补充而延误时间。</w:t>
      </w:r>
    </w:p>
    <w:p>
      <w:pPr>
        <w:pStyle w:val="14"/>
        <w:keepNext w:val="0"/>
        <w:keepLines w:val="0"/>
        <w:widowControl/>
        <w:suppressLineNumbers w:val="0"/>
        <w:spacing w:before="75" w:beforeAutospacing="0" w:after="75" w:afterAutospacing="0" w:line="435" w:lineRule="atLeast"/>
        <w:ind w:left="0" w:right="0" w:firstLine="0"/>
        <w:rPr>
          <w:color w:val="auto"/>
          <w:sz w:val="24"/>
          <w:szCs w:val="24"/>
          <w:highlight w:val="none"/>
        </w:rPr>
      </w:pPr>
      <w:r>
        <w:rPr>
          <w:rFonts w:hint="eastAsia" w:ascii="宋体" w:hAnsi="宋体" w:eastAsia="宋体" w:cs="宋体"/>
          <w:color w:val="auto"/>
          <w:spacing w:val="0"/>
          <w:sz w:val="24"/>
          <w:szCs w:val="24"/>
          <w:highlight w:val="none"/>
        </w:rPr>
        <w:t>  20.3对符合前文第20.1条规定的质疑，采购人或采购代理机构将按照政府采购法及实施条例的有关规定进行答复。</w:t>
      </w:r>
    </w:p>
    <w:p>
      <w:pPr>
        <w:pStyle w:val="14"/>
        <w:keepNext w:val="0"/>
        <w:keepLines w:val="0"/>
        <w:widowControl/>
        <w:suppressLineNumbers w:val="0"/>
        <w:spacing w:before="75" w:beforeAutospacing="0" w:after="75" w:afterAutospacing="0" w:line="435" w:lineRule="atLeast"/>
        <w:ind w:left="0" w:right="0" w:firstLine="0"/>
        <w:rPr>
          <w:color w:val="auto"/>
          <w:sz w:val="24"/>
          <w:szCs w:val="24"/>
          <w:highlight w:val="none"/>
        </w:rPr>
      </w:pPr>
      <w:r>
        <w:rPr>
          <w:rStyle w:val="18"/>
          <w:rFonts w:hint="eastAsia" w:ascii="宋体" w:hAnsi="宋体" w:eastAsia="宋体" w:cs="宋体"/>
          <w:color w:val="auto"/>
          <w:spacing w:val="0"/>
          <w:sz w:val="24"/>
          <w:szCs w:val="24"/>
          <w:highlight w:val="none"/>
        </w:rPr>
        <w:t>21.投诉</w:t>
      </w:r>
    </w:p>
    <w:p>
      <w:pPr>
        <w:pStyle w:val="14"/>
        <w:keepNext w:val="0"/>
        <w:keepLines w:val="0"/>
        <w:widowControl/>
        <w:suppressLineNumbers w:val="0"/>
        <w:spacing w:before="75" w:beforeAutospacing="0" w:after="75" w:afterAutospacing="0" w:line="435" w:lineRule="atLeast"/>
        <w:ind w:left="0" w:right="0" w:firstLine="0"/>
        <w:rPr>
          <w:color w:val="auto"/>
          <w:sz w:val="24"/>
          <w:szCs w:val="24"/>
          <w:highlight w:val="none"/>
        </w:rPr>
      </w:pPr>
      <w:r>
        <w:rPr>
          <w:rFonts w:hint="eastAsia" w:ascii="宋体" w:hAnsi="宋体" w:eastAsia="宋体" w:cs="宋体"/>
          <w:color w:val="auto"/>
          <w:spacing w:val="0"/>
          <w:sz w:val="24"/>
          <w:szCs w:val="24"/>
          <w:highlight w:val="none"/>
        </w:rPr>
        <w:t>  21.1若对质疑答复不满意或质疑答复未在答复期限内作出，质疑人可在答复期限届满之日起15个工作日内向磋商文件中载明的监督管理部门投诉。</w:t>
      </w:r>
    </w:p>
    <w:p>
      <w:pPr>
        <w:pStyle w:val="14"/>
        <w:keepNext w:val="0"/>
        <w:keepLines w:val="0"/>
        <w:widowControl/>
        <w:suppressLineNumbers w:val="0"/>
        <w:spacing w:before="75" w:beforeAutospacing="0" w:after="75" w:afterAutospacing="0" w:line="435" w:lineRule="atLeast"/>
        <w:ind w:left="0" w:right="0" w:firstLine="0"/>
        <w:rPr>
          <w:color w:val="auto"/>
          <w:sz w:val="24"/>
          <w:szCs w:val="24"/>
          <w:highlight w:val="none"/>
        </w:rPr>
      </w:pPr>
      <w:r>
        <w:rPr>
          <w:rFonts w:hint="eastAsia" w:ascii="宋体" w:hAnsi="宋体" w:eastAsia="宋体" w:cs="宋体"/>
          <w:color w:val="auto"/>
          <w:spacing w:val="0"/>
          <w:sz w:val="24"/>
          <w:szCs w:val="24"/>
          <w:highlight w:val="none"/>
        </w:rPr>
        <w:t>  21.2投诉应有明确的请求和必要的证明材料，投诉的事项不得超出已质疑事项的范围。</w:t>
      </w:r>
    </w:p>
    <w:p>
      <w:pPr>
        <w:pStyle w:val="14"/>
        <w:keepNext w:val="0"/>
        <w:keepLines w:val="0"/>
        <w:widowControl/>
        <w:suppressLineNumbers w:val="0"/>
        <w:spacing w:before="75" w:beforeAutospacing="0" w:after="75" w:afterAutospacing="0" w:line="435" w:lineRule="atLeast"/>
        <w:ind w:left="0" w:right="0" w:firstLine="0"/>
        <w:rPr>
          <w:color w:val="auto"/>
          <w:sz w:val="24"/>
          <w:szCs w:val="24"/>
          <w:highlight w:val="none"/>
        </w:rPr>
      </w:pPr>
      <w:r>
        <w:rPr>
          <w:rFonts w:hint="eastAsia" w:ascii="宋体" w:hAnsi="宋体" w:eastAsia="宋体" w:cs="宋体"/>
          <w:color w:val="auto"/>
          <w:spacing w:val="0"/>
          <w:sz w:val="24"/>
          <w:szCs w:val="24"/>
          <w:highlight w:val="none"/>
        </w:rPr>
        <w:t> </w:t>
      </w:r>
    </w:p>
    <w:p>
      <w:pPr>
        <w:pStyle w:val="14"/>
        <w:keepNext w:val="0"/>
        <w:keepLines w:val="0"/>
        <w:widowControl/>
        <w:suppressLineNumbers w:val="0"/>
        <w:spacing w:before="75" w:beforeAutospacing="0" w:after="75" w:afterAutospacing="0" w:line="435" w:lineRule="atLeast"/>
        <w:ind w:left="0" w:right="0" w:firstLine="0"/>
        <w:jc w:val="center"/>
        <w:outlineLvl w:val="2"/>
        <w:rPr>
          <w:color w:val="auto"/>
          <w:sz w:val="24"/>
          <w:szCs w:val="24"/>
          <w:highlight w:val="none"/>
        </w:rPr>
      </w:pPr>
      <w:bookmarkStart w:id="33" w:name="_Toc5416"/>
      <w:bookmarkStart w:id="34" w:name="_Toc12198"/>
      <w:r>
        <w:rPr>
          <w:rStyle w:val="18"/>
          <w:rFonts w:hint="eastAsia" w:ascii="宋体" w:hAnsi="宋体" w:eastAsia="宋体" w:cs="宋体"/>
          <w:color w:val="auto"/>
          <w:spacing w:val="0"/>
          <w:sz w:val="24"/>
          <w:szCs w:val="24"/>
          <w:highlight w:val="none"/>
        </w:rPr>
        <w:t>七、有关信息公告和监督部门</w:t>
      </w:r>
      <w:bookmarkEnd w:id="33"/>
      <w:bookmarkEnd w:id="34"/>
    </w:p>
    <w:p>
      <w:pPr>
        <w:pStyle w:val="14"/>
        <w:keepNext w:val="0"/>
        <w:keepLines w:val="0"/>
        <w:widowControl/>
        <w:suppressLineNumbers w:val="0"/>
        <w:spacing w:before="75" w:beforeAutospacing="0" w:after="75" w:afterAutospacing="0" w:line="435" w:lineRule="atLeast"/>
        <w:ind w:left="0" w:right="0" w:firstLine="0"/>
        <w:jc w:val="center"/>
        <w:rPr>
          <w:color w:val="auto"/>
          <w:sz w:val="24"/>
          <w:szCs w:val="24"/>
          <w:highlight w:val="none"/>
        </w:rPr>
      </w:pPr>
      <w:r>
        <w:rPr>
          <w:rStyle w:val="18"/>
          <w:rFonts w:hint="eastAsia" w:ascii="宋体" w:hAnsi="宋体" w:eastAsia="宋体" w:cs="宋体"/>
          <w:color w:val="auto"/>
          <w:spacing w:val="0"/>
          <w:sz w:val="24"/>
          <w:szCs w:val="24"/>
          <w:highlight w:val="none"/>
        </w:rPr>
        <w:t> </w:t>
      </w:r>
    </w:p>
    <w:p>
      <w:pPr>
        <w:pStyle w:val="14"/>
        <w:keepNext w:val="0"/>
        <w:keepLines w:val="0"/>
        <w:widowControl/>
        <w:suppressLineNumbers w:val="0"/>
        <w:spacing w:before="75" w:beforeAutospacing="0" w:after="75" w:afterAutospacing="0" w:line="435" w:lineRule="atLeast"/>
        <w:ind w:left="0" w:right="0" w:firstLine="0"/>
        <w:rPr>
          <w:color w:val="auto"/>
          <w:sz w:val="24"/>
          <w:szCs w:val="24"/>
          <w:highlight w:val="none"/>
        </w:rPr>
      </w:pPr>
      <w:r>
        <w:rPr>
          <w:rStyle w:val="18"/>
          <w:rFonts w:hint="eastAsia" w:ascii="宋体" w:hAnsi="宋体" w:eastAsia="宋体" w:cs="宋体"/>
          <w:color w:val="auto"/>
          <w:spacing w:val="0"/>
          <w:sz w:val="24"/>
          <w:szCs w:val="24"/>
          <w:highlight w:val="none"/>
        </w:rPr>
        <w:t>22.政府采购信息公告媒体</w:t>
      </w:r>
    </w:p>
    <w:p>
      <w:pPr>
        <w:pStyle w:val="14"/>
        <w:keepNext w:val="0"/>
        <w:keepLines w:val="0"/>
        <w:widowControl/>
        <w:suppressLineNumbers w:val="0"/>
        <w:spacing w:before="75" w:beforeAutospacing="0" w:after="75" w:afterAutospacing="0" w:line="435" w:lineRule="atLeast"/>
        <w:ind w:left="0" w:right="0" w:firstLine="0"/>
        <w:rPr>
          <w:color w:val="auto"/>
          <w:sz w:val="24"/>
          <w:szCs w:val="24"/>
          <w:highlight w:val="none"/>
        </w:rPr>
      </w:pPr>
      <w:r>
        <w:rPr>
          <w:rFonts w:hint="eastAsia" w:ascii="宋体" w:hAnsi="宋体" w:eastAsia="宋体" w:cs="宋体"/>
          <w:color w:val="auto"/>
          <w:spacing w:val="0"/>
          <w:sz w:val="24"/>
          <w:szCs w:val="24"/>
          <w:highlight w:val="none"/>
        </w:rPr>
        <w:t>  22.1本项目的有关信息，包括但不限于采购公告、更正公告（若有）、磋商文件、磋商文件的澄清或修改（若有）、成交公告、终止公告（若有）、废标公告（若有）等都将在磋商文件载明的指定媒体发布。潜在供应商或供应商务必随时关注，以免遗漏。</w:t>
      </w:r>
    </w:p>
    <w:p>
      <w:pPr>
        <w:pStyle w:val="14"/>
        <w:keepNext w:val="0"/>
        <w:keepLines w:val="0"/>
        <w:widowControl/>
        <w:suppressLineNumbers w:val="0"/>
        <w:spacing w:before="75" w:beforeAutospacing="0" w:after="75" w:afterAutospacing="0" w:line="435" w:lineRule="atLeast"/>
        <w:ind w:left="0" w:right="0" w:firstLine="0"/>
        <w:rPr>
          <w:color w:val="auto"/>
          <w:sz w:val="24"/>
          <w:szCs w:val="24"/>
          <w:highlight w:val="none"/>
        </w:rPr>
      </w:pPr>
      <w:r>
        <w:rPr>
          <w:rFonts w:hint="eastAsia" w:ascii="宋体" w:hAnsi="宋体" w:eastAsia="宋体" w:cs="宋体"/>
          <w:color w:val="auto"/>
          <w:spacing w:val="0"/>
          <w:sz w:val="24"/>
          <w:szCs w:val="24"/>
          <w:highlight w:val="none"/>
        </w:rPr>
        <w:t>  22.2信息公告指定媒体：详见竞争性磋商须知前附表第</w:t>
      </w:r>
      <w:r>
        <w:rPr>
          <w:rFonts w:hint="eastAsia" w:ascii="宋体" w:hAnsi="宋体" w:eastAsia="宋体" w:cs="宋体"/>
          <w:color w:val="auto"/>
          <w:spacing w:val="0"/>
          <w:sz w:val="24"/>
          <w:szCs w:val="24"/>
          <w:highlight w:val="none"/>
          <w:u w:val="single"/>
        </w:rPr>
        <w:t>11</w:t>
      </w:r>
      <w:r>
        <w:rPr>
          <w:rFonts w:hint="eastAsia" w:ascii="宋体" w:hAnsi="宋体" w:eastAsia="宋体" w:cs="宋体"/>
          <w:color w:val="auto"/>
          <w:spacing w:val="0"/>
          <w:sz w:val="24"/>
          <w:szCs w:val="24"/>
          <w:highlight w:val="none"/>
        </w:rPr>
        <w:t>项。</w:t>
      </w:r>
    </w:p>
    <w:p>
      <w:pPr>
        <w:pStyle w:val="14"/>
        <w:keepNext w:val="0"/>
        <w:keepLines w:val="0"/>
        <w:widowControl/>
        <w:suppressLineNumbers w:val="0"/>
        <w:spacing w:before="75" w:beforeAutospacing="0" w:after="75" w:afterAutospacing="0" w:line="435" w:lineRule="atLeast"/>
        <w:ind w:left="0" w:right="0" w:firstLine="0"/>
        <w:rPr>
          <w:color w:val="auto"/>
          <w:sz w:val="24"/>
          <w:szCs w:val="24"/>
          <w:highlight w:val="none"/>
        </w:rPr>
      </w:pPr>
      <w:r>
        <w:rPr>
          <w:rStyle w:val="18"/>
          <w:rFonts w:hint="eastAsia" w:ascii="宋体" w:hAnsi="宋体" w:eastAsia="宋体" w:cs="宋体"/>
          <w:color w:val="auto"/>
          <w:spacing w:val="0"/>
          <w:sz w:val="24"/>
          <w:szCs w:val="24"/>
          <w:highlight w:val="none"/>
        </w:rPr>
        <w:t>23.监督管理部门</w:t>
      </w:r>
    </w:p>
    <w:p>
      <w:pPr>
        <w:pStyle w:val="14"/>
        <w:keepNext w:val="0"/>
        <w:keepLines w:val="0"/>
        <w:widowControl/>
        <w:suppressLineNumbers w:val="0"/>
        <w:spacing w:before="75" w:beforeAutospacing="0" w:after="75" w:afterAutospacing="0" w:line="435" w:lineRule="atLeast"/>
        <w:ind w:left="0" w:right="0" w:firstLine="0"/>
        <w:rPr>
          <w:color w:val="auto"/>
          <w:sz w:val="24"/>
          <w:szCs w:val="24"/>
          <w:highlight w:val="none"/>
        </w:rPr>
      </w:pPr>
      <w:r>
        <w:rPr>
          <w:rFonts w:hint="eastAsia" w:ascii="宋体" w:hAnsi="宋体" w:eastAsia="宋体" w:cs="宋体"/>
          <w:color w:val="auto"/>
          <w:spacing w:val="0"/>
          <w:sz w:val="24"/>
          <w:szCs w:val="24"/>
          <w:highlight w:val="none"/>
        </w:rPr>
        <w:t>  23.1磋商采购活动的监督管理部门详见竞争性磋商须知前附表第</w:t>
      </w:r>
      <w:r>
        <w:rPr>
          <w:rFonts w:hint="eastAsia" w:ascii="宋体" w:hAnsi="宋体" w:eastAsia="宋体" w:cs="宋体"/>
          <w:color w:val="auto"/>
          <w:spacing w:val="0"/>
          <w:sz w:val="24"/>
          <w:szCs w:val="24"/>
          <w:highlight w:val="none"/>
          <w:u w:val="single"/>
        </w:rPr>
        <w:t>12</w:t>
      </w:r>
      <w:r>
        <w:rPr>
          <w:rFonts w:hint="eastAsia" w:ascii="宋体" w:hAnsi="宋体" w:eastAsia="宋体" w:cs="宋体"/>
          <w:color w:val="auto"/>
          <w:spacing w:val="0"/>
          <w:sz w:val="24"/>
          <w:szCs w:val="24"/>
          <w:highlight w:val="none"/>
        </w:rPr>
        <w:t>项。</w:t>
      </w:r>
    </w:p>
    <w:p>
      <w:pPr>
        <w:pStyle w:val="14"/>
        <w:keepNext w:val="0"/>
        <w:keepLines w:val="0"/>
        <w:widowControl/>
        <w:suppressLineNumbers w:val="0"/>
        <w:spacing w:before="75" w:beforeAutospacing="0" w:after="75" w:afterAutospacing="0" w:line="435" w:lineRule="atLeast"/>
        <w:ind w:left="0" w:right="0" w:firstLine="0"/>
        <w:jc w:val="center"/>
        <w:rPr>
          <w:color w:val="auto"/>
          <w:sz w:val="24"/>
          <w:szCs w:val="24"/>
          <w:highlight w:val="none"/>
        </w:rPr>
      </w:pPr>
      <w:r>
        <w:rPr>
          <w:rStyle w:val="18"/>
          <w:rFonts w:hint="eastAsia" w:ascii="宋体" w:hAnsi="宋体" w:eastAsia="宋体" w:cs="宋体"/>
          <w:color w:val="auto"/>
          <w:spacing w:val="0"/>
          <w:sz w:val="24"/>
          <w:szCs w:val="24"/>
          <w:highlight w:val="none"/>
        </w:rPr>
        <w:t> </w:t>
      </w:r>
    </w:p>
    <w:p>
      <w:pPr>
        <w:pStyle w:val="14"/>
        <w:keepNext w:val="0"/>
        <w:keepLines w:val="0"/>
        <w:widowControl/>
        <w:suppressLineNumbers w:val="0"/>
        <w:spacing w:before="75" w:beforeAutospacing="0" w:after="75" w:afterAutospacing="0" w:line="435" w:lineRule="atLeast"/>
        <w:ind w:left="0" w:right="0" w:firstLine="0"/>
        <w:jc w:val="center"/>
        <w:outlineLvl w:val="2"/>
        <w:rPr>
          <w:color w:val="auto"/>
          <w:sz w:val="24"/>
          <w:szCs w:val="24"/>
          <w:highlight w:val="none"/>
        </w:rPr>
      </w:pPr>
      <w:bookmarkStart w:id="35" w:name="_Toc19095"/>
      <w:bookmarkStart w:id="36" w:name="_Toc27429"/>
      <w:r>
        <w:rPr>
          <w:rStyle w:val="18"/>
          <w:rFonts w:hint="eastAsia" w:ascii="宋体" w:hAnsi="宋体" w:eastAsia="宋体" w:cs="宋体"/>
          <w:color w:val="auto"/>
          <w:spacing w:val="0"/>
          <w:sz w:val="24"/>
          <w:szCs w:val="24"/>
          <w:highlight w:val="none"/>
        </w:rPr>
        <w:t>八、根据采购项目特点或政策需要补充的其他内容</w:t>
      </w:r>
      <w:bookmarkEnd w:id="35"/>
      <w:bookmarkEnd w:id="36"/>
    </w:p>
    <w:p>
      <w:pPr>
        <w:pStyle w:val="14"/>
        <w:keepNext w:val="0"/>
        <w:keepLines w:val="0"/>
        <w:widowControl/>
        <w:suppressLineNumbers w:val="0"/>
        <w:spacing w:before="75" w:beforeAutospacing="0" w:after="75" w:afterAutospacing="0" w:line="435" w:lineRule="atLeast"/>
        <w:ind w:left="0" w:right="0" w:firstLine="0"/>
        <w:rPr>
          <w:color w:val="auto"/>
          <w:sz w:val="24"/>
          <w:szCs w:val="24"/>
          <w:highlight w:val="none"/>
        </w:rPr>
      </w:pPr>
      <w:r>
        <w:rPr>
          <w:rFonts w:hint="eastAsia" w:ascii="宋体" w:hAnsi="宋体" w:eastAsia="宋体" w:cs="宋体"/>
          <w:color w:val="auto"/>
          <w:spacing w:val="0"/>
          <w:sz w:val="24"/>
          <w:szCs w:val="24"/>
          <w:highlight w:val="none"/>
        </w:rPr>
        <w:t> </w:t>
      </w:r>
    </w:p>
    <w:p>
      <w:pPr>
        <w:pStyle w:val="14"/>
        <w:keepNext w:val="0"/>
        <w:keepLines w:val="0"/>
        <w:widowControl/>
        <w:suppressLineNumbers w:val="0"/>
        <w:spacing w:before="75" w:beforeAutospacing="0" w:after="75" w:afterAutospacing="0" w:line="435" w:lineRule="atLeast"/>
        <w:ind w:left="0" w:right="0" w:firstLine="0"/>
        <w:rPr>
          <w:color w:val="auto"/>
          <w:sz w:val="24"/>
          <w:szCs w:val="24"/>
          <w:highlight w:val="none"/>
        </w:rPr>
      </w:pPr>
      <w:r>
        <w:rPr>
          <w:rStyle w:val="18"/>
          <w:rFonts w:hint="eastAsia" w:ascii="宋体" w:hAnsi="宋体" w:eastAsia="宋体" w:cs="宋体"/>
          <w:color w:val="auto"/>
          <w:spacing w:val="0"/>
          <w:sz w:val="24"/>
          <w:szCs w:val="24"/>
          <w:highlight w:val="none"/>
        </w:rPr>
        <w:t>24.履约保证金</w:t>
      </w:r>
    </w:p>
    <w:p>
      <w:pPr>
        <w:pStyle w:val="14"/>
        <w:keepNext w:val="0"/>
        <w:keepLines w:val="0"/>
        <w:widowControl/>
        <w:suppressLineNumbers w:val="0"/>
        <w:spacing w:before="75" w:beforeAutospacing="0" w:after="75" w:afterAutospacing="0" w:line="435" w:lineRule="atLeast"/>
        <w:ind w:left="0" w:right="0" w:firstLine="0"/>
        <w:rPr>
          <w:color w:val="auto"/>
          <w:sz w:val="24"/>
          <w:szCs w:val="24"/>
          <w:highlight w:val="none"/>
        </w:rPr>
      </w:pPr>
      <w:r>
        <w:rPr>
          <w:rFonts w:hint="eastAsia" w:ascii="宋体" w:hAnsi="宋体" w:eastAsia="宋体" w:cs="宋体"/>
          <w:color w:val="auto"/>
          <w:spacing w:val="0"/>
          <w:sz w:val="24"/>
          <w:szCs w:val="24"/>
          <w:highlight w:val="none"/>
        </w:rPr>
        <w:t> 24.1采购人可以根据项目特点和需要，确定是否要求成交人在合同签订前，按照磋商文件规定的时间、形式、金额提交履约保证金，履约保证金的数额不超过</w:t>
      </w:r>
      <w:r>
        <w:rPr>
          <w:rFonts w:hint="eastAsia" w:ascii="宋体" w:hAnsi="宋体" w:cs="宋体"/>
          <w:color w:val="auto"/>
          <w:spacing w:val="0"/>
          <w:sz w:val="24"/>
          <w:szCs w:val="24"/>
          <w:highlight w:val="none"/>
          <w:lang w:eastAsia="zh-CN"/>
        </w:rPr>
        <w:t>成交</w:t>
      </w:r>
      <w:r>
        <w:rPr>
          <w:rFonts w:hint="eastAsia" w:ascii="宋体" w:hAnsi="宋体" w:eastAsia="宋体" w:cs="宋体"/>
          <w:color w:val="auto"/>
          <w:spacing w:val="0"/>
          <w:sz w:val="24"/>
          <w:szCs w:val="24"/>
          <w:highlight w:val="none"/>
        </w:rPr>
        <w:t>合同金额的10%，具体详见磋商须知前附表第</w:t>
      </w:r>
      <w:r>
        <w:rPr>
          <w:rFonts w:hint="eastAsia" w:ascii="宋体" w:hAnsi="宋体" w:eastAsia="宋体" w:cs="宋体"/>
          <w:color w:val="auto"/>
          <w:spacing w:val="0"/>
          <w:sz w:val="24"/>
          <w:szCs w:val="24"/>
          <w:highlight w:val="none"/>
          <w:u w:val="single"/>
        </w:rPr>
        <w:t>13</w:t>
      </w:r>
      <w:r>
        <w:rPr>
          <w:rFonts w:hint="eastAsia" w:ascii="宋体" w:hAnsi="宋体" w:eastAsia="宋体" w:cs="宋体"/>
          <w:color w:val="auto"/>
          <w:spacing w:val="0"/>
          <w:sz w:val="24"/>
          <w:szCs w:val="24"/>
          <w:highlight w:val="none"/>
        </w:rPr>
        <w:t>项规定。</w:t>
      </w:r>
    </w:p>
    <w:p>
      <w:pPr>
        <w:pStyle w:val="14"/>
        <w:keepNext w:val="0"/>
        <w:keepLines w:val="0"/>
        <w:widowControl/>
        <w:suppressLineNumbers w:val="0"/>
        <w:spacing w:before="75" w:beforeAutospacing="0" w:after="75" w:afterAutospacing="0" w:line="435" w:lineRule="atLeast"/>
        <w:ind w:left="0" w:right="0" w:firstLine="0"/>
        <w:rPr>
          <w:color w:val="auto"/>
          <w:sz w:val="24"/>
          <w:szCs w:val="24"/>
          <w:highlight w:val="none"/>
        </w:rPr>
      </w:pPr>
      <w:r>
        <w:rPr>
          <w:rFonts w:hint="eastAsia" w:ascii="宋体" w:hAnsi="宋体" w:eastAsia="宋体" w:cs="宋体"/>
          <w:color w:val="auto"/>
          <w:spacing w:val="0"/>
          <w:sz w:val="24"/>
          <w:szCs w:val="24"/>
          <w:highlight w:val="none"/>
        </w:rPr>
        <w:t> 24.2磋商文件要求在合同签订前提交履约保证金，如果成交人无故拖延或者拒不提交履约保证金的，则视为成交人拒绝与采购人签订合同，该成交人将承担违法行为的法律责任。</w:t>
      </w:r>
    </w:p>
    <w:p>
      <w:pPr>
        <w:pStyle w:val="14"/>
        <w:keepNext w:val="0"/>
        <w:keepLines w:val="0"/>
        <w:widowControl/>
        <w:suppressLineNumbers w:val="0"/>
        <w:spacing w:before="75" w:beforeAutospacing="0" w:after="75" w:afterAutospacing="0" w:line="435" w:lineRule="atLeast"/>
        <w:ind w:left="0" w:right="0" w:firstLine="0"/>
        <w:rPr>
          <w:color w:val="auto"/>
          <w:sz w:val="24"/>
          <w:szCs w:val="24"/>
          <w:highlight w:val="none"/>
        </w:rPr>
      </w:pPr>
      <w:r>
        <w:rPr>
          <w:rStyle w:val="18"/>
          <w:rFonts w:hint="eastAsia" w:ascii="宋体" w:hAnsi="宋体" w:eastAsia="宋体" w:cs="宋体"/>
          <w:color w:val="auto"/>
          <w:spacing w:val="0"/>
          <w:sz w:val="24"/>
          <w:szCs w:val="24"/>
          <w:highlight w:val="none"/>
        </w:rPr>
        <w:t>25.其他新增内容：</w:t>
      </w:r>
    </w:p>
    <w:p>
      <w:pPr>
        <w:pStyle w:val="14"/>
        <w:keepNext w:val="0"/>
        <w:keepLines w:val="0"/>
        <w:widowControl/>
        <w:suppressLineNumbers w:val="0"/>
        <w:spacing w:before="75" w:beforeAutospacing="0" w:after="75" w:afterAutospacing="0" w:line="435" w:lineRule="atLeast"/>
        <w:ind w:left="0" w:right="0" w:firstLine="0"/>
        <w:rPr>
          <w:color w:val="auto"/>
          <w:sz w:val="24"/>
          <w:szCs w:val="24"/>
          <w:highlight w:val="none"/>
        </w:rPr>
      </w:pPr>
      <w:r>
        <w:rPr>
          <w:rFonts w:hint="eastAsia" w:ascii="宋体" w:hAnsi="宋体" w:eastAsia="宋体" w:cs="宋体"/>
          <w:color w:val="auto"/>
          <w:spacing w:val="0"/>
          <w:sz w:val="24"/>
          <w:szCs w:val="24"/>
          <w:highlight w:val="none"/>
        </w:rPr>
        <w:t>    根据采购项目特点或政策需要补充的其他新增内容详见竞争性磋商须知前附表第</w:t>
      </w:r>
      <w:r>
        <w:rPr>
          <w:rFonts w:hint="eastAsia" w:ascii="宋体" w:hAnsi="宋体" w:eastAsia="宋体" w:cs="宋体"/>
          <w:color w:val="auto"/>
          <w:spacing w:val="0"/>
          <w:sz w:val="24"/>
          <w:szCs w:val="24"/>
          <w:highlight w:val="none"/>
          <w:u w:val="single"/>
        </w:rPr>
        <w:t>14</w:t>
      </w:r>
      <w:r>
        <w:rPr>
          <w:rFonts w:hint="eastAsia" w:ascii="宋体" w:hAnsi="宋体" w:eastAsia="宋体" w:cs="宋体"/>
          <w:color w:val="auto"/>
          <w:spacing w:val="0"/>
          <w:sz w:val="24"/>
          <w:szCs w:val="24"/>
          <w:highlight w:val="none"/>
        </w:rPr>
        <w:t>项。</w:t>
      </w:r>
    </w:p>
    <w:p>
      <w:pPr>
        <w:pStyle w:val="14"/>
        <w:keepNext w:val="0"/>
        <w:keepLines w:val="0"/>
        <w:widowControl/>
        <w:suppressLineNumbers w:val="0"/>
        <w:spacing w:before="75" w:beforeAutospacing="0" w:after="75" w:afterAutospacing="0"/>
        <w:ind w:left="0" w:right="0" w:firstLine="0"/>
        <w:jc w:val="center"/>
        <w:outlineLvl w:val="0"/>
        <w:rPr>
          <w:color w:val="auto"/>
          <w:sz w:val="24"/>
          <w:szCs w:val="24"/>
          <w:highlight w:val="none"/>
        </w:rPr>
      </w:pPr>
      <w:r>
        <w:rPr>
          <w:rStyle w:val="18"/>
          <w:rFonts w:hint="eastAsia" w:ascii="宋体" w:hAnsi="宋体" w:eastAsia="宋体" w:cs="宋体"/>
          <w:color w:val="auto"/>
          <w:spacing w:val="0"/>
          <w:sz w:val="24"/>
          <w:szCs w:val="24"/>
          <w:highlight w:val="none"/>
        </w:rPr>
        <w:br w:type="page"/>
      </w:r>
      <w:bookmarkStart w:id="37" w:name="_Toc4436"/>
      <w:bookmarkStart w:id="38" w:name="_Toc28424"/>
      <w:bookmarkStart w:id="39" w:name="_Toc12436"/>
      <w:r>
        <w:rPr>
          <w:rStyle w:val="18"/>
          <w:rFonts w:hint="eastAsia" w:ascii="宋体" w:hAnsi="宋体" w:eastAsia="宋体" w:cs="宋体"/>
          <w:color w:val="auto"/>
          <w:spacing w:val="0"/>
          <w:sz w:val="24"/>
          <w:szCs w:val="24"/>
          <w:highlight w:val="none"/>
        </w:rPr>
        <w:t>第三章</w:t>
      </w:r>
      <w:r>
        <w:rPr>
          <w:rStyle w:val="18"/>
          <w:rFonts w:hint="eastAsia" w:ascii="宋体" w:hAnsi="宋体" w:cs="宋体"/>
          <w:color w:val="auto"/>
          <w:spacing w:val="0"/>
          <w:sz w:val="24"/>
          <w:szCs w:val="24"/>
          <w:highlight w:val="none"/>
          <w:lang w:val="en-US" w:eastAsia="zh-CN"/>
        </w:rPr>
        <w:t xml:space="preserve"> </w:t>
      </w:r>
      <w:r>
        <w:rPr>
          <w:rStyle w:val="18"/>
          <w:rFonts w:hint="eastAsia" w:ascii="宋体" w:hAnsi="宋体" w:eastAsia="宋体" w:cs="宋体"/>
          <w:color w:val="auto"/>
          <w:spacing w:val="0"/>
          <w:sz w:val="24"/>
          <w:szCs w:val="24"/>
          <w:highlight w:val="none"/>
        </w:rPr>
        <w:t>采购内容及要求</w:t>
      </w:r>
      <w:bookmarkEnd w:id="37"/>
      <w:bookmarkEnd w:id="38"/>
      <w:bookmarkEnd w:id="39"/>
    </w:p>
    <w:p>
      <w:pPr>
        <w:pStyle w:val="14"/>
        <w:keepNext w:val="0"/>
        <w:keepLines w:val="0"/>
        <w:widowControl/>
        <w:suppressLineNumbers w:val="0"/>
        <w:spacing w:before="75" w:beforeAutospacing="0" w:after="75" w:afterAutospacing="0"/>
        <w:ind w:left="0" w:right="0" w:firstLine="0"/>
        <w:outlineLvl w:val="9"/>
        <w:rPr>
          <w:color w:val="auto"/>
          <w:sz w:val="24"/>
          <w:szCs w:val="24"/>
          <w:highlight w:val="none"/>
        </w:rPr>
      </w:pPr>
      <w:bookmarkStart w:id="40" w:name="_Toc580"/>
      <w:bookmarkStart w:id="41" w:name="_Toc6803"/>
      <w:r>
        <w:rPr>
          <w:rFonts w:ascii="Bahnschrift" w:hAnsi="Bahnschrift" w:eastAsia="Bahnschrift" w:cs="Bahnschrift"/>
          <w:color w:val="auto"/>
          <w:spacing w:val="0"/>
          <w:sz w:val="24"/>
          <w:szCs w:val="24"/>
          <w:highlight w:val="none"/>
        </w:rPr>
        <w:t>一、</w:t>
      </w:r>
      <w:r>
        <w:rPr>
          <w:rFonts w:hint="eastAsia" w:ascii="宋体" w:hAnsi="宋体" w:eastAsia="宋体" w:cs="宋体"/>
          <w:i w:val="0"/>
          <w:caps w:val="0"/>
          <w:color w:val="auto"/>
          <w:spacing w:val="0"/>
          <w:sz w:val="24"/>
          <w:szCs w:val="24"/>
          <w:highlight w:val="none"/>
          <w:shd w:val="clear" w:color="auto" w:fill="FFFFFF"/>
        </w:rPr>
        <w:t>（根据本项目实际情况，填写“采购标的”或“项目概况”）</w:t>
      </w:r>
      <w:bookmarkEnd w:id="40"/>
      <w:bookmarkEnd w:id="41"/>
    </w:p>
    <w:p>
      <w:pPr>
        <w:pStyle w:val="31"/>
        <w:spacing w:before="105" w:after="105"/>
        <w:ind w:firstLine="480"/>
        <w:jc w:val="left"/>
        <w:rPr>
          <w:rFonts w:hint="eastAsia" w:ascii="宋体" w:hAnsi="宋体" w:eastAsia="宋体" w:cs="宋体"/>
          <w:color w:val="auto"/>
          <w:sz w:val="24"/>
          <w:highlight w:val="none"/>
          <w:shd w:val="clear" w:color="auto" w:fill="FFFFFF"/>
          <w:lang w:eastAsia="zh-CN"/>
        </w:rPr>
      </w:pPr>
      <w:r>
        <w:rPr>
          <w:rFonts w:ascii="宋体" w:hAnsi="宋体" w:eastAsia="宋体" w:cs="宋体"/>
          <w:color w:val="auto"/>
          <w:sz w:val="24"/>
          <w:highlight w:val="none"/>
          <w:shd w:val="clear" w:color="auto" w:fill="FFFFFF"/>
        </w:rPr>
        <w:t>1、本项目为</w:t>
      </w:r>
      <w:r>
        <w:rPr>
          <w:rFonts w:hint="eastAsia" w:ascii="宋体" w:hAnsi="宋体" w:eastAsia="宋体" w:cs="宋体"/>
          <w:color w:val="auto"/>
          <w:sz w:val="24"/>
          <w:highlight w:val="none"/>
          <w:shd w:val="clear" w:color="auto" w:fill="FFFFFF"/>
          <w:lang w:eastAsia="zh-CN"/>
        </w:rPr>
        <w:t>宁德市利用法国开发署贷款建设自然与文化遗产保护和合理利用示范项目（第三包：长坋溪绿化修复工程；第四包：城西公园创作工程、古山公园修复工程、城市绿地网络绿化、生物气候文化中心建设；第六包：大碑溪、万安公园、茶盐古道初步和深化设计研究与工程）预算编制</w:t>
      </w:r>
    </w:p>
    <w:p>
      <w:pPr>
        <w:pStyle w:val="31"/>
        <w:spacing w:before="105" w:after="105"/>
        <w:ind w:firstLine="480"/>
        <w:jc w:val="left"/>
        <w:rPr>
          <w:color w:val="auto"/>
          <w:highlight w:val="none"/>
        </w:rPr>
      </w:pPr>
      <w:r>
        <w:rPr>
          <w:rFonts w:hint="eastAsia" w:ascii="宋体" w:hAnsi="宋体" w:cs="宋体"/>
          <w:color w:val="auto"/>
          <w:sz w:val="24"/>
          <w:highlight w:val="none"/>
          <w:shd w:val="clear" w:color="auto" w:fill="FFFFFF"/>
          <w:lang w:val="en-US" w:eastAsia="zh-CN"/>
        </w:rPr>
        <w:t>2</w:t>
      </w:r>
      <w:r>
        <w:rPr>
          <w:rFonts w:ascii="宋体" w:hAnsi="宋体" w:eastAsia="宋体" w:cs="宋体"/>
          <w:color w:val="auto"/>
          <w:sz w:val="24"/>
          <w:highlight w:val="none"/>
          <w:shd w:val="clear" w:color="auto" w:fill="FFFFFF"/>
        </w:rPr>
        <w:t>、工程建设规模</w:t>
      </w:r>
      <w:r>
        <w:rPr>
          <w:rFonts w:hint="eastAsia" w:ascii="宋体" w:hAnsi="宋体" w:cs="宋体"/>
          <w:color w:val="auto"/>
          <w:sz w:val="24"/>
          <w:highlight w:val="none"/>
          <w:shd w:val="clear" w:color="auto" w:fill="FFFFFF"/>
          <w:lang w:val="en-US" w:eastAsia="zh-CN"/>
        </w:rPr>
        <w:t>暂按2.8亿计算</w:t>
      </w:r>
      <w:r>
        <w:rPr>
          <w:rFonts w:ascii="宋体" w:hAnsi="宋体" w:eastAsia="宋体" w:cs="宋体"/>
          <w:color w:val="auto"/>
          <w:sz w:val="24"/>
          <w:highlight w:val="none"/>
          <w:shd w:val="clear" w:color="auto" w:fill="FFFFFF"/>
        </w:rPr>
        <w:t>。</w:t>
      </w:r>
    </w:p>
    <w:p>
      <w:pPr>
        <w:pStyle w:val="31"/>
        <w:spacing w:before="105" w:after="105"/>
        <w:ind w:firstLine="480"/>
        <w:jc w:val="left"/>
        <w:rPr>
          <w:rFonts w:ascii="宋体" w:hAnsi="宋体" w:eastAsia="宋体" w:cs="宋体"/>
          <w:color w:val="auto"/>
          <w:sz w:val="24"/>
          <w:highlight w:val="none"/>
          <w:shd w:val="clear" w:color="auto" w:fill="FFFFFF"/>
        </w:rPr>
      </w:pPr>
      <w:r>
        <w:rPr>
          <w:rFonts w:hint="eastAsia" w:ascii="宋体" w:hAnsi="宋体" w:cs="宋体"/>
          <w:color w:val="auto"/>
          <w:sz w:val="24"/>
          <w:highlight w:val="none"/>
          <w:shd w:val="clear" w:color="auto" w:fill="FFFFFF"/>
          <w:lang w:val="en-US" w:eastAsia="zh-CN"/>
        </w:rPr>
        <w:t>3</w:t>
      </w:r>
      <w:r>
        <w:rPr>
          <w:rFonts w:ascii="宋体" w:hAnsi="宋体" w:eastAsia="宋体" w:cs="宋体"/>
          <w:color w:val="auto"/>
          <w:sz w:val="24"/>
          <w:highlight w:val="none"/>
          <w:shd w:val="clear" w:color="auto" w:fill="FFFFFF"/>
        </w:rPr>
        <w:t>、本项目的最高限价</w:t>
      </w:r>
      <w:r>
        <w:rPr>
          <w:rFonts w:hint="eastAsia" w:ascii="宋体" w:hAnsi="宋体" w:cs="宋体"/>
          <w:color w:val="auto"/>
          <w:sz w:val="24"/>
          <w:highlight w:val="none"/>
          <w:shd w:val="clear" w:color="auto" w:fill="FFFFFF"/>
          <w:lang w:eastAsia="zh-CN"/>
        </w:rPr>
        <w:t>：</w:t>
      </w:r>
      <w:r>
        <w:rPr>
          <w:rFonts w:ascii="宋体" w:hAnsi="宋体" w:eastAsia="宋体" w:cs="宋体"/>
          <w:color w:val="auto"/>
          <w:sz w:val="24"/>
          <w:highlight w:val="none"/>
          <w:shd w:val="clear" w:color="auto" w:fill="FFFFFF"/>
        </w:rPr>
        <w:t>根据《闽招协【2021】32号》</w:t>
      </w:r>
      <w:r>
        <w:rPr>
          <w:rFonts w:hint="eastAsia" w:ascii="宋体" w:hAnsi="宋体" w:cs="宋体"/>
          <w:color w:val="auto"/>
          <w:sz w:val="24"/>
          <w:highlight w:val="none"/>
          <w:shd w:val="clear" w:color="auto" w:fill="FFFFFF"/>
          <w:lang w:val="en-US" w:eastAsia="zh-CN"/>
        </w:rPr>
        <w:t>文的收费标准的70%计取（专业工程暂按</w:t>
      </w:r>
      <w:r>
        <w:rPr>
          <w:rFonts w:hint="eastAsia" w:ascii="宋体" w:hAnsi="宋体" w:eastAsia="宋体" w:cs="宋体"/>
          <w:color w:val="auto"/>
          <w:sz w:val="24"/>
          <w:highlight w:val="none"/>
          <w:shd w:val="clear" w:color="auto" w:fill="FFFFFF"/>
        </w:rPr>
        <w:t>房屋建筑工程专业</w:t>
      </w:r>
      <w:r>
        <w:rPr>
          <w:rFonts w:hint="eastAsia" w:ascii="宋体" w:hAnsi="宋体" w:cs="宋体"/>
          <w:color w:val="auto"/>
          <w:sz w:val="24"/>
          <w:highlight w:val="none"/>
          <w:shd w:val="clear" w:color="auto" w:fill="FFFFFF"/>
          <w:lang w:eastAsia="zh-CN"/>
        </w:rPr>
        <w:t>）</w:t>
      </w:r>
      <w:r>
        <w:rPr>
          <w:rFonts w:ascii="宋体" w:hAnsi="宋体" w:eastAsia="宋体" w:cs="宋体"/>
          <w:color w:val="auto"/>
          <w:sz w:val="24"/>
          <w:highlight w:val="none"/>
          <w:shd w:val="clear" w:color="auto" w:fill="FFFFFF"/>
        </w:rPr>
        <w:t>作为最高限价。计算</w:t>
      </w:r>
      <w:r>
        <w:rPr>
          <w:rFonts w:hint="eastAsia" w:ascii="宋体" w:hAnsi="宋体" w:cs="宋体"/>
          <w:color w:val="auto"/>
          <w:sz w:val="24"/>
          <w:highlight w:val="none"/>
          <w:shd w:val="clear" w:color="auto" w:fill="FFFFFF"/>
          <w:lang w:val="en-US" w:eastAsia="zh-CN"/>
        </w:rPr>
        <w:t>如下（单位万元）</w:t>
      </w:r>
      <w:r>
        <w:rPr>
          <w:rFonts w:ascii="宋体" w:hAnsi="宋体" w:eastAsia="宋体" w:cs="宋体"/>
          <w:color w:val="auto"/>
          <w:sz w:val="24"/>
          <w:highlight w:val="none"/>
          <w:shd w:val="clear" w:color="auto" w:fill="FFFFFF"/>
        </w:rPr>
        <w:t>：</w:t>
      </w:r>
    </w:p>
    <w:p>
      <w:pPr>
        <w:pStyle w:val="31"/>
        <w:spacing w:before="105" w:after="105"/>
        <w:ind w:firstLine="480"/>
        <w:jc w:val="left"/>
        <w:rPr>
          <w:rFonts w:hint="eastAsia" w:ascii="宋体" w:hAnsi="宋体" w:eastAsia="宋体" w:cs="宋体"/>
          <w:color w:val="auto"/>
          <w:sz w:val="24"/>
          <w:highlight w:val="none"/>
          <w:shd w:val="clear" w:color="auto" w:fill="FFFFFF"/>
        </w:rPr>
      </w:pPr>
      <w:r>
        <w:rPr>
          <w:rFonts w:hint="eastAsia" w:ascii="宋体" w:hAnsi="宋体" w:cs="宋体"/>
          <w:color w:val="auto"/>
          <w:sz w:val="24"/>
          <w:highlight w:val="none"/>
          <w:shd w:val="clear" w:color="auto" w:fill="FFFFFF"/>
          <w:lang w:val="en-US" w:eastAsia="zh-CN"/>
        </w:rPr>
        <w:t xml:space="preserve"> </w:t>
      </w:r>
      <w:r>
        <w:rPr>
          <w:rFonts w:hint="eastAsia" w:ascii="宋体" w:hAnsi="宋体" w:eastAsia="宋体" w:cs="宋体"/>
          <w:color w:val="auto"/>
          <w:sz w:val="24"/>
          <w:highlight w:val="none"/>
          <w:shd w:val="clear" w:color="auto" w:fill="FFFFFF"/>
        </w:rPr>
        <w:t>500x‰=2.5</w:t>
      </w:r>
    </w:p>
    <w:p>
      <w:pPr>
        <w:pStyle w:val="31"/>
        <w:spacing w:before="105" w:after="105"/>
        <w:ind w:firstLine="480" w:firstLineChars="200"/>
        <w:jc w:val="left"/>
        <w:rPr>
          <w:rFonts w:hint="eastAsia" w:ascii="宋体" w:hAnsi="宋体" w:eastAsia="宋体" w:cs="宋体"/>
          <w:color w:val="auto"/>
          <w:sz w:val="24"/>
          <w:highlight w:val="none"/>
          <w:shd w:val="clear" w:color="auto" w:fill="FFFFFF"/>
        </w:rPr>
      </w:pPr>
      <w:r>
        <w:rPr>
          <w:rFonts w:hint="eastAsia" w:ascii="宋体" w:hAnsi="宋体" w:eastAsia="宋体" w:cs="宋体"/>
          <w:color w:val="auto"/>
          <w:sz w:val="24"/>
          <w:highlight w:val="none"/>
          <w:shd w:val="clear" w:color="auto" w:fill="FFFFFF"/>
        </w:rPr>
        <w:t>(1000-500) x4.6‰=2.3</w:t>
      </w:r>
    </w:p>
    <w:p>
      <w:pPr>
        <w:pStyle w:val="31"/>
        <w:spacing w:before="105" w:after="105"/>
        <w:ind w:firstLine="480"/>
        <w:jc w:val="left"/>
        <w:rPr>
          <w:rFonts w:hint="eastAsia" w:ascii="宋体" w:hAnsi="宋体" w:eastAsia="宋体" w:cs="宋体"/>
          <w:color w:val="auto"/>
          <w:sz w:val="24"/>
          <w:highlight w:val="none"/>
          <w:shd w:val="clear" w:color="auto" w:fill="FFFFFF"/>
        </w:rPr>
      </w:pPr>
      <w:r>
        <w:rPr>
          <w:rFonts w:hint="eastAsia" w:ascii="宋体" w:hAnsi="宋体" w:eastAsia="宋体" w:cs="宋体"/>
          <w:color w:val="auto"/>
          <w:sz w:val="24"/>
          <w:highlight w:val="none"/>
          <w:shd w:val="clear" w:color="auto" w:fill="FFFFFF"/>
        </w:rPr>
        <w:t>(5000-1000) x4.2‰=16.8</w:t>
      </w:r>
    </w:p>
    <w:p>
      <w:pPr>
        <w:pStyle w:val="31"/>
        <w:spacing w:before="105" w:after="105"/>
        <w:ind w:firstLine="480"/>
        <w:jc w:val="left"/>
        <w:rPr>
          <w:rFonts w:hint="eastAsia" w:ascii="宋体" w:hAnsi="宋体" w:eastAsia="宋体" w:cs="宋体"/>
          <w:color w:val="auto"/>
          <w:sz w:val="24"/>
          <w:highlight w:val="none"/>
          <w:shd w:val="clear" w:color="auto" w:fill="FFFFFF"/>
        </w:rPr>
      </w:pPr>
      <w:r>
        <w:rPr>
          <w:rFonts w:hint="eastAsia" w:ascii="宋体" w:hAnsi="宋体" w:eastAsia="宋体" w:cs="宋体"/>
          <w:color w:val="auto"/>
          <w:sz w:val="24"/>
          <w:highlight w:val="none"/>
          <w:shd w:val="clear" w:color="auto" w:fill="FFFFFF"/>
        </w:rPr>
        <w:t>(10000-5000) x4‰=20</w:t>
      </w:r>
    </w:p>
    <w:p>
      <w:pPr>
        <w:pStyle w:val="31"/>
        <w:spacing w:before="105" w:after="105"/>
        <w:ind w:firstLine="480"/>
        <w:jc w:val="left"/>
        <w:rPr>
          <w:rFonts w:hint="eastAsia" w:ascii="宋体" w:hAnsi="宋体" w:eastAsia="宋体" w:cs="宋体"/>
          <w:color w:val="auto"/>
          <w:sz w:val="24"/>
          <w:highlight w:val="none"/>
          <w:shd w:val="clear" w:color="auto" w:fill="FFFFFF"/>
        </w:rPr>
      </w:pPr>
      <w:r>
        <w:rPr>
          <w:rFonts w:hint="eastAsia" w:ascii="宋体" w:hAnsi="宋体" w:eastAsia="宋体" w:cs="宋体"/>
          <w:color w:val="auto"/>
          <w:sz w:val="24"/>
          <w:highlight w:val="none"/>
          <w:shd w:val="clear" w:color="auto" w:fill="FFFFFF"/>
        </w:rPr>
        <w:t>(28000-10000) x3.8‰=68.4</w:t>
      </w:r>
    </w:p>
    <w:p>
      <w:pPr>
        <w:pStyle w:val="31"/>
        <w:spacing w:before="105" w:after="105"/>
        <w:ind w:firstLine="480"/>
        <w:jc w:val="left"/>
        <w:rPr>
          <w:rFonts w:hint="eastAsia" w:ascii="宋体" w:hAnsi="宋体" w:eastAsia="宋体" w:cs="宋体"/>
          <w:color w:val="auto"/>
          <w:sz w:val="24"/>
          <w:highlight w:val="none"/>
          <w:shd w:val="clear" w:color="auto" w:fill="FFFFFF"/>
        </w:rPr>
      </w:pPr>
      <w:r>
        <w:rPr>
          <w:rFonts w:hint="eastAsia" w:ascii="宋体" w:hAnsi="宋体" w:eastAsia="宋体" w:cs="宋体"/>
          <w:color w:val="auto"/>
          <w:sz w:val="24"/>
          <w:highlight w:val="none"/>
          <w:shd w:val="clear" w:color="auto" w:fill="FFFFFF"/>
        </w:rPr>
        <w:t>(2.5+2.3+16.8+20+68.4) x1=110</w:t>
      </w:r>
    </w:p>
    <w:p>
      <w:pPr>
        <w:pStyle w:val="31"/>
        <w:spacing w:before="105" w:after="105"/>
        <w:ind w:firstLine="480"/>
        <w:jc w:val="left"/>
        <w:rPr>
          <w:rFonts w:hint="eastAsia" w:ascii="宋体" w:hAnsi="宋体" w:cs="宋体"/>
          <w:color w:val="auto"/>
          <w:sz w:val="24"/>
          <w:highlight w:val="none"/>
          <w:shd w:val="clear" w:color="auto" w:fill="FFFFFF"/>
          <w:lang w:val="en-US" w:eastAsia="zh-CN"/>
        </w:rPr>
      </w:pPr>
      <w:r>
        <w:rPr>
          <w:rFonts w:hint="eastAsia" w:ascii="宋体" w:hAnsi="宋体" w:eastAsia="宋体" w:cs="宋体"/>
          <w:color w:val="auto"/>
          <w:sz w:val="24"/>
          <w:highlight w:val="none"/>
          <w:shd w:val="clear" w:color="auto" w:fill="FFFFFF"/>
        </w:rPr>
        <w:t>按</w:t>
      </w:r>
      <w:r>
        <w:rPr>
          <w:rFonts w:hint="eastAsia" w:ascii="宋体" w:hAnsi="宋体" w:cs="宋体"/>
          <w:color w:val="auto"/>
          <w:sz w:val="24"/>
          <w:highlight w:val="none"/>
          <w:shd w:val="clear" w:color="auto" w:fill="FFFFFF"/>
          <w:lang w:val="en-US" w:eastAsia="zh-CN"/>
        </w:rPr>
        <w:t>70</w:t>
      </w:r>
      <w:r>
        <w:rPr>
          <w:rFonts w:hint="eastAsia" w:ascii="宋体" w:hAnsi="宋体" w:eastAsia="宋体" w:cs="宋体"/>
          <w:color w:val="auto"/>
          <w:sz w:val="24"/>
          <w:highlight w:val="none"/>
          <w:shd w:val="clear" w:color="auto" w:fill="FFFFFF"/>
        </w:rPr>
        <w:t>%计算得: 110x</w:t>
      </w:r>
      <w:r>
        <w:rPr>
          <w:rFonts w:hint="eastAsia" w:ascii="宋体" w:hAnsi="宋体" w:cs="宋体"/>
          <w:color w:val="auto"/>
          <w:sz w:val="24"/>
          <w:highlight w:val="none"/>
          <w:shd w:val="clear" w:color="auto" w:fill="FFFFFF"/>
          <w:lang w:val="en-US" w:eastAsia="zh-CN"/>
        </w:rPr>
        <w:t>7</w:t>
      </w:r>
      <w:r>
        <w:rPr>
          <w:rFonts w:hint="eastAsia" w:ascii="宋体" w:hAnsi="宋体" w:eastAsia="宋体" w:cs="宋体"/>
          <w:color w:val="auto"/>
          <w:sz w:val="24"/>
          <w:highlight w:val="none"/>
          <w:shd w:val="clear" w:color="auto" w:fill="FFFFFF"/>
        </w:rPr>
        <w:t>0%=</w:t>
      </w:r>
      <w:r>
        <w:rPr>
          <w:rFonts w:hint="eastAsia" w:ascii="宋体" w:hAnsi="宋体" w:cs="宋体"/>
          <w:color w:val="auto"/>
          <w:sz w:val="24"/>
          <w:highlight w:val="none"/>
          <w:shd w:val="clear" w:color="auto" w:fill="FFFFFF"/>
          <w:lang w:val="en-US" w:eastAsia="zh-CN"/>
        </w:rPr>
        <w:t>77万元</w:t>
      </w:r>
    </w:p>
    <w:p>
      <w:pPr>
        <w:pStyle w:val="31"/>
        <w:spacing w:before="105" w:after="105"/>
        <w:ind w:firstLine="480"/>
        <w:jc w:val="left"/>
        <w:rPr>
          <w:rFonts w:hint="eastAsia" w:ascii="宋体" w:hAnsi="宋体" w:cs="宋体"/>
          <w:color w:val="auto"/>
          <w:sz w:val="24"/>
          <w:highlight w:val="none"/>
          <w:shd w:val="clear" w:color="auto" w:fill="FFFFFF"/>
          <w:lang w:val="en-US" w:eastAsia="zh-CN"/>
        </w:rPr>
      </w:pPr>
      <w:r>
        <w:rPr>
          <w:rFonts w:hint="eastAsia" w:ascii="宋体" w:hAnsi="宋体" w:eastAsia="宋体" w:cs="宋体"/>
          <w:color w:val="auto"/>
          <w:sz w:val="24"/>
          <w:highlight w:val="none"/>
          <w:shd w:val="clear" w:color="auto" w:fill="FFFFFF"/>
          <w:lang w:val="en-US" w:eastAsia="zh-CN"/>
        </w:rPr>
        <w:t>报价要求：</w:t>
      </w:r>
      <w:r>
        <w:rPr>
          <w:rFonts w:ascii="宋体" w:hAnsi="宋体" w:eastAsia="宋体" w:cs="宋体"/>
          <w:color w:val="auto"/>
          <w:sz w:val="24"/>
          <w:highlight w:val="none"/>
          <w:shd w:val="clear" w:color="auto" w:fill="FFFFFF"/>
        </w:rPr>
        <w:t>根据《闽招协【2021】32号》</w:t>
      </w:r>
      <w:r>
        <w:rPr>
          <w:rFonts w:hint="eastAsia" w:ascii="宋体" w:hAnsi="宋体" w:cs="宋体"/>
          <w:color w:val="auto"/>
          <w:sz w:val="24"/>
          <w:highlight w:val="none"/>
          <w:shd w:val="clear" w:color="auto" w:fill="FFFFFF"/>
          <w:lang w:val="en-US" w:eastAsia="zh-CN"/>
        </w:rPr>
        <w:t>文收费标准的</w:t>
      </w:r>
      <w:r>
        <w:rPr>
          <w:rFonts w:hint="eastAsia" w:ascii="宋体" w:hAnsi="宋体" w:cs="宋体"/>
          <w:color w:val="auto"/>
          <w:sz w:val="24"/>
          <w:highlight w:val="none"/>
          <w:u w:val="single"/>
          <w:shd w:val="clear" w:color="auto" w:fill="FFFFFF"/>
          <w:lang w:val="en-US" w:eastAsia="zh-CN"/>
        </w:rPr>
        <w:t xml:space="preserve">  %</w:t>
      </w:r>
      <w:r>
        <w:rPr>
          <w:rFonts w:hint="eastAsia" w:ascii="宋体" w:hAnsi="宋体" w:cs="宋体"/>
          <w:color w:val="auto"/>
          <w:sz w:val="24"/>
          <w:highlight w:val="none"/>
          <w:shd w:val="clear" w:color="auto" w:fill="FFFFFF"/>
          <w:lang w:val="en-US" w:eastAsia="zh-CN"/>
        </w:rPr>
        <w:t>计取，合计金额</w:t>
      </w:r>
    </w:p>
    <w:p>
      <w:pPr>
        <w:pStyle w:val="31"/>
        <w:spacing w:before="105" w:after="105"/>
        <w:jc w:val="left"/>
        <w:rPr>
          <w:rFonts w:hint="default" w:ascii="宋体" w:hAnsi="宋体" w:cs="宋体"/>
          <w:color w:val="auto"/>
          <w:sz w:val="24"/>
          <w:highlight w:val="none"/>
          <w:shd w:val="clear" w:color="auto" w:fill="FFFFFF"/>
          <w:lang w:val="en-US" w:eastAsia="zh-CN"/>
        </w:rPr>
      </w:pPr>
      <w:r>
        <w:rPr>
          <w:rFonts w:hint="eastAsia" w:ascii="宋体" w:hAnsi="宋体" w:cs="宋体"/>
          <w:color w:val="auto"/>
          <w:sz w:val="24"/>
          <w:highlight w:val="none"/>
          <w:u w:val="single"/>
          <w:shd w:val="clear" w:color="auto" w:fill="FFFFFF"/>
          <w:lang w:val="en-US" w:eastAsia="zh-CN"/>
        </w:rPr>
        <w:t xml:space="preserve">     </w:t>
      </w:r>
      <w:r>
        <w:rPr>
          <w:rFonts w:hint="eastAsia" w:ascii="宋体" w:hAnsi="宋体" w:cs="宋体"/>
          <w:color w:val="auto"/>
          <w:sz w:val="24"/>
          <w:highlight w:val="none"/>
          <w:u w:val="none"/>
          <w:shd w:val="clear" w:color="auto" w:fill="FFFFFF"/>
          <w:lang w:val="en-US" w:eastAsia="zh-CN"/>
        </w:rPr>
        <w:t>万元。</w:t>
      </w:r>
      <w:r>
        <w:rPr>
          <w:rFonts w:hint="eastAsia" w:ascii="宋体" w:hAnsi="宋体" w:cs="宋体"/>
          <w:color w:val="auto"/>
          <w:sz w:val="24"/>
          <w:highlight w:val="none"/>
          <w:shd w:val="clear" w:color="auto" w:fill="FFFFFF"/>
          <w:lang w:val="en-US" w:eastAsia="zh-CN"/>
        </w:rPr>
        <w:t>供应商填写下浮率和金额，若报价金额与所报下浮率计算的金额不一致的话，采购人有权以填写的所报下浮率为准修正报价金额，最终专业工程调整系数以实际编制的工程类型进行调整。</w:t>
      </w:r>
    </w:p>
    <w:p>
      <w:pPr>
        <w:pStyle w:val="14"/>
        <w:keepNext w:val="0"/>
        <w:keepLines w:val="0"/>
        <w:widowControl/>
        <w:numPr>
          <w:ilvl w:val="0"/>
          <w:numId w:val="0"/>
        </w:numPr>
        <w:suppressLineNumbers w:val="0"/>
        <w:spacing w:before="75" w:beforeAutospacing="0" w:after="75" w:afterAutospacing="0"/>
        <w:ind w:right="0" w:rightChars="0"/>
        <w:jc w:val="left"/>
        <w:outlineLvl w:val="9"/>
        <w:rPr>
          <w:rFonts w:hint="eastAsia"/>
          <w:color w:val="auto"/>
          <w:szCs w:val="21"/>
          <w:highlight w:val="none"/>
        </w:rPr>
      </w:pPr>
      <w:r>
        <w:rPr>
          <w:rFonts w:hint="eastAsia"/>
          <w:color w:val="auto"/>
          <w:spacing w:val="0"/>
          <w:sz w:val="24"/>
          <w:szCs w:val="24"/>
          <w:highlight w:val="none"/>
          <w:lang w:val="en-US" w:eastAsia="zh-CN"/>
        </w:rPr>
        <w:t>二、技术要求</w:t>
      </w:r>
    </w:p>
    <w:p>
      <w:pPr>
        <w:pStyle w:val="31"/>
        <w:ind w:firstLine="482"/>
        <w:jc w:val="both"/>
        <w:rPr>
          <w:color w:val="auto"/>
          <w:highlight w:val="none"/>
        </w:rPr>
      </w:pPr>
    </w:p>
    <w:p>
      <w:pPr>
        <w:pStyle w:val="31"/>
        <w:ind w:firstLine="482"/>
        <w:jc w:val="both"/>
        <w:rPr>
          <w:color w:val="auto"/>
          <w:highlight w:val="none"/>
        </w:rPr>
      </w:pPr>
      <w:r>
        <w:rPr>
          <w:rFonts w:ascii="宋体" w:hAnsi="宋体" w:eastAsia="宋体" w:cs="宋体"/>
          <w:b/>
          <w:color w:val="auto"/>
          <w:sz w:val="24"/>
          <w:highlight w:val="none"/>
          <w:shd w:val="clear" w:color="auto" w:fill="FFFFFF"/>
        </w:rPr>
        <w:t>1、人员要求：</w:t>
      </w:r>
    </w:p>
    <w:p>
      <w:pPr>
        <w:pStyle w:val="31"/>
        <w:ind w:firstLine="480"/>
        <w:jc w:val="left"/>
        <w:rPr>
          <w:rFonts w:hint="eastAsia" w:eastAsia="宋体"/>
          <w:color w:val="auto"/>
          <w:highlight w:val="none"/>
          <w:lang w:eastAsia="zh-CN"/>
        </w:rPr>
      </w:pPr>
      <w:r>
        <w:rPr>
          <w:rFonts w:ascii="宋体" w:hAnsi="宋体" w:eastAsia="宋体" w:cs="宋体"/>
          <w:color w:val="auto"/>
          <w:sz w:val="24"/>
          <w:highlight w:val="none"/>
          <w:shd w:val="clear" w:color="auto" w:fill="FFFFFF"/>
        </w:rPr>
        <w:t>★1.1成交供应商应以书面形式为项目授权一名项目总负责人负责履行合同、主持项目咨询团队工作，项目总负责人必须持有有效的一级注册造价工程师执业资格证书。</w:t>
      </w:r>
      <w:r>
        <w:rPr>
          <w:rFonts w:hint="eastAsia" w:ascii="宋体" w:hAnsi="宋体" w:eastAsia="宋体" w:cs="宋体"/>
          <w:b/>
          <w:bCs/>
          <w:color w:val="auto"/>
          <w:sz w:val="24"/>
          <w:highlight w:val="none"/>
          <w:shd w:val="clear" w:color="auto" w:fill="FFFFFF"/>
          <w:lang w:eastAsia="zh-CN"/>
        </w:rPr>
        <w:t>（</w:t>
      </w:r>
      <w:r>
        <w:rPr>
          <w:rFonts w:hint="eastAsia" w:ascii="宋体" w:hAnsi="宋体" w:eastAsia="宋体" w:cs="宋体"/>
          <w:b/>
          <w:bCs/>
          <w:color w:val="auto"/>
          <w:sz w:val="24"/>
          <w:highlight w:val="none"/>
          <w:shd w:val="clear" w:color="auto" w:fill="FFFFFF"/>
          <w:lang w:val="en-US" w:eastAsia="zh-CN"/>
        </w:rPr>
        <w:t>须提供</w:t>
      </w:r>
      <w:r>
        <w:rPr>
          <w:rFonts w:ascii="宋体" w:hAnsi="宋体" w:eastAsia="宋体" w:cs="宋体"/>
          <w:b/>
          <w:bCs/>
          <w:color w:val="auto"/>
          <w:sz w:val="24"/>
          <w:highlight w:val="none"/>
          <w:shd w:val="clear" w:color="auto" w:fill="FFFFFF"/>
        </w:rPr>
        <w:t>执业</w:t>
      </w:r>
      <w:r>
        <w:rPr>
          <w:rFonts w:hint="eastAsia" w:ascii="宋体" w:hAnsi="宋体" w:eastAsia="宋体" w:cs="宋体"/>
          <w:b/>
          <w:bCs/>
          <w:color w:val="auto"/>
          <w:sz w:val="24"/>
          <w:highlight w:val="none"/>
          <w:shd w:val="clear" w:color="auto" w:fill="FFFFFF"/>
          <w:lang w:val="en-US" w:eastAsia="zh-CN"/>
        </w:rPr>
        <w:t>资格证书复印件</w:t>
      </w:r>
      <w:r>
        <w:rPr>
          <w:rFonts w:hint="eastAsia" w:ascii="宋体" w:hAnsi="宋体" w:eastAsia="宋体" w:cs="宋体"/>
          <w:b/>
          <w:bCs/>
          <w:color w:val="auto"/>
          <w:sz w:val="24"/>
          <w:highlight w:val="none"/>
          <w:shd w:val="clear" w:color="auto" w:fill="FFFFFF"/>
          <w:lang w:eastAsia="zh-CN"/>
        </w:rPr>
        <w:t>）</w:t>
      </w:r>
    </w:p>
    <w:p>
      <w:pPr>
        <w:pStyle w:val="31"/>
        <w:ind w:firstLine="480"/>
        <w:jc w:val="left"/>
        <w:rPr>
          <w:color w:val="auto"/>
          <w:highlight w:val="none"/>
        </w:rPr>
      </w:pPr>
      <w:r>
        <w:rPr>
          <w:rFonts w:ascii="宋体" w:hAnsi="宋体" w:eastAsia="宋体" w:cs="宋体"/>
          <w:color w:val="auto"/>
          <w:sz w:val="24"/>
          <w:highlight w:val="none"/>
          <w:shd w:val="clear" w:color="auto" w:fill="FFFFFF"/>
        </w:rPr>
        <w:t>1.2成交供应商应为本项目组建满足项目要求的团队。在合同签订后3个工作日内提交团队成员</w:t>
      </w:r>
      <w:r>
        <w:rPr>
          <w:rFonts w:ascii="宋体" w:hAnsi="宋体" w:eastAsia="宋体" w:cs="宋体"/>
          <w:color w:val="auto"/>
          <w:sz w:val="24"/>
          <w:highlight w:val="none"/>
        </w:rPr>
        <w:t>名单。（指标1）</w:t>
      </w:r>
    </w:p>
    <w:p>
      <w:pPr>
        <w:pStyle w:val="31"/>
        <w:ind w:firstLine="480"/>
        <w:jc w:val="left"/>
        <w:rPr>
          <w:color w:val="auto"/>
          <w:highlight w:val="none"/>
        </w:rPr>
      </w:pPr>
      <w:r>
        <w:rPr>
          <w:rFonts w:ascii="宋体" w:hAnsi="宋体" w:eastAsia="宋体" w:cs="宋体"/>
          <w:color w:val="auto"/>
          <w:sz w:val="24"/>
          <w:highlight w:val="none"/>
          <w:shd w:val="clear" w:color="auto" w:fill="FFFFFF"/>
        </w:rPr>
        <w:t>1.3</w:t>
      </w:r>
      <w:r>
        <w:rPr>
          <w:rFonts w:ascii="宋体" w:hAnsi="宋体" w:eastAsia="宋体" w:cs="宋体"/>
          <w:color w:val="auto"/>
          <w:sz w:val="24"/>
          <w:highlight w:val="none"/>
        </w:rPr>
        <w:t>成交人服务人员一经指派，不可随意变动，如遇特殊原因确需变换人员的，必须先征得采购人同意。（指标2）</w:t>
      </w:r>
    </w:p>
    <w:p>
      <w:pPr>
        <w:pStyle w:val="31"/>
        <w:ind w:firstLine="480"/>
        <w:jc w:val="left"/>
        <w:rPr>
          <w:color w:val="auto"/>
          <w:highlight w:val="none"/>
        </w:rPr>
      </w:pPr>
      <w:r>
        <w:rPr>
          <w:rFonts w:ascii="宋体" w:hAnsi="宋体" w:eastAsia="宋体" w:cs="宋体"/>
          <w:color w:val="auto"/>
          <w:sz w:val="24"/>
          <w:highlight w:val="none"/>
          <w:shd w:val="clear" w:color="auto" w:fill="FFFFFF"/>
        </w:rPr>
        <w:t>1.4</w:t>
      </w:r>
      <w:r>
        <w:rPr>
          <w:rFonts w:ascii="宋体" w:hAnsi="宋体" w:eastAsia="宋体" w:cs="宋体"/>
          <w:color w:val="auto"/>
          <w:sz w:val="24"/>
          <w:highlight w:val="none"/>
        </w:rPr>
        <w:t>成交人所提供的服务人员在服务期内，若有下列情形之一，采购人要求成交人更换的，成交人应当更换：（指标3）</w:t>
      </w:r>
    </w:p>
    <w:p>
      <w:pPr>
        <w:pStyle w:val="31"/>
        <w:ind w:firstLine="480"/>
        <w:jc w:val="left"/>
        <w:rPr>
          <w:color w:val="auto"/>
          <w:highlight w:val="none"/>
        </w:rPr>
      </w:pPr>
      <w:r>
        <w:rPr>
          <w:rFonts w:ascii="宋体" w:hAnsi="宋体" w:eastAsia="宋体" w:cs="宋体"/>
          <w:color w:val="auto"/>
          <w:sz w:val="24"/>
          <w:highlight w:val="none"/>
        </w:rPr>
        <w:t>（1）存在严重过失行为的；</w:t>
      </w:r>
    </w:p>
    <w:p>
      <w:pPr>
        <w:pStyle w:val="31"/>
        <w:ind w:firstLine="480"/>
        <w:jc w:val="left"/>
        <w:rPr>
          <w:color w:val="auto"/>
          <w:highlight w:val="none"/>
        </w:rPr>
      </w:pPr>
      <w:r>
        <w:rPr>
          <w:rFonts w:ascii="宋体" w:hAnsi="宋体" w:eastAsia="宋体" w:cs="宋体"/>
          <w:color w:val="auto"/>
          <w:sz w:val="24"/>
          <w:highlight w:val="none"/>
        </w:rPr>
        <w:t>（2）存在违法行为不能履行职责的；</w:t>
      </w:r>
    </w:p>
    <w:p>
      <w:pPr>
        <w:pStyle w:val="31"/>
        <w:ind w:firstLine="480"/>
        <w:jc w:val="left"/>
        <w:rPr>
          <w:color w:val="auto"/>
          <w:highlight w:val="none"/>
        </w:rPr>
      </w:pPr>
      <w:r>
        <w:rPr>
          <w:rFonts w:ascii="宋体" w:hAnsi="宋体" w:eastAsia="宋体" w:cs="宋体"/>
          <w:color w:val="auto"/>
          <w:sz w:val="24"/>
          <w:highlight w:val="none"/>
        </w:rPr>
        <w:t>（3）涉嫌犯罪的；</w:t>
      </w:r>
    </w:p>
    <w:p>
      <w:pPr>
        <w:pStyle w:val="31"/>
        <w:ind w:firstLine="480"/>
        <w:jc w:val="left"/>
        <w:rPr>
          <w:color w:val="auto"/>
          <w:highlight w:val="none"/>
        </w:rPr>
      </w:pPr>
      <w:r>
        <w:rPr>
          <w:rFonts w:ascii="宋体" w:hAnsi="宋体" w:eastAsia="宋体" w:cs="宋体"/>
          <w:color w:val="auto"/>
          <w:sz w:val="24"/>
          <w:highlight w:val="none"/>
        </w:rPr>
        <w:t>（4）不能胜任岗位职责的；</w:t>
      </w:r>
    </w:p>
    <w:p>
      <w:pPr>
        <w:pStyle w:val="31"/>
        <w:ind w:firstLine="480"/>
        <w:jc w:val="left"/>
        <w:rPr>
          <w:color w:val="auto"/>
          <w:highlight w:val="none"/>
        </w:rPr>
      </w:pPr>
      <w:r>
        <w:rPr>
          <w:rFonts w:ascii="宋体" w:hAnsi="宋体" w:eastAsia="宋体" w:cs="宋体"/>
          <w:color w:val="auto"/>
          <w:sz w:val="24"/>
          <w:highlight w:val="none"/>
        </w:rPr>
        <w:t>（5）严重违反职业道德的；</w:t>
      </w:r>
    </w:p>
    <w:p>
      <w:pPr>
        <w:pStyle w:val="31"/>
        <w:ind w:firstLine="480"/>
        <w:jc w:val="left"/>
        <w:rPr>
          <w:color w:val="auto"/>
          <w:highlight w:val="none"/>
        </w:rPr>
      </w:pPr>
      <w:r>
        <w:rPr>
          <w:rFonts w:ascii="宋体" w:hAnsi="宋体" w:eastAsia="宋体" w:cs="宋体"/>
          <w:color w:val="auto"/>
          <w:sz w:val="24"/>
          <w:highlight w:val="none"/>
        </w:rPr>
        <w:t>（6）存在合同约定的其他情形。</w:t>
      </w:r>
    </w:p>
    <w:p>
      <w:pPr>
        <w:pStyle w:val="31"/>
        <w:ind w:firstLine="480"/>
        <w:jc w:val="left"/>
        <w:rPr>
          <w:color w:val="auto"/>
          <w:highlight w:val="none"/>
        </w:rPr>
      </w:pPr>
      <w:r>
        <w:rPr>
          <w:rFonts w:ascii="宋体" w:hAnsi="宋体" w:eastAsia="宋体" w:cs="宋体"/>
          <w:b/>
          <w:color w:val="auto"/>
          <w:sz w:val="24"/>
          <w:highlight w:val="none"/>
          <w:shd w:val="clear" w:color="auto" w:fill="FFFFFF"/>
        </w:rPr>
        <w:t>2、质量标准</w:t>
      </w:r>
      <w:r>
        <w:rPr>
          <w:rFonts w:ascii="宋体" w:hAnsi="宋体" w:eastAsia="宋体" w:cs="宋体"/>
          <w:color w:val="auto"/>
          <w:sz w:val="24"/>
          <w:highlight w:val="none"/>
          <w:shd w:val="clear" w:color="auto" w:fill="FFFFFF"/>
        </w:rPr>
        <w:t>：工程造价咨询成果文件应符合《建设工程造价咨询成果文件质量标准》及相关法律法规及行业规范。(指标4）</w:t>
      </w:r>
    </w:p>
    <w:p>
      <w:pPr>
        <w:pStyle w:val="31"/>
        <w:ind w:firstLine="482"/>
        <w:jc w:val="left"/>
        <w:rPr>
          <w:color w:val="auto"/>
          <w:highlight w:val="none"/>
        </w:rPr>
      </w:pPr>
      <w:r>
        <w:rPr>
          <w:rFonts w:ascii="宋体" w:hAnsi="宋体" w:eastAsia="宋体" w:cs="宋体"/>
          <w:b/>
          <w:color w:val="auto"/>
          <w:sz w:val="24"/>
          <w:highlight w:val="none"/>
          <w:shd w:val="clear" w:color="auto" w:fill="FFFFFF"/>
        </w:rPr>
        <w:t>3、成交人造价咨询服务适用的技术标准、规范、定额等工作依据为：</w:t>
      </w:r>
    </w:p>
    <w:p>
      <w:pPr>
        <w:pStyle w:val="31"/>
        <w:ind w:firstLine="480"/>
        <w:jc w:val="left"/>
        <w:rPr>
          <w:color w:val="auto"/>
          <w:highlight w:val="none"/>
        </w:rPr>
      </w:pPr>
      <w:r>
        <w:rPr>
          <w:rFonts w:ascii="宋体" w:hAnsi="宋体" w:eastAsia="宋体" w:cs="宋体"/>
          <w:color w:val="auto"/>
          <w:sz w:val="24"/>
          <w:highlight w:val="none"/>
          <w:shd w:val="clear" w:color="auto" w:fill="FFFFFF"/>
        </w:rPr>
        <w:t>3.1按照服务过程中适用的最新的计价计量规范、消耗量定额、费用定额执行；</w:t>
      </w:r>
      <w:r>
        <w:rPr>
          <w:rFonts w:ascii="宋体" w:hAnsi="宋体" w:eastAsia="宋体" w:cs="宋体"/>
          <w:color w:val="auto"/>
          <w:sz w:val="24"/>
          <w:highlight w:val="none"/>
        </w:rPr>
        <w:t>（指标5）</w:t>
      </w:r>
    </w:p>
    <w:p>
      <w:pPr>
        <w:pStyle w:val="31"/>
        <w:ind w:firstLine="480"/>
        <w:jc w:val="left"/>
        <w:rPr>
          <w:color w:val="auto"/>
          <w:highlight w:val="none"/>
        </w:rPr>
      </w:pPr>
      <w:r>
        <w:rPr>
          <w:rFonts w:ascii="宋体" w:hAnsi="宋体" w:eastAsia="宋体" w:cs="宋体"/>
          <w:color w:val="auto"/>
          <w:sz w:val="24"/>
          <w:highlight w:val="none"/>
          <w:shd w:val="clear" w:color="auto" w:fill="FFFFFF"/>
        </w:rPr>
        <w:t>3.2采购人提供的全部资料；</w:t>
      </w:r>
      <w:r>
        <w:rPr>
          <w:rFonts w:ascii="宋体" w:hAnsi="宋体" w:eastAsia="宋体" w:cs="宋体"/>
          <w:color w:val="auto"/>
          <w:sz w:val="24"/>
          <w:highlight w:val="none"/>
        </w:rPr>
        <w:t>（指标6）</w:t>
      </w:r>
    </w:p>
    <w:p>
      <w:pPr>
        <w:pStyle w:val="31"/>
        <w:ind w:firstLine="480"/>
        <w:jc w:val="left"/>
        <w:rPr>
          <w:color w:val="auto"/>
          <w:highlight w:val="none"/>
        </w:rPr>
      </w:pPr>
      <w:r>
        <w:rPr>
          <w:rFonts w:ascii="宋体" w:hAnsi="宋体" w:eastAsia="宋体" w:cs="宋体"/>
          <w:color w:val="auto"/>
          <w:sz w:val="24"/>
          <w:highlight w:val="none"/>
          <w:shd w:val="clear" w:color="auto" w:fill="FFFFFF"/>
        </w:rPr>
        <w:t>3.3参 考品 牌市场询价。未经采购人同意，成交人不得指定建筑材料品牌，设备生产厂家等。</w:t>
      </w:r>
      <w:r>
        <w:rPr>
          <w:rFonts w:ascii="宋体" w:hAnsi="宋体" w:eastAsia="宋体" w:cs="宋体"/>
          <w:color w:val="auto"/>
          <w:sz w:val="24"/>
          <w:highlight w:val="none"/>
        </w:rPr>
        <w:t>（指标7）</w:t>
      </w:r>
    </w:p>
    <w:p>
      <w:pPr>
        <w:pStyle w:val="31"/>
        <w:ind w:firstLine="482"/>
        <w:jc w:val="left"/>
        <w:rPr>
          <w:color w:val="auto"/>
          <w:highlight w:val="none"/>
        </w:rPr>
      </w:pPr>
      <w:r>
        <w:rPr>
          <w:rFonts w:ascii="宋体" w:hAnsi="宋体" w:eastAsia="宋体" w:cs="宋体"/>
          <w:b/>
          <w:color w:val="auto"/>
          <w:sz w:val="24"/>
          <w:highlight w:val="none"/>
        </w:rPr>
        <w:t>4、出具的成果文件要求：</w:t>
      </w:r>
      <w:r>
        <w:rPr>
          <w:rFonts w:ascii="宋体" w:hAnsi="宋体" w:eastAsia="宋体" w:cs="宋体"/>
          <w:color w:val="auto"/>
          <w:sz w:val="24"/>
          <w:highlight w:val="none"/>
        </w:rPr>
        <w:t>（指标8）</w:t>
      </w:r>
    </w:p>
    <w:p>
      <w:pPr>
        <w:pStyle w:val="31"/>
        <w:ind w:firstLine="480"/>
        <w:jc w:val="left"/>
        <w:rPr>
          <w:color w:val="auto"/>
          <w:highlight w:val="none"/>
        </w:rPr>
      </w:pPr>
      <w:r>
        <w:rPr>
          <w:rFonts w:ascii="宋体" w:hAnsi="宋体" w:eastAsia="宋体" w:cs="宋体"/>
          <w:color w:val="auto"/>
          <w:sz w:val="24"/>
          <w:highlight w:val="none"/>
        </w:rPr>
        <w:t>满足采购人要求的纸质咨询成果各5套和电子档1套。</w:t>
      </w:r>
    </w:p>
    <w:p>
      <w:pPr>
        <w:pStyle w:val="31"/>
        <w:ind w:firstLine="480"/>
        <w:jc w:val="left"/>
        <w:rPr>
          <w:color w:val="auto"/>
          <w:highlight w:val="none"/>
        </w:rPr>
      </w:pPr>
      <w:r>
        <w:rPr>
          <w:rFonts w:ascii="宋体" w:hAnsi="宋体" w:eastAsia="宋体" w:cs="宋体"/>
          <w:color w:val="auto"/>
          <w:sz w:val="24"/>
          <w:highlight w:val="none"/>
        </w:rPr>
        <w:t>（1）纸质资料包括：工程量清单、控制价；</w:t>
      </w:r>
    </w:p>
    <w:p>
      <w:pPr>
        <w:pStyle w:val="31"/>
        <w:ind w:firstLine="480"/>
        <w:jc w:val="left"/>
        <w:rPr>
          <w:color w:val="auto"/>
          <w:highlight w:val="none"/>
        </w:rPr>
      </w:pPr>
      <w:r>
        <w:rPr>
          <w:rFonts w:ascii="宋体" w:hAnsi="宋体" w:eastAsia="宋体" w:cs="宋体"/>
          <w:color w:val="auto"/>
          <w:sz w:val="24"/>
          <w:highlight w:val="none"/>
        </w:rPr>
        <w:t>（2）电子档包括：与纸质内容相对应文档的工程软件格式、XML格式、EXCEL格式等。</w:t>
      </w:r>
    </w:p>
    <w:p>
      <w:pPr>
        <w:pStyle w:val="31"/>
        <w:ind w:firstLine="480"/>
        <w:jc w:val="left"/>
        <w:rPr>
          <w:color w:val="auto"/>
          <w:highlight w:val="none"/>
        </w:rPr>
      </w:pPr>
      <w:r>
        <w:rPr>
          <w:rFonts w:ascii="宋体" w:hAnsi="宋体" w:eastAsia="宋体" w:cs="宋体"/>
          <w:color w:val="auto"/>
          <w:sz w:val="24"/>
          <w:highlight w:val="none"/>
        </w:rPr>
        <w:t>5、成交人应在收到采购人以书面形式提出的建议或者异议后3日内给予书面答复.（指标9）</w:t>
      </w:r>
    </w:p>
    <w:p>
      <w:pPr>
        <w:pStyle w:val="31"/>
        <w:ind w:firstLine="482"/>
        <w:jc w:val="left"/>
        <w:rPr>
          <w:color w:val="auto"/>
          <w:highlight w:val="none"/>
        </w:rPr>
      </w:pPr>
      <w:r>
        <w:rPr>
          <w:rFonts w:ascii="宋体" w:hAnsi="宋体" w:eastAsia="宋体" w:cs="宋体"/>
          <w:b/>
          <w:color w:val="auto"/>
          <w:sz w:val="24"/>
          <w:highlight w:val="none"/>
        </w:rPr>
        <w:t>6、工程造价服务机构责任与义务</w:t>
      </w:r>
    </w:p>
    <w:p>
      <w:pPr>
        <w:pStyle w:val="31"/>
        <w:ind w:firstLine="480"/>
        <w:jc w:val="left"/>
        <w:rPr>
          <w:color w:val="auto"/>
          <w:highlight w:val="none"/>
        </w:rPr>
      </w:pPr>
      <w:r>
        <w:rPr>
          <w:rFonts w:ascii="宋体" w:hAnsi="宋体" w:eastAsia="宋体" w:cs="宋体"/>
          <w:color w:val="auto"/>
          <w:sz w:val="24"/>
          <w:highlight w:val="none"/>
        </w:rPr>
        <w:t>6.1成交人应对</w:t>
      </w:r>
      <w:r>
        <w:rPr>
          <w:rFonts w:hint="eastAsia" w:ascii="宋体" w:hAnsi="宋体" w:eastAsia="宋体" w:cs="宋体"/>
          <w:color w:val="auto"/>
          <w:sz w:val="24"/>
          <w:highlight w:val="none"/>
        </w:rPr>
        <w:t>工程量清单、招标控制价编制</w:t>
      </w:r>
      <w:r>
        <w:rPr>
          <w:rFonts w:ascii="宋体" w:hAnsi="宋体" w:eastAsia="宋体" w:cs="宋体"/>
          <w:color w:val="auto"/>
          <w:sz w:val="24"/>
          <w:highlight w:val="none"/>
        </w:rPr>
        <w:t>进行防控。成交人应按合同规定及时提供报告，并对报告真实性、准确性、合理性、合法性负责，且做到文本资料条理清晰。（指标10）</w:t>
      </w:r>
    </w:p>
    <w:p>
      <w:pPr>
        <w:pStyle w:val="31"/>
        <w:ind w:firstLine="480"/>
        <w:jc w:val="left"/>
        <w:rPr>
          <w:color w:val="auto"/>
          <w:highlight w:val="none"/>
        </w:rPr>
      </w:pPr>
      <w:r>
        <w:rPr>
          <w:rFonts w:ascii="宋体" w:hAnsi="宋体" w:eastAsia="宋体" w:cs="宋体"/>
          <w:color w:val="auto"/>
          <w:sz w:val="24"/>
          <w:highlight w:val="none"/>
          <w:shd w:val="clear" w:color="auto" w:fill="FFFFFF"/>
        </w:rPr>
        <w:t>6.2</w:t>
      </w:r>
      <w:r>
        <w:rPr>
          <w:rFonts w:ascii="宋体" w:hAnsi="宋体" w:eastAsia="宋体" w:cs="宋体"/>
          <w:color w:val="auto"/>
          <w:sz w:val="24"/>
          <w:highlight w:val="none"/>
        </w:rPr>
        <w:t>在履行合同期间或招标、投标工程开标前，不得泄露与该项目工程造价咨询业务有关的保密资料和商业秘密。（指标11）</w:t>
      </w:r>
    </w:p>
    <w:p>
      <w:pPr>
        <w:pStyle w:val="31"/>
        <w:ind w:firstLine="480"/>
        <w:jc w:val="left"/>
        <w:rPr>
          <w:color w:val="auto"/>
          <w:highlight w:val="none"/>
        </w:rPr>
      </w:pPr>
      <w:r>
        <w:rPr>
          <w:rFonts w:ascii="宋体" w:hAnsi="宋体" w:eastAsia="宋体" w:cs="宋体"/>
          <w:color w:val="auto"/>
          <w:sz w:val="24"/>
          <w:highlight w:val="none"/>
        </w:rPr>
        <w:t>6.3成交人应独立配合采购人完成</w:t>
      </w:r>
      <w:r>
        <w:rPr>
          <w:rFonts w:hint="eastAsia" w:ascii="宋体" w:hAnsi="宋体" w:eastAsia="宋体" w:cs="宋体"/>
          <w:color w:val="auto"/>
          <w:sz w:val="24"/>
          <w:highlight w:val="none"/>
        </w:rPr>
        <w:t>工程量清单、招标控制价编制</w:t>
      </w:r>
      <w:r>
        <w:rPr>
          <w:rFonts w:ascii="宋体" w:hAnsi="宋体" w:eastAsia="宋体" w:cs="宋体"/>
          <w:color w:val="auto"/>
          <w:sz w:val="24"/>
          <w:highlight w:val="none"/>
        </w:rPr>
        <w:t>工作，并严格遵照</w:t>
      </w:r>
      <w:r>
        <w:rPr>
          <w:rFonts w:ascii="宋体" w:hAnsi="宋体" w:eastAsia="宋体" w:cs="宋体"/>
          <w:color w:val="auto"/>
          <w:sz w:val="24"/>
          <w:highlight w:val="none"/>
          <w:shd w:val="clear" w:color="auto" w:fill="FFFFFF"/>
        </w:rPr>
        <w:t>国家的有关法律、法规及造价咨询操作规程等相关规定进行编制，并能接受采购人的监管及承担相应责任</w:t>
      </w:r>
      <w:r>
        <w:rPr>
          <w:rFonts w:ascii="宋体" w:hAnsi="宋体" w:eastAsia="宋体" w:cs="宋体"/>
          <w:color w:val="auto"/>
          <w:sz w:val="24"/>
          <w:highlight w:val="none"/>
        </w:rPr>
        <w:t>。（指标12）</w:t>
      </w:r>
    </w:p>
    <w:p>
      <w:pPr>
        <w:pStyle w:val="31"/>
        <w:ind w:firstLine="480"/>
        <w:jc w:val="left"/>
        <w:rPr>
          <w:color w:val="auto"/>
          <w:highlight w:val="none"/>
        </w:rPr>
      </w:pPr>
      <w:r>
        <w:rPr>
          <w:rFonts w:ascii="宋体" w:hAnsi="宋体" w:eastAsia="宋体" w:cs="宋体"/>
          <w:color w:val="auto"/>
          <w:sz w:val="24"/>
          <w:highlight w:val="none"/>
        </w:rPr>
        <w:t>6.4成交人在工作过程中遇到的重大问题应及时反馈、报告采购人。（指标13）</w:t>
      </w:r>
    </w:p>
    <w:p>
      <w:pPr>
        <w:pStyle w:val="31"/>
        <w:ind w:firstLine="480"/>
        <w:jc w:val="left"/>
        <w:rPr>
          <w:color w:val="auto"/>
          <w:highlight w:val="none"/>
        </w:rPr>
      </w:pPr>
      <w:r>
        <w:rPr>
          <w:rFonts w:ascii="宋体" w:hAnsi="宋体" w:eastAsia="宋体" w:cs="宋体"/>
          <w:color w:val="auto"/>
          <w:sz w:val="24"/>
          <w:highlight w:val="none"/>
        </w:rPr>
        <w:t>6.5因成交人原因造成工程造价咨询项目无法按时完成、项目任务出现重大失误、无故拖延拒绝接受工程造价服务工作等情况的，视为成交人违约，违约对采购人造成损失的，成交人还需另行支付相应的赔偿。采购人有权取消其</w:t>
      </w:r>
      <w:r>
        <w:rPr>
          <w:rFonts w:hint="eastAsia" w:ascii="宋体" w:hAnsi="宋体" w:cs="宋体"/>
          <w:color w:val="auto"/>
          <w:sz w:val="24"/>
          <w:highlight w:val="none"/>
          <w:lang w:eastAsia="zh-CN"/>
        </w:rPr>
        <w:t>成交</w:t>
      </w:r>
      <w:r>
        <w:rPr>
          <w:rFonts w:ascii="宋体" w:hAnsi="宋体" w:eastAsia="宋体" w:cs="宋体"/>
          <w:color w:val="auto"/>
          <w:sz w:val="24"/>
          <w:highlight w:val="none"/>
        </w:rPr>
        <w:t>资格。（指标14）</w:t>
      </w:r>
    </w:p>
    <w:p>
      <w:pPr>
        <w:pStyle w:val="31"/>
        <w:ind w:firstLine="480"/>
        <w:jc w:val="left"/>
        <w:rPr>
          <w:color w:val="auto"/>
          <w:highlight w:val="none"/>
        </w:rPr>
      </w:pPr>
      <w:r>
        <w:rPr>
          <w:rFonts w:ascii="宋体" w:hAnsi="宋体" w:eastAsia="宋体" w:cs="宋体"/>
          <w:color w:val="auto"/>
          <w:sz w:val="24"/>
          <w:highlight w:val="none"/>
        </w:rPr>
        <w:t>6.6成交人应严格按照采购人告知的应遵守的法律法规、政策文件、工作实施方案进行工作，并在约定时间内完成编制任务。（指标15）</w:t>
      </w:r>
    </w:p>
    <w:p>
      <w:pPr>
        <w:pStyle w:val="31"/>
        <w:ind w:firstLine="480"/>
        <w:jc w:val="left"/>
        <w:rPr>
          <w:color w:val="auto"/>
          <w:highlight w:val="none"/>
        </w:rPr>
      </w:pPr>
      <w:r>
        <w:rPr>
          <w:rFonts w:ascii="宋体" w:hAnsi="宋体" w:eastAsia="宋体" w:cs="宋体"/>
          <w:color w:val="auto"/>
          <w:sz w:val="24"/>
          <w:highlight w:val="none"/>
          <w:shd w:val="clear" w:color="auto" w:fill="FFFFFF"/>
        </w:rPr>
        <w:t>6.7完成</w:t>
      </w:r>
      <w:r>
        <w:rPr>
          <w:rFonts w:hint="eastAsia" w:ascii="宋体" w:hAnsi="宋体" w:eastAsia="宋体" w:cs="宋体"/>
          <w:color w:val="auto"/>
          <w:sz w:val="24"/>
          <w:highlight w:val="none"/>
          <w:shd w:val="clear" w:color="auto" w:fill="FFFFFF"/>
        </w:rPr>
        <w:t>工程量清单、招标控制价编制</w:t>
      </w:r>
      <w:r>
        <w:rPr>
          <w:rFonts w:hint="eastAsia" w:ascii="宋体" w:hAnsi="宋体" w:eastAsia="宋体" w:cs="宋体"/>
          <w:color w:val="auto"/>
          <w:sz w:val="24"/>
          <w:highlight w:val="none"/>
          <w:shd w:val="clear" w:color="auto" w:fill="FFFFFF"/>
          <w:lang w:val="en-US" w:eastAsia="zh-CN"/>
        </w:rPr>
        <w:t>工作</w:t>
      </w:r>
      <w:r>
        <w:rPr>
          <w:rFonts w:ascii="宋体" w:hAnsi="宋体" w:eastAsia="宋体" w:cs="宋体"/>
          <w:color w:val="auto"/>
          <w:sz w:val="24"/>
          <w:highlight w:val="none"/>
          <w:shd w:val="clear" w:color="auto" w:fill="FFFFFF"/>
        </w:rPr>
        <w:t>后，成交人应无条件的配合采购人完成后续的施工图预算编制审核等工作。（</w:t>
      </w:r>
      <w:r>
        <w:rPr>
          <w:rFonts w:ascii="宋体" w:hAnsi="宋体" w:eastAsia="宋体" w:cs="宋体"/>
          <w:color w:val="auto"/>
          <w:sz w:val="24"/>
          <w:highlight w:val="none"/>
        </w:rPr>
        <w:t>指标16）</w:t>
      </w:r>
    </w:p>
    <w:p>
      <w:pPr>
        <w:pStyle w:val="14"/>
        <w:keepNext w:val="0"/>
        <w:keepLines w:val="0"/>
        <w:widowControl/>
        <w:numPr>
          <w:ilvl w:val="0"/>
          <w:numId w:val="0"/>
        </w:numPr>
        <w:suppressLineNumbers w:val="0"/>
        <w:spacing w:before="75" w:beforeAutospacing="0" w:after="75" w:afterAutospacing="0"/>
        <w:ind w:right="0" w:rightChars="0"/>
        <w:jc w:val="left"/>
        <w:outlineLvl w:val="9"/>
        <w:rPr>
          <w:rFonts w:hint="default" w:ascii="宋体" w:eastAsia="宋体" w:cs="宋体"/>
          <w:b/>
          <w:bCs/>
          <w:color w:val="auto"/>
          <w:kern w:val="0"/>
          <w:highlight w:val="none"/>
          <w:lang w:val="en-US" w:eastAsia="zh-CN"/>
        </w:rPr>
      </w:pPr>
      <w:r>
        <w:rPr>
          <w:b/>
          <w:bCs/>
          <w:color w:val="auto"/>
          <w:highlight w:val="none"/>
        </w:rPr>
        <w:t xml:space="preserve">  </w:t>
      </w:r>
    </w:p>
    <w:p>
      <w:pPr>
        <w:pStyle w:val="14"/>
        <w:keepNext w:val="0"/>
        <w:keepLines w:val="0"/>
        <w:widowControl/>
        <w:suppressLineNumbers w:val="0"/>
        <w:spacing w:before="75" w:beforeAutospacing="0" w:after="75" w:afterAutospacing="0"/>
        <w:ind w:left="0" w:right="0" w:firstLine="0"/>
        <w:outlineLvl w:val="9"/>
        <w:rPr>
          <w:color w:val="auto"/>
          <w:sz w:val="24"/>
          <w:szCs w:val="24"/>
          <w:highlight w:val="none"/>
        </w:rPr>
      </w:pPr>
      <w:bookmarkStart w:id="42" w:name="_Toc9537"/>
      <w:bookmarkStart w:id="43" w:name="_Toc23224"/>
      <w:r>
        <w:rPr>
          <w:color w:val="auto"/>
          <w:spacing w:val="0"/>
          <w:sz w:val="24"/>
          <w:szCs w:val="24"/>
          <w:highlight w:val="none"/>
        </w:rPr>
        <w:t>三、商务条件</w:t>
      </w:r>
      <w:bookmarkEnd w:id="42"/>
      <w:bookmarkEnd w:id="43"/>
    </w:p>
    <w:p>
      <w:pPr>
        <w:pStyle w:val="14"/>
        <w:keepNext w:val="0"/>
        <w:keepLines w:val="0"/>
        <w:pageBreakBefore w:val="0"/>
        <w:widowControl/>
        <w:suppressLineNumbers w:val="0"/>
        <w:kinsoku/>
        <w:topLinePunct w:val="0"/>
        <w:bidi w:val="0"/>
        <w:spacing w:before="0" w:beforeAutospacing="0" w:after="0" w:afterAutospacing="0" w:line="360" w:lineRule="auto"/>
        <w:ind w:left="-362" w:right="-362" w:firstLine="0"/>
        <w:outlineLvl w:val="9"/>
        <w:rPr>
          <w:rFonts w:hint="eastAsia" w:ascii="宋体" w:hAnsi="宋体" w:eastAsia="宋体" w:cs="宋体"/>
          <w:i w:val="0"/>
          <w:caps w:val="0"/>
          <w:color w:val="auto"/>
          <w:spacing w:val="0"/>
          <w:sz w:val="24"/>
          <w:szCs w:val="24"/>
          <w:highlight w:val="none"/>
          <w:shd w:val="clear" w:color="auto" w:fill="FFFFFF"/>
          <w:lang w:eastAsia="zh-CN"/>
        </w:rPr>
      </w:pPr>
      <w:r>
        <w:rPr>
          <w:rFonts w:ascii="宋体" w:hAnsi="宋体" w:eastAsia="宋体" w:cs="宋体"/>
          <w:color w:val="auto"/>
          <w:kern w:val="0"/>
          <w:sz w:val="24"/>
          <w:szCs w:val="24"/>
          <w:highlight w:val="none"/>
          <w:lang w:val="en-US" w:eastAsia="zh-CN" w:bidi="ar"/>
        </w:rPr>
        <w:t> </w:t>
      </w:r>
      <w:r>
        <w:rPr>
          <w:rFonts w:hint="eastAsia" w:ascii="宋体" w:hAnsi="宋体" w:eastAsia="宋体" w:cs="宋体"/>
          <w:i w:val="0"/>
          <w:caps w:val="0"/>
          <w:color w:val="auto"/>
          <w:spacing w:val="0"/>
          <w:sz w:val="24"/>
          <w:szCs w:val="24"/>
          <w:highlight w:val="none"/>
          <w:shd w:val="clear" w:color="auto" w:fill="FFFFFF"/>
        </w:rPr>
        <w:t>包：1</w:t>
      </w:r>
    </w:p>
    <w:p>
      <w:pPr>
        <w:pStyle w:val="14"/>
        <w:keepNext w:val="0"/>
        <w:keepLines w:val="0"/>
        <w:pageBreakBefore w:val="0"/>
        <w:widowControl/>
        <w:suppressLineNumbers w:val="0"/>
        <w:kinsoku/>
        <w:topLinePunct w:val="0"/>
        <w:bidi w:val="0"/>
        <w:spacing w:before="0" w:beforeAutospacing="0" w:after="0" w:afterAutospacing="0" w:line="360" w:lineRule="auto"/>
        <w:ind w:left="-362" w:right="-362" w:firstLine="0"/>
        <w:outlineLvl w:val="9"/>
        <w:rPr>
          <w:rFonts w:hint="eastAsia" w:ascii="宋体" w:hAnsi="宋体" w:eastAsia="宋体" w:cs="宋体"/>
          <w:i w:val="0"/>
          <w:caps w:val="0"/>
          <w:color w:val="auto"/>
          <w:spacing w:val="0"/>
          <w:sz w:val="24"/>
          <w:szCs w:val="24"/>
          <w:highlight w:val="none"/>
          <w:shd w:val="clear" w:color="auto" w:fill="FFFFFF"/>
          <w:lang w:eastAsia="zh-CN"/>
        </w:rPr>
      </w:pPr>
      <w:r>
        <w:rPr>
          <w:rFonts w:hint="eastAsia" w:ascii="宋体" w:hAnsi="宋体" w:eastAsia="宋体" w:cs="宋体"/>
          <w:i w:val="0"/>
          <w:caps w:val="0"/>
          <w:color w:val="auto"/>
          <w:spacing w:val="0"/>
          <w:sz w:val="24"/>
          <w:szCs w:val="24"/>
          <w:highlight w:val="none"/>
          <w:shd w:val="clear" w:color="auto" w:fill="FFFFFF"/>
        </w:rPr>
        <w:t>1、交付地点：</w:t>
      </w:r>
      <w:r>
        <w:rPr>
          <w:rFonts w:hint="eastAsia" w:ascii="宋体" w:hAnsi="宋体" w:eastAsia="宋体" w:cs="宋体"/>
          <w:i w:val="0"/>
          <w:caps w:val="0"/>
          <w:color w:val="auto"/>
          <w:spacing w:val="0"/>
          <w:sz w:val="24"/>
          <w:szCs w:val="24"/>
          <w:highlight w:val="none"/>
          <w:shd w:val="clear" w:color="auto" w:fill="FFFFFF"/>
          <w:lang w:eastAsia="zh-CN"/>
        </w:rPr>
        <w:t>采购人指定地点。</w:t>
      </w:r>
      <w:r>
        <w:rPr>
          <w:rFonts w:hint="eastAsia" w:ascii="宋体" w:hAnsi="宋体" w:eastAsia="宋体" w:cs="宋体"/>
          <w:i w:val="0"/>
          <w:caps w:val="0"/>
          <w:color w:val="auto"/>
          <w:spacing w:val="0"/>
          <w:sz w:val="24"/>
          <w:szCs w:val="24"/>
          <w:highlight w:val="none"/>
          <w:shd w:val="clear" w:color="auto" w:fill="FFFFFF"/>
        </w:rPr>
        <w:t> </w:t>
      </w:r>
    </w:p>
    <w:p>
      <w:pPr>
        <w:pStyle w:val="14"/>
        <w:keepNext w:val="0"/>
        <w:keepLines w:val="0"/>
        <w:pageBreakBefore w:val="0"/>
        <w:widowControl/>
        <w:suppressLineNumbers w:val="0"/>
        <w:kinsoku/>
        <w:topLinePunct w:val="0"/>
        <w:bidi w:val="0"/>
        <w:spacing w:before="0" w:beforeAutospacing="0" w:after="0" w:afterAutospacing="0" w:line="360" w:lineRule="auto"/>
        <w:ind w:left="-362" w:right="-362" w:firstLine="0"/>
        <w:outlineLvl w:val="9"/>
        <w:rPr>
          <w:rFonts w:hint="eastAsia"/>
          <w:color w:val="auto"/>
          <w:highlight w:val="none"/>
          <w:lang w:val="en-US" w:eastAsia="zh-CN"/>
        </w:rPr>
      </w:pPr>
      <w:r>
        <w:rPr>
          <w:rFonts w:hint="eastAsia" w:ascii="宋体" w:hAnsi="宋体" w:eastAsia="宋体" w:cs="宋体"/>
          <w:i w:val="0"/>
          <w:caps w:val="0"/>
          <w:color w:val="auto"/>
          <w:spacing w:val="0"/>
          <w:sz w:val="24"/>
          <w:szCs w:val="24"/>
          <w:highlight w:val="none"/>
          <w:shd w:val="clear" w:color="auto" w:fill="FFFFFF"/>
        </w:rPr>
        <w:t>2、交付时间：</w:t>
      </w:r>
      <w:r>
        <w:rPr>
          <w:rFonts w:hint="eastAsia"/>
          <w:color w:val="auto"/>
          <w:highlight w:val="none"/>
          <w:lang w:val="en-US" w:eastAsia="zh-CN"/>
        </w:rPr>
        <w:t>以采购人要求的时间为准。</w:t>
      </w:r>
    </w:p>
    <w:p>
      <w:pPr>
        <w:pStyle w:val="14"/>
        <w:keepNext w:val="0"/>
        <w:keepLines w:val="0"/>
        <w:pageBreakBefore w:val="0"/>
        <w:widowControl/>
        <w:suppressLineNumbers w:val="0"/>
        <w:kinsoku/>
        <w:topLinePunct w:val="0"/>
        <w:bidi w:val="0"/>
        <w:spacing w:before="0" w:beforeAutospacing="0" w:after="0" w:afterAutospacing="0" w:line="360" w:lineRule="auto"/>
        <w:ind w:left="-362" w:right="-362" w:firstLine="0"/>
        <w:outlineLvl w:val="9"/>
        <w:rPr>
          <w:rFonts w:hint="eastAsia" w:ascii="宋体" w:hAnsi="宋体" w:eastAsia="宋体" w:cs="宋体"/>
          <w:i w:val="0"/>
          <w:caps w:val="0"/>
          <w:color w:val="auto"/>
          <w:spacing w:val="0"/>
          <w:sz w:val="24"/>
          <w:szCs w:val="24"/>
          <w:highlight w:val="none"/>
          <w:shd w:val="clear" w:color="auto" w:fill="FFFFFF"/>
          <w:lang w:eastAsia="zh-CN"/>
        </w:rPr>
      </w:pPr>
      <w:r>
        <w:rPr>
          <w:rFonts w:hint="eastAsia" w:ascii="宋体" w:hAnsi="宋体" w:eastAsia="宋体" w:cs="宋体"/>
          <w:i w:val="0"/>
          <w:caps w:val="0"/>
          <w:color w:val="auto"/>
          <w:spacing w:val="0"/>
          <w:sz w:val="24"/>
          <w:szCs w:val="24"/>
          <w:highlight w:val="none"/>
          <w:shd w:val="clear" w:color="auto" w:fill="FFFFFF"/>
        </w:rPr>
        <w:t>3、交付条件：</w:t>
      </w:r>
      <w:r>
        <w:rPr>
          <w:color w:val="auto"/>
          <w:highlight w:val="none"/>
        </w:rPr>
        <w:t>出具成果报告均符合相关法律法规及行业规范</w:t>
      </w:r>
      <w:r>
        <w:rPr>
          <w:rFonts w:hint="eastAsia" w:ascii="宋体" w:hAnsi="宋体" w:eastAsia="宋体" w:cs="宋体"/>
          <w:i w:val="0"/>
          <w:caps w:val="0"/>
          <w:color w:val="auto"/>
          <w:spacing w:val="0"/>
          <w:sz w:val="24"/>
          <w:szCs w:val="24"/>
          <w:highlight w:val="none"/>
          <w:shd w:val="clear" w:color="auto" w:fill="FFFFFF"/>
          <w:lang w:eastAsia="zh-CN"/>
        </w:rPr>
        <w:t>。</w:t>
      </w:r>
    </w:p>
    <w:p>
      <w:pPr>
        <w:pStyle w:val="14"/>
        <w:keepNext w:val="0"/>
        <w:keepLines w:val="0"/>
        <w:pageBreakBefore w:val="0"/>
        <w:widowControl/>
        <w:suppressLineNumbers w:val="0"/>
        <w:kinsoku/>
        <w:topLinePunct w:val="0"/>
        <w:bidi w:val="0"/>
        <w:spacing w:before="0" w:beforeAutospacing="0" w:after="0" w:afterAutospacing="0" w:line="360" w:lineRule="auto"/>
        <w:ind w:left="-362" w:right="-362" w:firstLine="0"/>
        <w:outlineLvl w:val="9"/>
        <w:rPr>
          <w:rStyle w:val="18"/>
          <w:rFonts w:hint="eastAsia" w:ascii="宋体" w:hAnsi="宋体" w:eastAsia="宋体" w:cs="宋体"/>
          <w:b w:val="0"/>
          <w:bCs/>
          <w:color w:val="auto"/>
          <w:highlight w:val="none"/>
          <w:shd w:val="clear" w:color="auto" w:fill="FFFFFF"/>
          <w:lang w:eastAsia="zh-CN"/>
        </w:rPr>
      </w:pPr>
      <w:r>
        <w:rPr>
          <w:rFonts w:hint="eastAsia" w:ascii="宋体" w:hAnsi="宋体" w:eastAsia="宋体" w:cs="宋体"/>
          <w:i w:val="0"/>
          <w:caps w:val="0"/>
          <w:color w:val="auto"/>
          <w:spacing w:val="0"/>
          <w:sz w:val="24"/>
          <w:szCs w:val="24"/>
          <w:highlight w:val="none"/>
          <w:shd w:val="clear" w:color="auto" w:fill="FFFFFF"/>
        </w:rPr>
        <w:t xml:space="preserve">4、是否收取履约保证金： </w:t>
      </w:r>
      <w:r>
        <w:rPr>
          <w:rFonts w:hint="eastAsia" w:ascii="宋体" w:hAnsi="宋体" w:cs="宋体"/>
          <w:i w:val="0"/>
          <w:caps w:val="0"/>
          <w:color w:val="auto"/>
          <w:spacing w:val="0"/>
          <w:sz w:val="24"/>
          <w:szCs w:val="24"/>
          <w:highlight w:val="none"/>
          <w:shd w:val="clear" w:color="auto" w:fill="FFFFFF"/>
          <w:lang w:val="en-US" w:eastAsia="zh-CN"/>
        </w:rPr>
        <w:t>无</w:t>
      </w:r>
      <w:r>
        <w:rPr>
          <w:rFonts w:hint="eastAsia" w:ascii="宋体" w:hAnsi="宋体" w:eastAsia="宋体" w:cs="宋体"/>
          <w:i w:val="0"/>
          <w:caps w:val="0"/>
          <w:color w:val="auto"/>
          <w:spacing w:val="0"/>
          <w:sz w:val="24"/>
          <w:szCs w:val="24"/>
          <w:highlight w:val="none"/>
          <w:shd w:val="clear" w:color="auto" w:fill="FFFFFF"/>
        </w:rPr>
        <w:t>。</w:t>
      </w:r>
    </w:p>
    <w:p>
      <w:pPr>
        <w:pStyle w:val="14"/>
        <w:keepNext w:val="0"/>
        <w:keepLines w:val="0"/>
        <w:pageBreakBefore w:val="0"/>
        <w:widowControl/>
        <w:suppressLineNumbers w:val="0"/>
        <w:kinsoku/>
        <w:topLinePunct w:val="0"/>
        <w:bidi w:val="0"/>
        <w:spacing w:before="0" w:beforeAutospacing="0" w:after="0" w:afterAutospacing="0" w:line="360" w:lineRule="auto"/>
        <w:ind w:left="-362" w:right="-362" w:firstLine="0"/>
        <w:outlineLvl w:val="9"/>
        <w:rPr>
          <w:rFonts w:hint="eastAsia" w:ascii="宋体" w:hAnsi="宋体" w:eastAsia="宋体" w:cs="宋体"/>
          <w:i w:val="0"/>
          <w:caps w:val="0"/>
          <w:color w:val="auto"/>
          <w:spacing w:val="0"/>
          <w:sz w:val="24"/>
          <w:szCs w:val="24"/>
          <w:highlight w:val="none"/>
          <w:shd w:val="clear" w:color="auto" w:fill="FFFFFF"/>
          <w:lang w:eastAsia="zh-CN"/>
        </w:rPr>
      </w:pPr>
      <w:r>
        <w:rPr>
          <w:rFonts w:hint="eastAsia" w:ascii="宋体" w:hAnsi="宋体" w:eastAsia="宋体" w:cs="宋体"/>
          <w:i w:val="0"/>
          <w:caps w:val="0"/>
          <w:color w:val="auto"/>
          <w:spacing w:val="0"/>
          <w:sz w:val="24"/>
          <w:szCs w:val="24"/>
          <w:highlight w:val="none"/>
          <w:shd w:val="clear" w:color="auto" w:fill="FFFFFF"/>
        </w:rPr>
        <w:t>5、是否邀请</w:t>
      </w:r>
      <w:r>
        <w:rPr>
          <w:rFonts w:hint="eastAsia" w:ascii="宋体" w:hAnsi="宋体" w:eastAsia="宋体" w:cs="宋体"/>
          <w:i w:val="0"/>
          <w:caps w:val="0"/>
          <w:color w:val="auto"/>
          <w:spacing w:val="0"/>
          <w:sz w:val="24"/>
          <w:szCs w:val="24"/>
          <w:highlight w:val="none"/>
          <w:shd w:val="clear" w:color="auto" w:fill="FFFFFF"/>
          <w:lang w:eastAsia="zh-CN"/>
        </w:rPr>
        <w:t>供应商</w:t>
      </w:r>
      <w:r>
        <w:rPr>
          <w:rFonts w:hint="eastAsia" w:ascii="宋体" w:hAnsi="宋体" w:eastAsia="宋体" w:cs="宋体"/>
          <w:i w:val="0"/>
          <w:caps w:val="0"/>
          <w:color w:val="auto"/>
          <w:spacing w:val="0"/>
          <w:sz w:val="24"/>
          <w:szCs w:val="24"/>
          <w:highlight w:val="none"/>
          <w:shd w:val="clear" w:color="auto" w:fill="FFFFFF"/>
        </w:rPr>
        <w:t>参与验收：否</w:t>
      </w:r>
    </w:p>
    <w:p>
      <w:pPr>
        <w:pStyle w:val="14"/>
        <w:keepNext w:val="0"/>
        <w:keepLines w:val="0"/>
        <w:pageBreakBefore w:val="0"/>
        <w:widowControl/>
        <w:suppressLineNumbers w:val="0"/>
        <w:kinsoku/>
        <w:topLinePunct w:val="0"/>
        <w:bidi w:val="0"/>
        <w:spacing w:before="0" w:beforeAutospacing="0" w:after="0" w:afterAutospacing="0" w:line="360" w:lineRule="auto"/>
        <w:ind w:left="-362" w:right="-362" w:firstLine="0"/>
        <w:outlineLvl w:val="9"/>
        <w:rPr>
          <w:rFonts w:hint="eastAsia" w:ascii="宋体" w:hAnsi="宋体" w:eastAsia="宋体" w:cs="宋体"/>
          <w:color w:val="auto"/>
          <w:sz w:val="24"/>
          <w:szCs w:val="24"/>
          <w:highlight w:val="none"/>
        </w:rPr>
      </w:pPr>
      <w:r>
        <w:rPr>
          <w:rFonts w:hint="eastAsia" w:ascii="宋体" w:hAnsi="宋体" w:eastAsia="宋体" w:cs="宋体"/>
          <w:i w:val="0"/>
          <w:caps w:val="0"/>
          <w:color w:val="auto"/>
          <w:spacing w:val="0"/>
          <w:sz w:val="24"/>
          <w:szCs w:val="24"/>
          <w:highlight w:val="none"/>
          <w:shd w:val="clear" w:color="auto" w:fill="FFFFFF"/>
        </w:rPr>
        <w:t>6、验收方式数据表格</w:t>
      </w:r>
    </w:p>
    <w:tbl>
      <w:tblPr>
        <w:tblStyle w:val="16"/>
        <w:tblW w:w="5344" w:type="pct"/>
        <w:tblInd w:w="-362" w:type="dxa"/>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Layout w:type="autofit"/>
        <w:tblCellMar>
          <w:top w:w="0" w:type="dxa"/>
          <w:left w:w="0" w:type="dxa"/>
          <w:bottom w:w="0" w:type="dxa"/>
          <w:right w:w="0" w:type="dxa"/>
        </w:tblCellMar>
      </w:tblPr>
      <w:tblGrid>
        <w:gridCol w:w="1777"/>
        <w:gridCol w:w="7118"/>
      </w:tblGrid>
      <w:tr>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0" w:type="dxa"/>
            <w:left w:w="0" w:type="dxa"/>
            <w:bottom w:w="0" w:type="dxa"/>
            <w:right w:w="0" w:type="dxa"/>
          </w:tblCellMar>
        </w:tblPrEx>
        <w:trPr>
          <w:trHeight w:val="476" w:hRule="atLeast"/>
          <w:tblHeader/>
        </w:trPr>
        <w:tc>
          <w:tcPr>
            <w:tcW w:w="999" w:type="pct"/>
            <w:tcBorders>
              <w:top w:val="single" w:color="666666" w:sz="6" w:space="0"/>
              <w:left w:val="single" w:color="666666" w:sz="6" w:space="0"/>
              <w:bottom w:val="single" w:color="666666" w:sz="6" w:space="0"/>
              <w:right w:val="single" w:color="666666" w:sz="6" w:space="0"/>
            </w:tcBorders>
            <w:shd w:val="clear" w:color="auto" w:fill="FFFFFF"/>
            <w:noWrap w:val="0"/>
            <w:vAlign w:val="center"/>
          </w:tcPr>
          <w:p>
            <w:pPr>
              <w:keepNext w:val="0"/>
              <w:keepLines w:val="0"/>
              <w:pageBreakBefore w:val="0"/>
              <w:widowControl/>
              <w:suppressLineNumbers w:val="0"/>
              <w:kinsoku/>
              <w:topLinePunct w:val="0"/>
              <w:bidi w:val="0"/>
              <w:spacing w:beforeAutospacing="0" w:afterAutospacing="0" w:line="360" w:lineRule="auto"/>
              <w:jc w:val="left"/>
              <w:outlineLvl w:val="9"/>
              <w:rPr>
                <w:rFonts w:hint="eastAsia" w:ascii="宋体" w:hAnsi="宋体" w:eastAsia="宋体" w:cs="宋体"/>
                <w:color w:val="auto"/>
                <w:sz w:val="24"/>
                <w:szCs w:val="24"/>
                <w:highlight w:val="none"/>
              </w:rPr>
            </w:pPr>
            <w:r>
              <w:rPr>
                <w:rFonts w:hint="eastAsia" w:ascii="宋体" w:hAnsi="宋体" w:eastAsia="宋体" w:cs="宋体"/>
                <w:color w:val="auto"/>
                <w:kern w:val="0"/>
                <w:sz w:val="24"/>
                <w:szCs w:val="24"/>
                <w:highlight w:val="none"/>
                <w:lang w:val="en-US" w:eastAsia="zh-CN" w:bidi="ar"/>
              </w:rPr>
              <w:t>验收期次</w:t>
            </w:r>
          </w:p>
        </w:tc>
        <w:tc>
          <w:tcPr>
            <w:tcW w:w="4000" w:type="pct"/>
            <w:tcBorders>
              <w:top w:val="single" w:color="666666" w:sz="6" w:space="0"/>
              <w:left w:val="single" w:color="666666" w:sz="6" w:space="0"/>
              <w:bottom w:val="single" w:color="666666" w:sz="6" w:space="0"/>
              <w:right w:val="single" w:color="666666" w:sz="6" w:space="0"/>
            </w:tcBorders>
            <w:shd w:val="clear" w:color="auto" w:fill="FFFFFF"/>
            <w:noWrap w:val="0"/>
            <w:vAlign w:val="center"/>
          </w:tcPr>
          <w:p>
            <w:pPr>
              <w:keepNext w:val="0"/>
              <w:keepLines w:val="0"/>
              <w:pageBreakBefore w:val="0"/>
              <w:widowControl/>
              <w:suppressLineNumbers w:val="0"/>
              <w:kinsoku/>
              <w:topLinePunct w:val="0"/>
              <w:bidi w:val="0"/>
              <w:spacing w:beforeAutospacing="0" w:afterAutospacing="0" w:line="360" w:lineRule="auto"/>
              <w:jc w:val="left"/>
              <w:outlineLvl w:val="9"/>
              <w:rPr>
                <w:rFonts w:hint="eastAsia" w:ascii="宋体" w:hAnsi="宋体" w:eastAsia="宋体" w:cs="宋体"/>
                <w:color w:val="auto"/>
                <w:sz w:val="24"/>
                <w:szCs w:val="24"/>
                <w:highlight w:val="none"/>
              </w:rPr>
            </w:pPr>
            <w:r>
              <w:rPr>
                <w:rFonts w:hint="eastAsia" w:ascii="宋体" w:hAnsi="宋体" w:eastAsia="宋体" w:cs="宋体"/>
                <w:color w:val="auto"/>
                <w:kern w:val="0"/>
                <w:sz w:val="24"/>
                <w:szCs w:val="24"/>
                <w:highlight w:val="none"/>
                <w:lang w:val="en-US" w:eastAsia="zh-CN" w:bidi="ar"/>
              </w:rPr>
              <w:t>验收期次说明</w:t>
            </w:r>
          </w:p>
        </w:tc>
      </w:tr>
      <w:tr>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0" w:type="dxa"/>
            <w:left w:w="0" w:type="dxa"/>
            <w:bottom w:w="0" w:type="dxa"/>
            <w:right w:w="0" w:type="dxa"/>
          </w:tblCellMar>
        </w:tblPrEx>
        <w:trPr>
          <w:trHeight w:val="491" w:hRule="atLeast"/>
        </w:trPr>
        <w:tc>
          <w:tcPr>
            <w:tcW w:w="0" w:type="auto"/>
            <w:tcBorders>
              <w:top w:val="single" w:color="666666" w:sz="6" w:space="0"/>
              <w:left w:val="single" w:color="666666" w:sz="6" w:space="0"/>
              <w:bottom w:val="single" w:color="666666" w:sz="6" w:space="0"/>
              <w:right w:val="single" w:color="666666" w:sz="6" w:space="0"/>
            </w:tcBorders>
            <w:shd w:val="clear" w:color="auto" w:fill="FFFFFF"/>
            <w:noWrap w:val="0"/>
            <w:vAlign w:val="center"/>
          </w:tcPr>
          <w:p>
            <w:pPr>
              <w:keepNext w:val="0"/>
              <w:keepLines w:val="0"/>
              <w:pageBreakBefore w:val="0"/>
              <w:widowControl/>
              <w:suppressLineNumbers w:val="0"/>
              <w:kinsoku/>
              <w:topLinePunct w:val="0"/>
              <w:bidi w:val="0"/>
              <w:spacing w:beforeAutospacing="0" w:afterAutospacing="0" w:line="360" w:lineRule="auto"/>
              <w:jc w:val="left"/>
              <w:outlineLvl w:val="9"/>
              <w:rPr>
                <w:rFonts w:hint="eastAsia" w:ascii="Calibri" w:hAnsi="Calibri" w:eastAsia="宋体" w:cs="Times New Roman"/>
                <w:color w:val="auto"/>
                <w:kern w:val="0"/>
                <w:sz w:val="24"/>
                <w:szCs w:val="24"/>
                <w:highlight w:val="none"/>
                <w:lang w:val="en-US" w:eastAsia="zh-CN" w:bidi="ar"/>
              </w:rPr>
            </w:pPr>
            <w:r>
              <w:rPr>
                <w:rFonts w:hint="eastAsia" w:ascii="Calibri" w:hAnsi="Calibri" w:eastAsia="宋体" w:cs="Times New Roman"/>
                <w:color w:val="auto"/>
                <w:kern w:val="0"/>
                <w:sz w:val="24"/>
                <w:szCs w:val="24"/>
                <w:highlight w:val="none"/>
                <w:lang w:val="en-US" w:eastAsia="zh-CN" w:bidi="ar"/>
              </w:rPr>
              <w:t>1</w:t>
            </w:r>
          </w:p>
        </w:tc>
        <w:tc>
          <w:tcPr>
            <w:tcW w:w="0" w:type="auto"/>
            <w:tcBorders>
              <w:top w:val="single" w:color="666666" w:sz="6" w:space="0"/>
              <w:left w:val="single" w:color="666666" w:sz="6" w:space="0"/>
              <w:bottom w:val="single" w:color="666666" w:sz="6" w:space="0"/>
              <w:right w:val="single" w:color="666666" w:sz="6" w:space="0"/>
            </w:tcBorders>
            <w:shd w:val="clear" w:color="auto" w:fill="FFFFFF"/>
            <w:noWrap w:val="0"/>
            <w:vAlign w:val="center"/>
          </w:tcPr>
          <w:p>
            <w:pPr>
              <w:keepNext w:val="0"/>
              <w:keepLines w:val="0"/>
              <w:pageBreakBefore w:val="0"/>
              <w:widowControl/>
              <w:suppressLineNumbers w:val="0"/>
              <w:kinsoku/>
              <w:topLinePunct w:val="0"/>
              <w:bidi w:val="0"/>
              <w:spacing w:beforeAutospacing="0" w:afterAutospacing="0" w:line="360" w:lineRule="auto"/>
              <w:jc w:val="left"/>
              <w:outlineLvl w:val="9"/>
              <w:rPr>
                <w:rFonts w:hint="eastAsia" w:ascii="Calibri" w:hAnsi="Calibri" w:eastAsia="宋体" w:cs="Times New Roman"/>
                <w:color w:val="auto"/>
                <w:kern w:val="0"/>
                <w:sz w:val="24"/>
                <w:szCs w:val="24"/>
                <w:highlight w:val="none"/>
                <w:lang w:val="en-US" w:eastAsia="zh-CN" w:bidi="ar"/>
              </w:rPr>
            </w:pPr>
            <w:r>
              <w:rPr>
                <w:rFonts w:ascii="Calibri" w:hAnsi="Calibri" w:eastAsia="宋体" w:cs="Times New Roman"/>
                <w:color w:val="auto"/>
                <w:kern w:val="0"/>
                <w:sz w:val="24"/>
                <w:szCs w:val="24"/>
                <w:highlight w:val="none"/>
                <w:lang w:val="en-US" w:eastAsia="zh-CN" w:bidi="ar"/>
              </w:rPr>
              <w:t>出具成果报告均符合相关法律法规及行业规范</w:t>
            </w:r>
          </w:p>
        </w:tc>
      </w:tr>
    </w:tbl>
    <w:p>
      <w:pPr>
        <w:keepNext w:val="0"/>
        <w:keepLines w:val="0"/>
        <w:pageBreakBefore w:val="0"/>
        <w:widowControl/>
        <w:suppressLineNumbers w:val="0"/>
        <w:kinsoku/>
        <w:topLinePunct w:val="0"/>
        <w:bidi w:val="0"/>
        <w:spacing w:beforeAutospacing="0" w:afterAutospacing="0" w:line="360" w:lineRule="auto"/>
        <w:ind w:left="-362" w:right="-362"/>
        <w:jc w:val="left"/>
        <w:outlineLvl w:val="9"/>
        <w:rPr>
          <w:rFonts w:hint="eastAsia" w:ascii="宋体" w:hAnsi="宋体" w:eastAsia="宋体" w:cs="宋体"/>
          <w:color w:val="auto"/>
          <w:sz w:val="24"/>
          <w:szCs w:val="24"/>
          <w:highlight w:val="none"/>
        </w:rPr>
      </w:pPr>
      <w:r>
        <w:rPr>
          <w:rFonts w:hint="eastAsia" w:ascii="宋体" w:hAnsi="宋体" w:eastAsia="宋体" w:cs="宋体"/>
          <w:i w:val="0"/>
          <w:caps w:val="0"/>
          <w:color w:val="auto"/>
          <w:spacing w:val="0"/>
          <w:kern w:val="0"/>
          <w:sz w:val="24"/>
          <w:szCs w:val="24"/>
          <w:highlight w:val="none"/>
          <w:shd w:val="clear" w:color="auto" w:fill="FFFFFF"/>
          <w:lang w:val="en-US" w:eastAsia="zh-CN" w:bidi="ar"/>
        </w:rPr>
        <w:t>7、支付方式数据表格</w:t>
      </w:r>
    </w:p>
    <w:tbl>
      <w:tblPr>
        <w:tblStyle w:val="16"/>
        <w:tblW w:w="5384" w:type="pct"/>
        <w:tblInd w:w="-362" w:type="dxa"/>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Layout w:type="autofit"/>
        <w:tblCellMar>
          <w:top w:w="0" w:type="dxa"/>
          <w:left w:w="0" w:type="dxa"/>
          <w:bottom w:w="0" w:type="dxa"/>
          <w:right w:w="0" w:type="dxa"/>
        </w:tblCellMar>
      </w:tblPr>
      <w:tblGrid>
        <w:gridCol w:w="1785"/>
        <w:gridCol w:w="1793"/>
        <w:gridCol w:w="5383"/>
      </w:tblGrid>
      <w:tr>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0" w:type="dxa"/>
            <w:left w:w="0" w:type="dxa"/>
            <w:bottom w:w="0" w:type="dxa"/>
            <w:right w:w="0" w:type="dxa"/>
          </w:tblCellMar>
        </w:tblPrEx>
        <w:trPr>
          <w:trHeight w:val="495" w:hRule="atLeast"/>
          <w:tblHeader/>
        </w:trPr>
        <w:tc>
          <w:tcPr>
            <w:tcW w:w="996" w:type="pct"/>
            <w:tcBorders>
              <w:top w:val="single" w:color="666666" w:sz="6" w:space="0"/>
              <w:left w:val="single" w:color="666666" w:sz="6" w:space="0"/>
              <w:bottom w:val="single" w:color="666666" w:sz="6" w:space="0"/>
              <w:right w:val="single" w:color="666666" w:sz="6"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jc w:val="left"/>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kern w:val="0"/>
                <w:sz w:val="24"/>
                <w:szCs w:val="24"/>
                <w:highlight w:val="none"/>
                <w:lang w:val="en-US" w:eastAsia="zh-CN" w:bidi="ar"/>
              </w:rPr>
              <w:t>支付期次</w:t>
            </w:r>
          </w:p>
        </w:tc>
        <w:tc>
          <w:tcPr>
            <w:tcW w:w="1000" w:type="pct"/>
            <w:tcBorders>
              <w:top w:val="single" w:color="666666" w:sz="6" w:space="0"/>
              <w:left w:val="single" w:color="666666" w:sz="6" w:space="0"/>
              <w:bottom w:val="single" w:color="666666" w:sz="6" w:space="0"/>
              <w:right w:val="single" w:color="666666" w:sz="6"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jc w:val="left"/>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kern w:val="0"/>
                <w:sz w:val="24"/>
                <w:szCs w:val="24"/>
                <w:highlight w:val="none"/>
                <w:lang w:val="en-US" w:eastAsia="zh-CN" w:bidi="ar"/>
              </w:rPr>
              <w:t>支付比例(%)</w:t>
            </w:r>
          </w:p>
        </w:tc>
        <w:tc>
          <w:tcPr>
            <w:tcW w:w="3003" w:type="pct"/>
            <w:tcBorders>
              <w:top w:val="single" w:color="666666" w:sz="6" w:space="0"/>
              <w:left w:val="single" w:color="666666" w:sz="6" w:space="0"/>
              <w:bottom w:val="single" w:color="666666" w:sz="6" w:space="0"/>
              <w:right w:val="single" w:color="666666" w:sz="6"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jc w:val="left"/>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kern w:val="0"/>
                <w:sz w:val="24"/>
                <w:szCs w:val="24"/>
                <w:highlight w:val="none"/>
                <w:lang w:val="en-US" w:eastAsia="zh-CN" w:bidi="ar"/>
              </w:rPr>
              <w:t>支付期次说明</w:t>
            </w:r>
          </w:p>
        </w:tc>
      </w:tr>
      <w:tr>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0" w:type="dxa"/>
            <w:left w:w="0" w:type="dxa"/>
            <w:bottom w:w="0" w:type="dxa"/>
            <w:right w:w="0" w:type="dxa"/>
          </w:tblCellMar>
        </w:tblPrEx>
        <w:trPr>
          <w:trHeight w:val="1847" w:hRule="atLeast"/>
        </w:trPr>
        <w:tc>
          <w:tcPr>
            <w:tcW w:w="996" w:type="pct"/>
            <w:tcBorders>
              <w:top w:val="single" w:color="666666" w:sz="6" w:space="0"/>
              <w:left w:val="single" w:color="666666" w:sz="6" w:space="0"/>
              <w:bottom w:val="single" w:color="666666" w:sz="6" w:space="0"/>
              <w:right w:val="single" w:color="666666" w:sz="6"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beforeAutospacing="0" w:afterAutospacing="0" w:line="360" w:lineRule="auto"/>
              <w:jc w:val="left"/>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kern w:val="0"/>
                <w:sz w:val="24"/>
                <w:szCs w:val="24"/>
                <w:highlight w:val="none"/>
                <w:lang w:bidi="ar"/>
              </w:rPr>
              <w:t>1</w:t>
            </w:r>
          </w:p>
        </w:tc>
        <w:tc>
          <w:tcPr>
            <w:tcW w:w="1000" w:type="pct"/>
            <w:tcBorders>
              <w:top w:val="single" w:color="666666" w:sz="6" w:space="0"/>
              <w:left w:val="single" w:color="666666" w:sz="6" w:space="0"/>
              <w:bottom w:val="single" w:color="666666" w:sz="6" w:space="0"/>
              <w:right w:val="single" w:color="666666" w:sz="6"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beforeAutospacing="0" w:afterAutospacing="0" w:line="360" w:lineRule="auto"/>
              <w:jc w:val="left"/>
              <w:textAlignment w:val="auto"/>
              <w:outlineLvl w:val="9"/>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50%</w:t>
            </w:r>
          </w:p>
        </w:tc>
        <w:tc>
          <w:tcPr>
            <w:tcW w:w="3003" w:type="pct"/>
            <w:tcBorders>
              <w:top w:val="single" w:color="666666" w:sz="6" w:space="0"/>
              <w:left w:val="single" w:color="666666" w:sz="6" w:space="0"/>
              <w:bottom w:val="single" w:color="666666" w:sz="6" w:space="0"/>
              <w:right w:val="single" w:color="666666" w:sz="6"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beforeAutospacing="0" w:afterAutospacing="0" w:line="360" w:lineRule="auto"/>
              <w:jc w:val="left"/>
              <w:textAlignment w:val="auto"/>
              <w:outlineLvl w:val="9"/>
              <w:rPr>
                <w:rFonts w:hint="eastAsia" w:ascii="宋体" w:hAnsi="宋体" w:eastAsia="宋体" w:cs="宋体"/>
                <w:color w:val="auto"/>
                <w:sz w:val="24"/>
                <w:szCs w:val="24"/>
                <w:highlight w:val="none"/>
                <w:lang w:eastAsia="zh-CN"/>
              </w:rPr>
            </w:pPr>
            <w:r>
              <w:rPr>
                <w:rFonts w:hint="eastAsia" w:ascii="Calibri" w:hAnsi="Calibri" w:eastAsia="宋体" w:cs="Times New Roman"/>
                <w:color w:val="auto"/>
                <w:kern w:val="0"/>
                <w:sz w:val="24"/>
                <w:szCs w:val="24"/>
                <w:highlight w:val="none"/>
                <w:lang w:val="en-US" w:eastAsia="zh-CN" w:bidi="ar"/>
              </w:rPr>
              <w:t>采购人的图纸分阶段提供，</w:t>
            </w:r>
            <w:r>
              <w:rPr>
                <w:rFonts w:hint="eastAsia" w:cs="Times New Roman"/>
                <w:color w:val="auto"/>
                <w:kern w:val="0"/>
                <w:sz w:val="24"/>
                <w:szCs w:val="24"/>
                <w:highlight w:val="none"/>
                <w:lang w:val="en-US" w:eastAsia="zh-CN" w:bidi="ar"/>
              </w:rPr>
              <w:t>成交</w:t>
            </w:r>
            <w:r>
              <w:rPr>
                <w:rFonts w:hint="eastAsia" w:ascii="Calibri" w:hAnsi="Calibri" w:eastAsia="宋体" w:cs="Times New Roman"/>
                <w:color w:val="auto"/>
                <w:kern w:val="0"/>
                <w:sz w:val="24"/>
                <w:szCs w:val="24"/>
                <w:highlight w:val="none"/>
                <w:lang w:val="en-US" w:eastAsia="zh-CN" w:bidi="ar"/>
              </w:rPr>
              <w:t>人对已收到图审图纸等资料先行完成，后续根据各个阶段图纸完成造价咨询成果文件。</w:t>
            </w:r>
            <w:r>
              <w:rPr>
                <w:rFonts w:hint="eastAsia" w:cs="Times New Roman"/>
                <w:color w:val="auto"/>
                <w:kern w:val="0"/>
                <w:sz w:val="24"/>
                <w:szCs w:val="24"/>
                <w:highlight w:val="none"/>
                <w:lang w:val="en-US" w:eastAsia="zh-CN" w:bidi="ar"/>
              </w:rPr>
              <w:t>成交</w:t>
            </w:r>
            <w:r>
              <w:rPr>
                <w:rFonts w:hint="eastAsia" w:ascii="Calibri" w:hAnsi="Calibri" w:eastAsia="宋体" w:cs="Times New Roman"/>
                <w:color w:val="auto"/>
                <w:kern w:val="0"/>
                <w:sz w:val="24"/>
                <w:szCs w:val="24"/>
                <w:highlight w:val="none"/>
                <w:lang w:val="en-US" w:eastAsia="zh-CN" w:bidi="ar"/>
              </w:rPr>
              <w:t>人分阶段提供正式的成果报告后</w:t>
            </w:r>
            <w:r>
              <w:rPr>
                <w:rFonts w:hint="eastAsia" w:eastAsia="宋体" w:cs="Times New Roman"/>
                <w:color w:val="auto"/>
                <w:kern w:val="0"/>
                <w:sz w:val="24"/>
                <w:szCs w:val="24"/>
                <w:highlight w:val="none"/>
                <w:lang w:val="en-US" w:eastAsia="zh-CN" w:bidi="ar"/>
              </w:rPr>
              <w:t>采购人</w:t>
            </w:r>
            <w:r>
              <w:rPr>
                <w:rFonts w:hint="eastAsia" w:ascii="Calibri" w:hAnsi="Calibri" w:eastAsia="宋体" w:cs="Times New Roman"/>
                <w:color w:val="auto"/>
                <w:kern w:val="0"/>
                <w:sz w:val="24"/>
                <w:szCs w:val="24"/>
                <w:highlight w:val="none"/>
                <w:lang w:val="en-US" w:eastAsia="zh-CN" w:bidi="ar"/>
              </w:rPr>
              <w:t>分阶段支付造价咨询费用的 50%(若预算采用阶段编制，咨询费按分阶段编制完成的成果预算同比例支付，计费基数以预算成果报告为准</w:t>
            </w:r>
            <w:r>
              <w:rPr>
                <w:rFonts w:hint="eastAsia" w:eastAsia="宋体" w:cs="Times New Roman"/>
                <w:color w:val="auto"/>
                <w:kern w:val="0"/>
                <w:sz w:val="24"/>
                <w:szCs w:val="24"/>
                <w:highlight w:val="none"/>
                <w:lang w:val="en-US" w:eastAsia="zh-CN" w:bidi="ar"/>
              </w:rPr>
              <w:t>）</w:t>
            </w:r>
          </w:p>
        </w:tc>
      </w:tr>
      <w:tr>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0" w:type="dxa"/>
            <w:left w:w="0" w:type="dxa"/>
            <w:bottom w:w="0" w:type="dxa"/>
            <w:right w:w="0" w:type="dxa"/>
          </w:tblCellMar>
        </w:tblPrEx>
        <w:trPr>
          <w:trHeight w:val="1425" w:hRule="atLeast"/>
        </w:trPr>
        <w:tc>
          <w:tcPr>
            <w:tcW w:w="996" w:type="pct"/>
            <w:tcBorders>
              <w:top w:val="single" w:color="666666" w:sz="6" w:space="0"/>
              <w:left w:val="single" w:color="666666" w:sz="6" w:space="0"/>
              <w:bottom w:val="single" w:color="666666" w:sz="6" w:space="0"/>
              <w:right w:val="single" w:color="666666" w:sz="6"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beforeAutospacing="0" w:afterAutospacing="0" w:line="360" w:lineRule="auto"/>
              <w:jc w:val="left"/>
              <w:textAlignment w:val="auto"/>
              <w:outlineLvl w:val="9"/>
              <w:rPr>
                <w:rFonts w:hint="default" w:ascii="宋体" w:hAnsi="宋体" w:eastAsia="宋体" w:cs="宋体"/>
                <w:color w:val="auto"/>
                <w:kern w:val="0"/>
                <w:sz w:val="24"/>
                <w:szCs w:val="24"/>
                <w:highlight w:val="none"/>
                <w:lang w:val="en-US" w:eastAsia="zh-CN" w:bidi="ar"/>
              </w:rPr>
            </w:pPr>
            <w:r>
              <w:rPr>
                <w:rFonts w:hint="eastAsia" w:ascii="宋体" w:hAnsi="宋体" w:cs="宋体"/>
                <w:color w:val="auto"/>
                <w:kern w:val="0"/>
                <w:sz w:val="24"/>
                <w:szCs w:val="24"/>
                <w:highlight w:val="none"/>
                <w:lang w:val="en-US" w:eastAsia="zh-CN" w:bidi="ar"/>
              </w:rPr>
              <w:t>2</w:t>
            </w:r>
          </w:p>
        </w:tc>
        <w:tc>
          <w:tcPr>
            <w:tcW w:w="1000" w:type="pct"/>
            <w:tcBorders>
              <w:top w:val="single" w:color="666666" w:sz="6" w:space="0"/>
              <w:left w:val="single" w:color="666666" w:sz="6" w:space="0"/>
              <w:bottom w:val="single" w:color="666666" w:sz="6" w:space="0"/>
              <w:right w:val="single" w:color="666666" w:sz="6"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beforeAutospacing="0" w:afterAutospacing="0" w:line="360" w:lineRule="auto"/>
              <w:jc w:val="left"/>
              <w:textAlignment w:val="auto"/>
              <w:outlineLvl w:val="9"/>
              <w:rPr>
                <w:rFonts w:hint="default" w:ascii="宋体" w:hAnsi="宋体" w:eastAsia="宋体" w:cs="宋体"/>
                <w:color w:val="auto"/>
                <w:kern w:val="0"/>
                <w:sz w:val="24"/>
                <w:szCs w:val="24"/>
                <w:highlight w:val="none"/>
                <w:lang w:val="en-US" w:eastAsia="zh-CN" w:bidi="ar"/>
              </w:rPr>
            </w:pPr>
            <w:r>
              <w:rPr>
                <w:rFonts w:hint="eastAsia" w:ascii="宋体" w:hAnsi="宋体" w:cs="宋体"/>
                <w:color w:val="auto"/>
                <w:kern w:val="0"/>
                <w:sz w:val="24"/>
                <w:szCs w:val="24"/>
                <w:highlight w:val="none"/>
                <w:lang w:val="en-US" w:eastAsia="zh-CN" w:bidi="ar"/>
              </w:rPr>
              <w:t>50%</w:t>
            </w:r>
          </w:p>
        </w:tc>
        <w:tc>
          <w:tcPr>
            <w:tcW w:w="3003" w:type="pct"/>
            <w:tcBorders>
              <w:top w:val="single" w:color="666666" w:sz="6" w:space="0"/>
              <w:left w:val="single" w:color="666666" w:sz="6" w:space="0"/>
              <w:bottom w:val="single" w:color="666666" w:sz="6" w:space="0"/>
              <w:right w:val="single" w:color="666666" w:sz="6" w:space="0"/>
            </w:tcBorders>
            <w:shd w:val="clear" w:color="auto" w:fill="FFFFFF"/>
            <w:noWrap w:val="0"/>
            <w:vAlign w:val="center"/>
          </w:tcPr>
          <w:p>
            <w:pPr>
              <w:keepNext w:val="0"/>
              <w:keepLines w:val="0"/>
              <w:pageBreakBefore w:val="0"/>
              <w:widowControl/>
              <w:tabs>
                <w:tab w:val="left" w:pos="3369"/>
              </w:tabs>
              <w:kinsoku/>
              <w:wordWrap/>
              <w:overflowPunct/>
              <w:topLinePunct w:val="0"/>
              <w:autoSpaceDE/>
              <w:autoSpaceDN/>
              <w:bidi w:val="0"/>
              <w:adjustRightInd/>
              <w:snapToGrid/>
              <w:spacing w:beforeAutospacing="0" w:afterAutospacing="0" w:line="360" w:lineRule="auto"/>
              <w:jc w:val="left"/>
              <w:textAlignment w:val="auto"/>
              <w:outlineLvl w:val="9"/>
              <w:rPr>
                <w:rFonts w:hint="default" w:ascii="宋体" w:hAnsi="宋体" w:eastAsia="宋体" w:cs="宋体"/>
                <w:color w:val="auto"/>
                <w:kern w:val="0"/>
                <w:sz w:val="24"/>
                <w:szCs w:val="24"/>
                <w:highlight w:val="none"/>
                <w:lang w:val="en-US" w:eastAsia="zh-CN" w:bidi="ar"/>
              </w:rPr>
            </w:pPr>
            <w:r>
              <w:rPr>
                <w:rFonts w:hint="default" w:ascii="宋体" w:hAnsi="宋体" w:eastAsia="宋体" w:cs="宋体"/>
                <w:color w:val="auto"/>
                <w:kern w:val="0"/>
                <w:sz w:val="24"/>
                <w:szCs w:val="24"/>
                <w:highlight w:val="none"/>
                <w:lang w:val="en-US" w:eastAsia="zh-CN" w:bidi="ar"/>
              </w:rPr>
              <w:t>成果报告经财政审核</w:t>
            </w:r>
            <w:r>
              <w:rPr>
                <w:rFonts w:hint="eastAsia" w:ascii="宋体" w:hAnsi="宋体" w:cs="宋体"/>
                <w:color w:val="auto"/>
                <w:kern w:val="0"/>
                <w:sz w:val="24"/>
                <w:szCs w:val="24"/>
                <w:highlight w:val="none"/>
                <w:lang w:val="en-US" w:eastAsia="zh-CN" w:bidi="ar"/>
              </w:rPr>
              <w:t>定稿后，</w:t>
            </w:r>
            <w:r>
              <w:rPr>
                <w:rFonts w:hint="default" w:ascii="宋体" w:hAnsi="宋体" w:eastAsia="宋体" w:cs="宋体"/>
                <w:color w:val="auto"/>
                <w:kern w:val="0"/>
                <w:sz w:val="24"/>
                <w:szCs w:val="24"/>
                <w:highlight w:val="none"/>
                <w:lang w:val="en-US" w:eastAsia="zh-CN" w:bidi="ar"/>
              </w:rPr>
              <w:t>15日内支付至合同总金额 100%。</w:t>
            </w:r>
          </w:p>
        </w:tc>
      </w:tr>
    </w:tbl>
    <w:p>
      <w:pPr>
        <w:pStyle w:val="14"/>
        <w:keepNext w:val="0"/>
        <w:keepLines w:val="0"/>
        <w:pageBreakBefore w:val="0"/>
        <w:widowControl/>
        <w:suppressLineNumbers w:val="0"/>
        <w:kinsoku/>
        <w:topLinePunct w:val="0"/>
        <w:bidi w:val="0"/>
        <w:spacing w:before="0" w:beforeAutospacing="0" w:after="0" w:afterAutospacing="0" w:line="360" w:lineRule="auto"/>
        <w:ind w:left="-362" w:right="-362" w:firstLine="0"/>
        <w:outlineLvl w:val="9"/>
        <w:rPr>
          <w:rFonts w:hint="eastAsia" w:ascii="宋体" w:hAnsi="宋体" w:eastAsia="宋体" w:cs="宋体"/>
          <w:i w:val="0"/>
          <w:caps w:val="0"/>
          <w:color w:val="auto"/>
          <w:spacing w:val="0"/>
          <w:sz w:val="24"/>
          <w:szCs w:val="24"/>
          <w:highlight w:val="none"/>
          <w:shd w:val="clear" w:color="auto" w:fill="FFFFFF"/>
        </w:rPr>
      </w:pPr>
      <w:bookmarkStart w:id="44" w:name="_Toc20588"/>
      <w:bookmarkStart w:id="45" w:name="_Toc18673"/>
      <w:r>
        <w:rPr>
          <w:rFonts w:hint="eastAsia" w:ascii="宋体" w:hAnsi="宋体" w:cs="宋体"/>
          <w:i w:val="0"/>
          <w:caps w:val="0"/>
          <w:color w:val="auto"/>
          <w:spacing w:val="0"/>
          <w:sz w:val="24"/>
          <w:szCs w:val="24"/>
          <w:highlight w:val="none"/>
          <w:shd w:val="clear" w:color="auto" w:fill="FFFFFF"/>
          <w:lang w:val="en-US" w:eastAsia="zh-CN"/>
        </w:rPr>
        <w:t>8、</w:t>
      </w:r>
      <w:r>
        <w:rPr>
          <w:rFonts w:hint="eastAsia" w:ascii="宋体" w:hAnsi="宋体" w:eastAsia="宋体" w:cs="宋体"/>
          <w:i w:val="0"/>
          <w:caps w:val="0"/>
          <w:color w:val="auto"/>
          <w:spacing w:val="0"/>
          <w:sz w:val="24"/>
          <w:szCs w:val="24"/>
          <w:highlight w:val="none"/>
          <w:shd w:val="clear" w:color="auto" w:fill="FFFFFF"/>
        </w:rPr>
        <w:t>其他商务要求：</w:t>
      </w:r>
    </w:p>
    <w:p>
      <w:pPr>
        <w:pStyle w:val="14"/>
        <w:keepNext w:val="0"/>
        <w:keepLines w:val="0"/>
        <w:pageBreakBefore w:val="0"/>
        <w:widowControl/>
        <w:suppressLineNumbers w:val="0"/>
        <w:kinsoku/>
        <w:topLinePunct w:val="0"/>
        <w:bidi w:val="0"/>
        <w:spacing w:before="0" w:beforeAutospacing="0" w:after="0" w:afterAutospacing="0" w:line="360" w:lineRule="auto"/>
        <w:ind w:left="-362" w:right="-362" w:firstLine="0"/>
        <w:outlineLvl w:val="9"/>
        <w:rPr>
          <w:rFonts w:hint="eastAsia" w:ascii="宋体" w:hAnsi="宋体" w:cs="宋体"/>
          <w:i w:val="0"/>
          <w:caps w:val="0"/>
          <w:color w:val="auto"/>
          <w:spacing w:val="0"/>
          <w:sz w:val="24"/>
          <w:szCs w:val="24"/>
          <w:highlight w:val="none"/>
          <w:shd w:val="clear" w:color="auto" w:fill="FFFFFF"/>
          <w:lang w:eastAsia="zh-CN"/>
        </w:rPr>
      </w:pPr>
      <w:r>
        <w:rPr>
          <w:rFonts w:hint="eastAsia" w:ascii="宋体" w:hAnsi="宋体" w:cs="宋体"/>
          <w:i w:val="0"/>
          <w:caps w:val="0"/>
          <w:color w:val="auto"/>
          <w:spacing w:val="0"/>
          <w:sz w:val="24"/>
          <w:szCs w:val="24"/>
          <w:highlight w:val="none"/>
          <w:shd w:val="clear" w:color="auto" w:fill="FFFFFF"/>
          <w:lang w:val="en-US" w:eastAsia="zh-CN"/>
        </w:rPr>
        <w:t>8</w:t>
      </w:r>
      <w:r>
        <w:rPr>
          <w:rFonts w:hint="eastAsia" w:ascii="宋体" w:hAnsi="宋体" w:eastAsia="宋体" w:cs="宋体"/>
          <w:i w:val="0"/>
          <w:caps w:val="0"/>
          <w:color w:val="auto"/>
          <w:spacing w:val="0"/>
          <w:sz w:val="24"/>
          <w:szCs w:val="24"/>
          <w:highlight w:val="none"/>
          <w:shd w:val="clear" w:color="auto" w:fill="FFFFFF"/>
        </w:rPr>
        <w:t>.</w:t>
      </w:r>
      <w:r>
        <w:rPr>
          <w:rFonts w:hint="eastAsia" w:ascii="宋体" w:hAnsi="宋体" w:cs="宋体"/>
          <w:i w:val="0"/>
          <w:caps w:val="0"/>
          <w:color w:val="auto"/>
          <w:spacing w:val="0"/>
          <w:sz w:val="24"/>
          <w:szCs w:val="24"/>
          <w:highlight w:val="none"/>
          <w:shd w:val="clear" w:color="auto" w:fill="FFFFFF"/>
          <w:lang w:val="en-US" w:eastAsia="zh-CN"/>
        </w:rPr>
        <w:t>1</w:t>
      </w:r>
      <w:r>
        <w:rPr>
          <w:rFonts w:hint="eastAsia" w:ascii="宋体" w:hAnsi="宋体" w:eastAsia="宋体" w:cs="宋体"/>
          <w:i w:val="0"/>
          <w:caps w:val="0"/>
          <w:color w:val="auto"/>
          <w:spacing w:val="0"/>
          <w:sz w:val="24"/>
          <w:szCs w:val="24"/>
          <w:highlight w:val="none"/>
          <w:shd w:val="clear" w:color="auto" w:fill="FFFFFF"/>
        </w:rPr>
        <w:t>成交供应商的工作时限要求：委托协议生效后，</w:t>
      </w:r>
      <w:r>
        <w:rPr>
          <w:rFonts w:hint="eastAsia" w:ascii="宋体" w:hAnsi="宋体" w:cs="宋体"/>
          <w:i w:val="0"/>
          <w:caps w:val="0"/>
          <w:color w:val="auto"/>
          <w:spacing w:val="0"/>
          <w:sz w:val="24"/>
          <w:szCs w:val="24"/>
          <w:highlight w:val="none"/>
          <w:shd w:val="clear" w:color="auto" w:fill="FFFFFF"/>
          <w:lang w:eastAsia="zh-CN"/>
        </w:rPr>
        <w:t>以采购人的通知为准。</w:t>
      </w:r>
    </w:p>
    <w:p>
      <w:pPr>
        <w:pStyle w:val="14"/>
        <w:keepNext w:val="0"/>
        <w:keepLines w:val="0"/>
        <w:pageBreakBefore w:val="0"/>
        <w:widowControl/>
        <w:suppressLineNumbers w:val="0"/>
        <w:kinsoku/>
        <w:topLinePunct w:val="0"/>
        <w:bidi w:val="0"/>
        <w:spacing w:before="0" w:beforeAutospacing="0" w:after="0" w:afterAutospacing="0" w:line="360" w:lineRule="auto"/>
        <w:ind w:left="-362" w:right="-362" w:firstLine="0"/>
        <w:outlineLvl w:val="9"/>
        <w:rPr>
          <w:rFonts w:hint="eastAsia" w:ascii="宋体" w:hAnsi="宋体" w:eastAsia="宋体" w:cs="宋体"/>
          <w:i w:val="0"/>
          <w:caps w:val="0"/>
          <w:color w:val="auto"/>
          <w:spacing w:val="0"/>
          <w:sz w:val="24"/>
          <w:szCs w:val="24"/>
          <w:highlight w:val="none"/>
          <w:shd w:val="clear" w:color="auto" w:fill="FFFFFF"/>
        </w:rPr>
      </w:pPr>
      <w:r>
        <w:rPr>
          <w:rFonts w:hint="eastAsia" w:ascii="宋体" w:hAnsi="宋体" w:cs="宋体"/>
          <w:i w:val="0"/>
          <w:caps w:val="0"/>
          <w:color w:val="auto"/>
          <w:spacing w:val="0"/>
          <w:sz w:val="24"/>
          <w:szCs w:val="24"/>
          <w:highlight w:val="none"/>
          <w:shd w:val="clear" w:color="auto" w:fill="FFFFFF"/>
          <w:lang w:val="en-US" w:eastAsia="zh-CN"/>
        </w:rPr>
        <w:t>8</w:t>
      </w:r>
      <w:r>
        <w:rPr>
          <w:rFonts w:hint="eastAsia" w:ascii="宋体" w:hAnsi="宋体" w:eastAsia="宋体" w:cs="宋体"/>
          <w:i w:val="0"/>
          <w:caps w:val="0"/>
          <w:color w:val="auto"/>
          <w:spacing w:val="0"/>
          <w:sz w:val="24"/>
          <w:szCs w:val="24"/>
          <w:highlight w:val="none"/>
          <w:shd w:val="clear" w:color="auto" w:fill="FFFFFF"/>
        </w:rPr>
        <w:t>.</w:t>
      </w:r>
      <w:r>
        <w:rPr>
          <w:rFonts w:hint="eastAsia" w:ascii="宋体" w:hAnsi="宋体" w:cs="宋体"/>
          <w:i w:val="0"/>
          <w:caps w:val="0"/>
          <w:color w:val="auto"/>
          <w:spacing w:val="0"/>
          <w:sz w:val="24"/>
          <w:szCs w:val="24"/>
          <w:highlight w:val="none"/>
          <w:shd w:val="clear" w:color="auto" w:fill="FFFFFF"/>
          <w:lang w:val="en-US" w:eastAsia="zh-CN"/>
        </w:rPr>
        <w:t>2</w:t>
      </w:r>
      <w:r>
        <w:rPr>
          <w:rFonts w:hint="eastAsia" w:ascii="宋体" w:hAnsi="宋体" w:eastAsia="宋体" w:cs="宋体"/>
          <w:i w:val="0"/>
          <w:caps w:val="0"/>
          <w:color w:val="auto"/>
          <w:spacing w:val="0"/>
          <w:sz w:val="24"/>
          <w:szCs w:val="24"/>
          <w:highlight w:val="none"/>
          <w:shd w:val="clear" w:color="auto" w:fill="FFFFFF"/>
        </w:rPr>
        <w:t>服务周期：成交供应商在完成</w:t>
      </w:r>
      <w:r>
        <w:rPr>
          <w:rFonts w:hint="eastAsia" w:ascii="宋体" w:hAnsi="宋体" w:cs="宋体"/>
          <w:i w:val="0"/>
          <w:caps w:val="0"/>
          <w:color w:val="auto"/>
          <w:spacing w:val="0"/>
          <w:sz w:val="24"/>
          <w:szCs w:val="24"/>
          <w:highlight w:val="none"/>
          <w:shd w:val="clear" w:color="auto" w:fill="FFFFFF"/>
          <w:lang w:val="en-US" w:eastAsia="zh-CN"/>
        </w:rPr>
        <w:t>项目</w:t>
      </w:r>
      <w:r>
        <w:rPr>
          <w:rFonts w:hint="eastAsia" w:ascii="宋体" w:hAnsi="宋体" w:eastAsia="宋体" w:cs="宋体"/>
          <w:i w:val="0"/>
          <w:caps w:val="0"/>
          <w:color w:val="auto"/>
          <w:spacing w:val="0"/>
          <w:sz w:val="24"/>
          <w:szCs w:val="24"/>
          <w:highlight w:val="none"/>
          <w:shd w:val="clear" w:color="auto" w:fill="FFFFFF"/>
        </w:rPr>
        <w:t>编制工作后，须配合相关单位进行施工图预算编制至施工图预算审核完成。</w:t>
      </w:r>
    </w:p>
    <w:p>
      <w:pPr>
        <w:pStyle w:val="14"/>
        <w:keepNext w:val="0"/>
        <w:keepLines w:val="0"/>
        <w:pageBreakBefore w:val="0"/>
        <w:widowControl/>
        <w:suppressLineNumbers w:val="0"/>
        <w:kinsoku/>
        <w:topLinePunct w:val="0"/>
        <w:bidi w:val="0"/>
        <w:spacing w:before="0" w:beforeAutospacing="0" w:after="0" w:afterAutospacing="0" w:line="360" w:lineRule="auto"/>
        <w:ind w:left="-362" w:right="-362" w:firstLine="0"/>
        <w:outlineLvl w:val="9"/>
        <w:rPr>
          <w:rFonts w:hint="eastAsia" w:ascii="宋体" w:hAnsi="宋体" w:eastAsia="宋体" w:cs="宋体"/>
          <w:i w:val="0"/>
          <w:caps w:val="0"/>
          <w:color w:val="auto"/>
          <w:spacing w:val="0"/>
          <w:sz w:val="24"/>
          <w:szCs w:val="24"/>
          <w:highlight w:val="none"/>
          <w:shd w:val="clear" w:color="auto" w:fill="FFFFFF"/>
        </w:rPr>
      </w:pPr>
      <w:r>
        <w:rPr>
          <w:rFonts w:hint="eastAsia" w:ascii="宋体" w:hAnsi="宋体" w:cs="宋体"/>
          <w:i w:val="0"/>
          <w:caps w:val="0"/>
          <w:color w:val="auto"/>
          <w:spacing w:val="0"/>
          <w:sz w:val="24"/>
          <w:szCs w:val="24"/>
          <w:highlight w:val="none"/>
          <w:shd w:val="clear" w:color="auto" w:fill="FFFFFF"/>
          <w:lang w:val="en-US" w:eastAsia="zh-CN"/>
        </w:rPr>
        <w:t>8</w:t>
      </w:r>
      <w:r>
        <w:rPr>
          <w:rFonts w:hint="eastAsia" w:ascii="宋体" w:hAnsi="宋体" w:eastAsia="宋体" w:cs="宋体"/>
          <w:i w:val="0"/>
          <w:caps w:val="0"/>
          <w:color w:val="auto"/>
          <w:spacing w:val="0"/>
          <w:sz w:val="24"/>
          <w:szCs w:val="24"/>
          <w:highlight w:val="none"/>
          <w:shd w:val="clear" w:color="auto" w:fill="FFFFFF"/>
        </w:rPr>
        <w:t>.</w:t>
      </w:r>
      <w:r>
        <w:rPr>
          <w:rFonts w:hint="eastAsia" w:ascii="宋体" w:hAnsi="宋体" w:cs="宋体"/>
          <w:i w:val="0"/>
          <w:caps w:val="0"/>
          <w:color w:val="auto"/>
          <w:spacing w:val="0"/>
          <w:sz w:val="24"/>
          <w:szCs w:val="24"/>
          <w:highlight w:val="none"/>
          <w:shd w:val="clear" w:color="auto" w:fill="FFFFFF"/>
          <w:lang w:val="en-US" w:eastAsia="zh-CN"/>
        </w:rPr>
        <w:t>3</w:t>
      </w:r>
      <w:r>
        <w:rPr>
          <w:rFonts w:hint="eastAsia" w:ascii="宋体" w:hAnsi="宋体" w:cs="宋体"/>
          <w:i w:val="0"/>
          <w:caps w:val="0"/>
          <w:color w:val="auto"/>
          <w:spacing w:val="0"/>
          <w:sz w:val="24"/>
          <w:szCs w:val="24"/>
          <w:highlight w:val="none"/>
          <w:shd w:val="clear" w:color="auto" w:fill="FFFFFF"/>
          <w:lang w:eastAsia="zh-CN"/>
        </w:rPr>
        <w:t>成交</w:t>
      </w:r>
      <w:r>
        <w:rPr>
          <w:rFonts w:hint="eastAsia" w:ascii="宋体" w:hAnsi="宋体" w:eastAsia="宋体" w:cs="宋体"/>
          <w:i w:val="0"/>
          <w:caps w:val="0"/>
          <w:color w:val="auto"/>
          <w:spacing w:val="0"/>
          <w:sz w:val="24"/>
          <w:szCs w:val="24"/>
          <w:highlight w:val="none"/>
          <w:shd w:val="clear" w:color="auto" w:fill="FFFFFF"/>
        </w:rPr>
        <w:t>供应商违约金的计算及支付方法：违约金=合同费用×（5‰）×逾期交付成果天数，但不超过合同</w:t>
      </w:r>
      <w:r>
        <w:rPr>
          <w:rFonts w:hint="eastAsia" w:ascii="宋体" w:hAnsi="宋体" w:cs="宋体"/>
          <w:i w:val="0"/>
          <w:caps w:val="0"/>
          <w:color w:val="auto"/>
          <w:spacing w:val="0"/>
          <w:sz w:val="24"/>
          <w:szCs w:val="24"/>
          <w:highlight w:val="none"/>
          <w:shd w:val="clear" w:color="auto" w:fill="FFFFFF"/>
          <w:lang w:val="en-US" w:eastAsia="zh-CN"/>
        </w:rPr>
        <w:t>总金额</w:t>
      </w:r>
      <w:r>
        <w:rPr>
          <w:rFonts w:hint="eastAsia" w:ascii="宋体" w:hAnsi="宋体" w:eastAsia="宋体" w:cs="宋体"/>
          <w:i w:val="0"/>
          <w:caps w:val="0"/>
          <w:color w:val="auto"/>
          <w:spacing w:val="0"/>
          <w:sz w:val="24"/>
          <w:szCs w:val="24"/>
          <w:highlight w:val="none"/>
          <w:shd w:val="clear" w:color="auto" w:fill="FFFFFF"/>
        </w:rPr>
        <w:t>的10%，违约金在</w:t>
      </w:r>
      <w:r>
        <w:rPr>
          <w:rFonts w:hint="eastAsia" w:ascii="宋体" w:hAnsi="宋体" w:eastAsia="宋体" w:cs="宋体"/>
          <w:i w:val="0"/>
          <w:caps w:val="0"/>
          <w:color w:val="auto"/>
          <w:spacing w:val="0"/>
          <w:sz w:val="24"/>
          <w:szCs w:val="24"/>
          <w:highlight w:val="none"/>
          <w:shd w:val="clear" w:color="auto" w:fill="FFFFFF"/>
          <w:lang w:val="en-US" w:eastAsia="zh-CN"/>
        </w:rPr>
        <w:t>合同费用</w:t>
      </w:r>
      <w:r>
        <w:rPr>
          <w:rFonts w:hint="eastAsia" w:ascii="宋体" w:hAnsi="宋体" w:eastAsia="宋体" w:cs="宋体"/>
          <w:i w:val="0"/>
          <w:caps w:val="0"/>
          <w:color w:val="auto"/>
          <w:spacing w:val="0"/>
          <w:sz w:val="24"/>
          <w:szCs w:val="24"/>
          <w:highlight w:val="none"/>
          <w:shd w:val="clear" w:color="auto" w:fill="FFFFFF"/>
        </w:rPr>
        <w:t>中直接扣减。</w:t>
      </w:r>
    </w:p>
    <w:p>
      <w:pPr>
        <w:pStyle w:val="14"/>
        <w:keepNext w:val="0"/>
        <w:keepLines w:val="0"/>
        <w:pageBreakBefore w:val="0"/>
        <w:widowControl/>
        <w:suppressLineNumbers w:val="0"/>
        <w:kinsoku/>
        <w:topLinePunct w:val="0"/>
        <w:bidi w:val="0"/>
        <w:spacing w:before="0" w:beforeAutospacing="0" w:after="0" w:afterAutospacing="0" w:line="360" w:lineRule="auto"/>
        <w:ind w:left="-362" w:right="-362" w:firstLine="0"/>
        <w:outlineLvl w:val="9"/>
        <w:rPr>
          <w:rFonts w:hint="eastAsia" w:ascii="宋体" w:hAnsi="宋体" w:eastAsia="宋体" w:cs="宋体"/>
          <w:i w:val="0"/>
          <w:caps w:val="0"/>
          <w:color w:val="auto"/>
          <w:spacing w:val="0"/>
          <w:sz w:val="24"/>
          <w:szCs w:val="24"/>
          <w:highlight w:val="none"/>
          <w:shd w:val="clear" w:color="auto" w:fill="FFFFFF"/>
        </w:rPr>
      </w:pPr>
      <w:r>
        <w:rPr>
          <w:rFonts w:hint="eastAsia" w:ascii="宋体" w:hAnsi="宋体" w:cs="宋体"/>
          <w:i w:val="0"/>
          <w:caps w:val="0"/>
          <w:color w:val="auto"/>
          <w:spacing w:val="0"/>
          <w:sz w:val="24"/>
          <w:szCs w:val="24"/>
          <w:highlight w:val="none"/>
          <w:shd w:val="clear" w:color="auto" w:fill="FFFFFF"/>
          <w:lang w:val="en-US" w:eastAsia="zh-CN"/>
        </w:rPr>
        <w:t>8</w:t>
      </w:r>
      <w:r>
        <w:rPr>
          <w:rFonts w:hint="eastAsia" w:ascii="宋体" w:hAnsi="宋体" w:eastAsia="宋体" w:cs="宋体"/>
          <w:i w:val="0"/>
          <w:caps w:val="0"/>
          <w:color w:val="auto"/>
          <w:spacing w:val="0"/>
          <w:sz w:val="24"/>
          <w:szCs w:val="24"/>
          <w:highlight w:val="none"/>
          <w:shd w:val="clear" w:color="auto" w:fill="FFFFFF"/>
        </w:rPr>
        <w:t>.</w:t>
      </w:r>
      <w:r>
        <w:rPr>
          <w:rFonts w:hint="eastAsia" w:ascii="宋体" w:hAnsi="宋体" w:cs="宋体"/>
          <w:i w:val="0"/>
          <w:caps w:val="0"/>
          <w:color w:val="auto"/>
          <w:spacing w:val="0"/>
          <w:sz w:val="24"/>
          <w:szCs w:val="24"/>
          <w:highlight w:val="none"/>
          <w:shd w:val="clear" w:color="auto" w:fill="FFFFFF"/>
          <w:lang w:val="en-US" w:eastAsia="zh-CN"/>
        </w:rPr>
        <w:t>4</w:t>
      </w:r>
      <w:r>
        <w:rPr>
          <w:rFonts w:hint="eastAsia" w:ascii="宋体" w:hAnsi="宋体" w:cs="宋体"/>
          <w:i w:val="0"/>
          <w:caps w:val="0"/>
          <w:color w:val="auto"/>
          <w:spacing w:val="0"/>
          <w:sz w:val="24"/>
          <w:szCs w:val="24"/>
          <w:highlight w:val="none"/>
          <w:shd w:val="clear" w:color="auto" w:fill="FFFFFF"/>
          <w:lang w:eastAsia="zh-CN"/>
        </w:rPr>
        <w:t>成交</w:t>
      </w:r>
      <w:r>
        <w:rPr>
          <w:rFonts w:hint="eastAsia" w:ascii="宋体" w:hAnsi="宋体" w:eastAsia="宋体" w:cs="宋体"/>
          <w:i w:val="0"/>
          <w:caps w:val="0"/>
          <w:color w:val="auto"/>
          <w:spacing w:val="0"/>
          <w:sz w:val="24"/>
          <w:szCs w:val="24"/>
          <w:highlight w:val="none"/>
          <w:shd w:val="clear" w:color="auto" w:fill="FFFFFF"/>
        </w:rPr>
        <w:t>供应商应对委托项目的成果报告质量负责,如因故意提供不实或内容虚假的成果报告结论造成不良后果的，解除咨询服务合同关系，若造成经济损失的应承担相应的经济赔偿责任，触犯国家法律的，根据实际情况交由相关部门处理。</w:t>
      </w:r>
    </w:p>
    <w:p>
      <w:pPr>
        <w:pStyle w:val="14"/>
        <w:keepNext w:val="0"/>
        <w:keepLines w:val="0"/>
        <w:pageBreakBefore w:val="0"/>
        <w:widowControl/>
        <w:suppressLineNumbers w:val="0"/>
        <w:kinsoku/>
        <w:topLinePunct w:val="0"/>
        <w:bidi w:val="0"/>
        <w:spacing w:before="0" w:beforeAutospacing="0" w:after="0" w:afterAutospacing="0" w:line="360" w:lineRule="auto"/>
        <w:ind w:left="-362" w:right="-362" w:firstLine="0"/>
        <w:outlineLvl w:val="9"/>
        <w:rPr>
          <w:rFonts w:hint="eastAsia" w:ascii="宋体" w:hAnsi="宋体" w:eastAsia="宋体" w:cs="宋体"/>
          <w:i w:val="0"/>
          <w:caps w:val="0"/>
          <w:color w:val="auto"/>
          <w:spacing w:val="0"/>
          <w:sz w:val="24"/>
          <w:szCs w:val="24"/>
          <w:highlight w:val="none"/>
          <w:shd w:val="clear" w:color="auto" w:fill="FFFFFF"/>
        </w:rPr>
      </w:pPr>
      <w:r>
        <w:rPr>
          <w:rFonts w:hint="eastAsia" w:ascii="宋体" w:hAnsi="宋体" w:cs="宋体"/>
          <w:i w:val="0"/>
          <w:caps w:val="0"/>
          <w:color w:val="auto"/>
          <w:spacing w:val="0"/>
          <w:sz w:val="24"/>
          <w:szCs w:val="24"/>
          <w:highlight w:val="none"/>
          <w:shd w:val="clear" w:color="auto" w:fill="FFFFFF"/>
          <w:lang w:val="en-US" w:eastAsia="zh-CN"/>
        </w:rPr>
        <w:t>9</w:t>
      </w:r>
      <w:r>
        <w:rPr>
          <w:rFonts w:hint="eastAsia" w:ascii="宋体" w:hAnsi="宋体" w:eastAsia="宋体" w:cs="宋体"/>
          <w:i w:val="0"/>
          <w:caps w:val="0"/>
          <w:color w:val="auto"/>
          <w:spacing w:val="0"/>
          <w:sz w:val="24"/>
          <w:szCs w:val="24"/>
          <w:highlight w:val="none"/>
          <w:shd w:val="clear" w:color="auto" w:fill="FFFFFF"/>
        </w:rPr>
        <w:t>、知识产权</w:t>
      </w:r>
    </w:p>
    <w:p>
      <w:pPr>
        <w:pStyle w:val="14"/>
        <w:keepNext w:val="0"/>
        <w:keepLines w:val="0"/>
        <w:pageBreakBefore w:val="0"/>
        <w:widowControl/>
        <w:suppressLineNumbers w:val="0"/>
        <w:kinsoku/>
        <w:topLinePunct w:val="0"/>
        <w:bidi w:val="0"/>
        <w:spacing w:before="0" w:beforeAutospacing="0" w:after="0" w:afterAutospacing="0" w:line="360" w:lineRule="auto"/>
        <w:ind w:left="-362" w:right="-362" w:firstLine="0"/>
        <w:outlineLvl w:val="9"/>
        <w:rPr>
          <w:rFonts w:hint="eastAsia" w:ascii="宋体" w:hAnsi="宋体" w:eastAsia="宋体" w:cs="宋体"/>
          <w:i w:val="0"/>
          <w:caps w:val="0"/>
          <w:color w:val="auto"/>
          <w:spacing w:val="0"/>
          <w:sz w:val="24"/>
          <w:szCs w:val="24"/>
          <w:highlight w:val="none"/>
          <w:shd w:val="clear" w:color="auto" w:fill="FFFFFF"/>
        </w:rPr>
      </w:pPr>
      <w:r>
        <w:rPr>
          <w:rFonts w:hint="eastAsia" w:ascii="宋体" w:hAnsi="宋体" w:eastAsia="宋体" w:cs="宋体"/>
          <w:i w:val="0"/>
          <w:caps w:val="0"/>
          <w:color w:val="auto"/>
          <w:spacing w:val="0"/>
          <w:sz w:val="24"/>
          <w:szCs w:val="24"/>
          <w:highlight w:val="none"/>
          <w:shd w:val="clear" w:color="auto" w:fill="FFFFFF"/>
        </w:rPr>
        <w:t>供应商须保障采购人在使用该货物或其任何一部分时不受到第三方关于侵犯专利权、商标权或工业设计权等知识产权的指控。如果任何第三方提出侵权指控与采购人无关，供应商须与第三方交涉并承担可能发生的责任与一切费用。如采购人因此而遭致损失的，供应商应赔偿该损失。</w:t>
      </w:r>
    </w:p>
    <w:p>
      <w:pPr>
        <w:pStyle w:val="14"/>
        <w:keepNext w:val="0"/>
        <w:keepLines w:val="0"/>
        <w:pageBreakBefore w:val="0"/>
        <w:widowControl/>
        <w:suppressLineNumbers w:val="0"/>
        <w:kinsoku/>
        <w:topLinePunct w:val="0"/>
        <w:bidi w:val="0"/>
        <w:spacing w:before="0" w:beforeAutospacing="0" w:after="0" w:afterAutospacing="0" w:line="360" w:lineRule="auto"/>
        <w:ind w:left="-362" w:right="-362" w:firstLine="0"/>
        <w:outlineLvl w:val="9"/>
        <w:rPr>
          <w:rFonts w:hint="eastAsia" w:ascii="宋体" w:hAnsi="宋体" w:eastAsia="宋体" w:cs="宋体"/>
          <w:i w:val="0"/>
          <w:caps w:val="0"/>
          <w:color w:val="auto"/>
          <w:spacing w:val="0"/>
          <w:sz w:val="24"/>
          <w:szCs w:val="24"/>
          <w:highlight w:val="none"/>
          <w:shd w:val="clear" w:color="auto" w:fill="FFFFFF"/>
        </w:rPr>
      </w:pPr>
      <w:r>
        <w:rPr>
          <w:rFonts w:hint="eastAsia" w:ascii="宋体" w:hAnsi="宋体" w:cs="宋体"/>
          <w:i w:val="0"/>
          <w:caps w:val="0"/>
          <w:color w:val="auto"/>
          <w:spacing w:val="0"/>
          <w:sz w:val="24"/>
          <w:szCs w:val="24"/>
          <w:highlight w:val="none"/>
          <w:shd w:val="clear" w:color="auto" w:fill="FFFFFF"/>
          <w:lang w:val="en-US" w:eastAsia="zh-CN"/>
        </w:rPr>
        <w:t>10</w:t>
      </w:r>
      <w:r>
        <w:rPr>
          <w:rFonts w:hint="eastAsia" w:ascii="宋体" w:hAnsi="宋体" w:eastAsia="宋体" w:cs="宋体"/>
          <w:i w:val="0"/>
          <w:caps w:val="0"/>
          <w:color w:val="auto"/>
          <w:spacing w:val="0"/>
          <w:sz w:val="24"/>
          <w:szCs w:val="24"/>
          <w:highlight w:val="none"/>
          <w:shd w:val="clear" w:color="auto" w:fill="FFFFFF"/>
        </w:rPr>
        <w:t>、仲裁、诉讼条款</w:t>
      </w:r>
    </w:p>
    <w:p>
      <w:pPr>
        <w:pStyle w:val="14"/>
        <w:keepNext w:val="0"/>
        <w:keepLines w:val="0"/>
        <w:pageBreakBefore w:val="0"/>
        <w:widowControl/>
        <w:suppressLineNumbers w:val="0"/>
        <w:kinsoku/>
        <w:topLinePunct w:val="0"/>
        <w:bidi w:val="0"/>
        <w:spacing w:before="0" w:beforeAutospacing="0" w:after="0" w:afterAutospacing="0" w:line="360" w:lineRule="auto"/>
        <w:ind w:left="-362" w:right="-362" w:firstLine="0"/>
        <w:outlineLvl w:val="9"/>
        <w:rPr>
          <w:rFonts w:hint="eastAsia" w:ascii="宋体" w:hAnsi="宋体" w:eastAsia="宋体" w:cs="宋体"/>
          <w:i w:val="0"/>
          <w:caps w:val="0"/>
          <w:color w:val="auto"/>
          <w:spacing w:val="0"/>
          <w:sz w:val="24"/>
          <w:szCs w:val="24"/>
          <w:highlight w:val="none"/>
          <w:shd w:val="clear" w:color="auto" w:fill="FFFFFF"/>
        </w:rPr>
      </w:pPr>
      <w:r>
        <w:rPr>
          <w:rFonts w:hint="eastAsia" w:ascii="宋体" w:hAnsi="宋体" w:eastAsia="宋体" w:cs="宋体"/>
          <w:i w:val="0"/>
          <w:caps w:val="0"/>
          <w:color w:val="auto"/>
          <w:spacing w:val="0"/>
          <w:sz w:val="24"/>
          <w:szCs w:val="24"/>
          <w:highlight w:val="none"/>
          <w:shd w:val="clear" w:color="auto" w:fill="FFFFFF"/>
        </w:rPr>
        <w:t>因采购或与采购合同有关的一切事项发生争议，由采购人和成交供应商双方友好协商解决。协商不成的，任何一方均可选择以下方式解决：</w:t>
      </w:r>
    </w:p>
    <w:p>
      <w:pPr>
        <w:pStyle w:val="14"/>
        <w:keepNext w:val="0"/>
        <w:keepLines w:val="0"/>
        <w:pageBreakBefore w:val="0"/>
        <w:widowControl/>
        <w:suppressLineNumbers w:val="0"/>
        <w:kinsoku/>
        <w:topLinePunct w:val="0"/>
        <w:bidi w:val="0"/>
        <w:spacing w:before="0" w:beforeAutospacing="0" w:after="0" w:afterAutospacing="0" w:line="360" w:lineRule="auto"/>
        <w:ind w:left="-362" w:right="-362" w:firstLine="0"/>
        <w:outlineLvl w:val="9"/>
        <w:rPr>
          <w:rFonts w:hint="eastAsia" w:ascii="宋体" w:hAnsi="宋体" w:eastAsia="宋体" w:cs="宋体"/>
          <w:i w:val="0"/>
          <w:caps w:val="0"/>
          <w:color w:val="auto"/>
          <w:spacing w:val="0"/>
          <w:sz w:val="24"/>
          <w:szCs w:val="24"/>
          <w:highlight w:val="none"/>
          <w:shd w:val="clear" w:color="auto" w:fill="FFFFFF"/>
        </w:rPr>
      </w:pPr>
      <w:r>
        <w:rPr>
          <w:rFonts w:hint="eastAsia" w:ascii="宋体" w:hAnsi="宋体" w:eastAsia="宋体" w:cs="宋体"/>
          <w:i w:val="0"/>
          <w:caps w:val="0"/>
          <w:color w:val="auto"/>
          <w:spacing w:val="0"/>
          <w:sz w:val="24"/>
          <w:szCs w:val="24"/>
          <w:highlight w:val="none"/>
          <w:shd w:val="clear" w:color="auto" w:fill="FFFFFF"/>
        </w:rPr>
        <w:t>(1)向(采购人所在地)仲裁委员会申请仲裁；</w:t>
      </w:r>
    </w:p>
    <w:p>
      <w:pPr>
        <w:pStyle w:val="14"/>
        <w:keepNext w:val="0"/>
        <w:keepLines w:val="0"/>
        <w:pageBreakBefore w:val="0"/>
        <w:widowControl/>
        <w:suppressLineNumbers w:val="0"/>
        <w:kinsoku/>
        <w:topLinePunct w:val="0"/>
        <w:bidi w:val="0"/>
        <w:spacing w:before="0" w:beforeAutospacing="0" w:after="0" w:afterAutospacing="0" w:line="360" w:lineRule="auto"/>
        <w:ind w:left="-362" w:right="-362" w:firstLine="0"/>
        <w:outlineLvl w:val="9"/>
        <w:rPr>
          <w:rFonts w:hint="eastAsia" w:ascii="宋体" w:hAnsi="宋体" w:eastAsia="宋体" w:cs="宋体"/>
          <w:i w:val="0"/>
          <w:caps w:val="0"/>
          <w:color w:val="auto"/>
          <w:spacing w:val="0"/>
          <w:sz w:val="24"/>
          <w:szCs w:val="24"/>
          <w:highlight w:val="none"/>
          <w:shd w:val="clear" w:color="auto" w:fill="FFFFFF"/>
        </w:rPr>
      </w:pPr>
      <w:r>
        <w:rPr>
          <w:rFonts w:hint="eastAsia" w:ascii="宋体" w:hAnsi="宋体" w:eastAsia="宋体" w:cs="宋体"/>
          <w:i w:val="0"/>
          <w:caps w:val="0"/>
          <w:color w:val="auto"/>
          <w:spacing w:val="0"/>
          <w:sz w:val="24"/>
          <w:szCs w:val="24"/>
          <w:highlight w:val="none"/>
          <w:shd w:val="clear" w:color="auto" w:fill="FFFFFF"/>
        </w:rPr>
        <w:t>(2)向有管辖权的人民法院提起诉讼。</w:t>
      </w:r>
    </w:p>
    <w:p>
      <w:pPr>
        <w:pStyle w:val="14"/>
        <w:keepNext w:val="0"/>
        <w:keepLines w:val="0"/>
        <w:pageBreakBefore w:val="0"/>
        <w:widowControl/>
        <w:suppressLineNumbers w:val="0"/>
        <w:kinsoku/>
        <w:topLinePunct w:val="0"/>
        <w:bidi w:val="0"/>
        <w:spacing w:before="0" w:beforeAutospacing="0" w:after="0" w:afterAutospacing="0" w:line="360" w:lineRule="auto"/>
        <w:ind w:left="-362" w:right="-362" w:firstLine="0"/>
        <w:outlineLvl w:val="9"/>
        <w:rPr>
          <w:rFonts w:hint="eastAsia" w:ascii="宋体" w:hAnsi="宋体" w:eastAsia="宋体" w:cs="宋体"/>
          <w:color w:val="auto"/>
          <w:sz w:val="24"/>
          <w:szCs w:val="24"/>
          <w:highlight w:val="none"/>
        </w:rPr>
      </w:pPr>
      <w:r>
        <w:rPr>
          <w:rFonts w:hint="eastAsia" w:ascii="宋体" w:hAnsi="宋体" w:eastAsia="宋体" w:cs="宋体"/>
          <w:i w:val="0"/>
          <w:caps w:val="0"/>
          <w:color w:val="auto"/>
          <w:spacing w:val="0"/>
          <w:sz w:val="24"/>
          <w:szCs w:val="24"/>
          <w:highlight w:val="none"/>
          <w:shd w:val="clear" w:color="auto" w:fill="FFFFFF"/>
        </w:rPr>
        <w:t>四、其他事项</w:t>
      </w:r>
      <w:bookmarkEnd w:id="44"/>
      <w:bookmarkEnd w:id="45"/>
    </w:p>
    <w:p>
      <w:pPr>
        <w:pStyle w:val="14"/>
        <w:keepNext w:val="0"/>
        <w:keepLines w:val="0"/>
        <w:pageBreakBefore w:val="0"/>
        <w:widowControl/>
        <w:kinsoku/>
        <w:topLinePunct w:val="0"/>
        <w:bidi w:val="0"/>
        <w:spacing w:before="0" w:beforeAutospacing="0" w:after="0" w:afterAutospacing="0" w:line="360" w:lineRule="auto"/>
        <w:ind w:left="-362" w:right="-362"/>
        <w:outlineLvl w:val="9"/>
        <w:rPr>
          <w:rFonts w:hint="eastAsia" w:ascii="宋体" w:hAnsi="宋体" w:cs="宋体"/>
          <w:color w:val="auto"/>
          <w:sz w:val="24"/>
          <w:szCs w:val="24"/>
          <w:highlight w:val="none"/>
          <w:shd w:val="clear" w:color="auto" w:fill="FFFFFF"/>
        </w:rPr>
      </w:pPr>
      <w:r>
        <w:rPr>
          <w:rFonts w:hint="eastAsia" w:ascii="宋体" w:hAnsi="宋体" w:cs="宋体"/>
          <w:color w:val="auto"/>
          <w:sz w:val="24"/>
          <w:szCs w:val="24"/>
          <w:highlight w:val="none"/>
          <w:shd w:val="clear" w:color="auto" w:fill="FFFFFF"/>
        </w:rPr>
        <w:t>1</w:t>
      </w:r>
      <w:r>
        <w:rPr>
          <w:rFonts w:hint="eastAsia" w:ascii="宋体" w:hAnsi="宋体" w:cs="宋体"/>
          <w:color w:val="auto"/>
          <w:sz w:val="24"/>
          <w:szCs w:val="24"/>
          <w:highlight w:val="none"/>
          <w:shd w:val="clear" w:color="auto" w:fill="FFFFFF"/>
          <w:lang w:val="en-US" w:eastAsia="zh-CN"/>
        </w:rPr>
        <w:t>、供应商</w:t>
      </w:r>
      <w:r>
        <w:rPr>
          <w:rFonts w:ascii="宋体" w:hAnsi="宋体"/>
          <w:color w:val="auto"/>
          <w:szCs w:val="21"/>
          <w:highlight w:val="none"/>
        </w:rPr>
        <w:t>人应以包括产品所涉及的有关项目的所有费用进行报价，</w:t>
      </w:r>
      <w:r>
        <w:rPr>
          <w:rFonts w:hint="eastAsia" w:ascii="宋体" w:hAnsi="宋体"/>
          <w:color w:val="auto"/>
          <w:szCs w:val="21"/>
          <w:highlight w:val="none"/>
        </w:rPr>
        <w:t>包括但不限于：</w:t>
      </w:r>
      <w:r>
        <w:rPr>
          <w:rFonts w:hint="eastAsia" w:hAnsi="宋体" w:cs="宋体"/>
          <w:color w:val="auto"/>
          <w:kern w:val="0"/>
          <w:szCs w:val="21"/>
          <w:highlight w:val="none"/>
        </w:rPr>
        <w:t>设备和材料（含采购、交通、运输）、检测费用、安装、调试及试运行、验收、劳务、管理、劳保、维护、保险、利润、税款及政策性文件规定的各项应有费用及可合理推断的责任和义务。</w:t>
      </w:r>
    </w:p>
    <w:p>
      <w:pPr>
        <w:pStyle w:val="14"/>
        <w:keepNext w:val="0"/>
        <w:keepLines w:val="0"/>
        <w:pageBreakBefore w:val="0"/>
        <w:widowControl/>
        <w:kinsoku/>
        <w:topLinePunct w:val="0"/>
        <w:bidi w:val="0"/>
        <w:spacing w:before="0" w:beforeAutospacing="0" w:after="0" w:afterAutospacing="0" w:line="360" w:lineRule="auto"/>
        <w:ind w:left="-362" w:right="-362"/>
        <w:outlineLvl w:val="9"/>
        <w:rPr>
          <w:rFonts w:hint="eastAsia" w:ascii="宋体" w:hAnsi="宋体" w:cs="宋体"/>
          <w:color w:val="auto"/>
          <w:sz w:val="24"/>
          <w:szCs w:val="24"/>
          <w:highlight w:val="none"/>
          <w:shd w:val="clear" w:color="auto" w:fill="FFFFFF"/>
        </w:rPr>
      </w:pPr>
      <w:r>
        <w:rPr>
          <w:rFonts w:hint="eastAsia" w:ascii="宋体" w:hAnsi="宋体" w:cs="宋体"/>
          <w:color w:val="auto"/>
          <w:sz w:val="24"/>
          <w:szCs w:val="24"/>
          <w:highlight w:val="none"/>
          <w:shd w:val="clear" w:color="auto" w:fill="FFFFFF"/>
        </w:rPr>
        <w:t>2</w:t>
      </w:r>
      <w:r>
        <w:rPr>
          <w:rFonts w:hint="eastAsia" w:ascii="宋体" w:hAnsi="宋体" w:cs="宋体"/>
          <w:color w:val="auto"/>
          <w:sz w:val="24"/>
          <w:szCs w:val="24"/>
          <w:highlight w:val="none"/>
          <w:shd w:val="clear" w:color="auto" w:fill="FFFFFF"/>
          <w:lang w:eastAsia="zh-CN"/>
        </w:rPr>
        <w:t>、</w:t>
      </w:r>
      <w:r>
        <w:rPr>
          <w:rFonts w:hint="eastAsia" w:ascii="宋体" w:hAnsi="宋体" w:cs="宋体"/>
          <w:color w:val="auto"/>
          <w:sz w:val="24"/>
          <w:szCs w:val="24"/>
          <w:highlight w:val="none"/>
          <w:shd w:val="clear" w:color="auto" w:fill="FFFFFF"/>
        </w:rPr>
        <w:t>请</w:t>
      </w:r>
      <w:r>
        <w:rPr>
          <w:rFonts w:hint="eastAsia" w:ascii="宋体" w:hAnsi="宋体" w:cs="宋体"/>
          <w:color w:val="auto"/>
          <w:sz w:val="24"/>
          <w:szCs w:val="24"/>
          <w:highlight w:val="none"/>
          <w:shd w:val="clear" w:color="auto" w:fill="FFFFFF"/>
          <w:lang w:eastAsia="zh-CN"/>
        </w:rPr>
        <w:t>成交</w:t>
      </w:r>
      <w:r>
        <w:rPr>
          <w:rFonts w:hint="eastAsia" w:ascii="宋体" w:hAnsi="宋体" w:cs="宋体"/>
          <w:color w:val="auto"/>
          <w:sz w:val="24"/>
          <w:szCs w:val="24"/>
          <w:highlight w:val="none"/>
          <w:shd w:val="clear" w:color="auto" w:fill="FFFFFF"/>
        </w:rPr>
        <w:t>人按</w:t>
      </w:r>
      <w:r>
        <w:rPr>
          <w:rFonts w:hint="eastAsia" w:ascii="宋体" w:hAnsi="宋体" w:cs="宋体"/>
          <w:color w:val="auto"/>
          <w:sz w:val="24"/>
          <w:szCs w:val="24"/>
          <w:highlight w:val="none"/>
          <w:shd w:val="clear" w:color="auto" w:fill="FFFFFF"/>
          <w:lang w:eastAsia="zh-CN"/>
        </w:rPr>
        <w:t>磋商文件</w:t>
      </w:r>
      <w:r>
        <w:rPr>
          <w:rFonts w:hint="eastAsia" w:ascii="宋体" w:hAnsi="宋体" w:cs="宋体"/>
          <w:color w:val="auto"/>
          <w:sz w:val="24"/>
          <w:szCs w:val="24"/>
          <w:highlight w:val="none"/>
          <w:shd w:val="clear" w:color="auto" w:fill="FFFFFF"/>
        </w:rPr>
        <w:t>规定及时与采购人签订政府采购合同。</w:t>
      </w:r>
    </w:p>
    <w:p>
      <w:pPr>
        <w:pStyle w:val="14"/>
        <w:keepNext w:val="0"/>
        <w:keepLines w:val="0"/>
        <w:pageBreakBefore w:val="0"/>
        <w:widowControl/>
        <w:kinsoku/>
        <w:topLinePunct w:val="0"/>
        <w:bidi w:val="0"/>
        <w:spacing w:before="0" w:beforeAutospacing="0" w:after="0" w:afterAutospacing="0" w:line="360" w:lineRule="auto"/>
        <w:ind w:left="-362" w:right="-362"/>
        <w:outlineLvl w:val="9"/>
        <w:rPr>
          <w:rFonts w:hint="eastAsia" w:ascii="宋体" w:hAnsi="宋体" w:cs="宋体"/>
          <w:color w:val="auto"/>
          <w:sz w:val="24"/>
          <w:szCs w:val="24"/>
          <w:highlight w:val="none"/>
          <w:shd w:val="clear" w:color="auto" w:fill="FFFFFF"/>
        </w:rPr>
      </w:pPr>
      <w:r>
        <w:rPr>
          <w:rFonts w:hint="eastAsia" w:ascii="宋体" w:hAnsi="宋体" w:cs="宋体"/>
          <w:color w:val="auto"/>
          <w:sz w:val="24"/>
          <w:szCs w:val="24"/>
          <w:highlight w:val="none"/>
          <w:shd w:val="clear" w:color="auto" w:fill="FFFFFF"/>
          <w:lang w:val="en-US" w:eastAsia="zh-CN"/>
        </w:rPr>
        <w:t>3、</w:t>
      </w:r>
      <w:r>
        <w:rPr>
          <w:rFonts w:hint="eastAsia" w:ascii="宋体" w:hAnsi="宋体" w:cs="宋体"/>
          <w:color w:val="auto"/>
          <w:sz w:val="24"/>
          <w:szCs w:val="24"/>
          <w:highlight w:val="none"/>
          <w:shd w:val="clear" w:color="auto" w:fill="FFFFFF"/>
        </w:rPr>
        <w:t>本项目不允许</w:t>
      </w:r>
      <w:r>
        <w:rPr>
          <w:rFonts w:hint="eastAsia" w:ascii="宋体" w:hAnsi="宋体" w:cs="宋体"/>
          <w:color w:val="auto"/>
          <w:sz w:val="24"/>
          <w:szCs w:val="24"/>
          <w:highlight w:val="none"/>
          <w:shd w:val="clear" w:color="auto" w:fill="FFFFFF"/>
          <w:lang w:eastAsia="zh-CN"/>
        </w:rPr>
        <w:t>成交人</w:t>
      </w:r>
      <w:r>
        <w:rPr>
          <w:rFonts w:hint="eastAsia" w:ascii="宋体" w:hAnsi="宋体" w:cs="宋体"/>
          <w:color w:val="auto"/>
          <w:sz w:val="24"/>
          <w:szCs w:val="24"/>
          <w:highlight w:val="none"/>
          <w:shd w:val="clear" w:color="auto" w:fill="FFFFFF"/>
        </w:rPr>
        <w:t>以任何名义和理由进行转包，如有发现，采购人有权单方终止合同，视为</w:t>
      </w:r>
      <w:r>
        <w:rPr>
          <w:rFonts w:hint="eastAsia" w:ascii="宋体" w:hAnsi="宋体" w:cs="宋体"/>
          <w:color w:val="auto"/>
          <w:sz w:val="24"/>
          <w:szCs w:val="24"/>
          <w:highlight w:val="none"/>
          <w:shd w:val="clear" w:color="auto" w:fill="FFFFFF"/>
          <w:lang w:eastAsia="zh-CN"/>
        </w:rPr>
        <w:t>成交人</w:t>
      </w:r>
      <w:r>
        <w:rPr>
          <w:rFonts w:hint="eastAsia" w:ascii="宋体" w:hAnsi="宋体" w:cs="宋体"/>
          <w:color w:val="auto"/>
          <w:sz w:val="24"/>
          <w:szCs w:val="24"/>
          <w:highlight w:val="none"/>
          <w:shd w:val="clear" w:color="auto" w:fill="FFFFFF"/>
        </w:rPr>
        <w:t>违约，没收</w:t>
      </w:r>
      <w:r>
        <w:rPr>
          <w:rFonts w:hint="eastAsia" w:ascii="宋体" w:hAnsi="宋体" w:cs="宋体"/>
          <w:color w:val="auto"/>
          <w:sz w:val="24"/>
          <w:szCs w:val="24"/>
          <w:highlight w:val="none"/>
          <w:shd w:val="clear" w:color="auto" w:fill="FFFFFF"/>
          <w:lang w:eastAsia="zh-CN"/>
        </w:rPr>
        <w:t>履约保证金（若有）</w:t>
      </w:r>
      <w:r>
        <w:rPr>
          <w:rFonts w:hint="eastAsia" w:ascii="宋体" w:hAnsi="宋体" w:cs="宋体"/>
          <w:color w:val="auto"/>
          <w:sz w:val="24"/>
          <w:szCs w:val="24"/>
          <w:highlight w:val="none"/>
          <w:shd w:val="clear" w:color="auto" w:fill="FFFFFF"/>
        </w:rPr>
        <w:t>。如</w:t>
      </w:r>
      <w:r>
        <w:rPr>
          <w:rFonts w:hint="eastAsia" w:ascii="宋体" w:hAnsi="宋体" w:cs="宋体"/>
          <w:color w:val="auto"/>
          <w:sz w:val="24"/>
          <w:szCs w:val="24"/>
          <w:highlight w:val="none"/>
          <w:shd w:val="clear" w:color="auto" w:fill="FFFFFF"/>
          <w:lang w:eastAsia="zh-CN"/>
        </w:rPr>
        <w:t>履约保证金</w:t>
      </w:r>
      <w:r>
        <w:rPr>
          <w:rFonts w:hint="eastAsia" w:ascii="宋体" w:hAnsi="宋体" w:cs="宋体"/>
          <w:color w:val="auto"/>
          <w:sz w:val="24"/>
          <w:szCs w:val="24"/>
          <w:highlight w:val="none"/>
          <w:shd w:val="clear" w:color="auto" w:fill="FFFFFF"/>
        </w:rPr>
        <w:t>不能弥补</w:t>
      </w:r>
      <w:r>
        <w:rPr>
          <w:rFonts w:hint="eastAsia" w:ascii="宋体" w:hAnsi="宋体" w:cs="宋体"/>
          <w:color w:val="auto"/>
          <w:sz w:val="24"/>
          <w:szCs w:val="24"/>
          <w:highlight w:val="none"/>
          <w:shd w:val="clear" w:color="auto" w:fill="FFFFFF"/>
          <w:lang w:eastAsia="zh-CN"/>
        </w:rPr>
        <w:t>成交人</w:t>
      </w:r>
      <w:r>
        <w:rPr>
          <w:rFonts w:hint="eastAsia" w:ascii="宋体" w:hAnsi="宋体" w:cs="宋体"/>
          <w:color w:val="auto"/>
          <w:sz w:val="24"/>
          <w:szCs w:val="24"/>
          <w:highlight w:val="none"/>
          <w:shd w:val="clear" w:color="auto" w:fill="FFFFFF"/>
        </w:rPr>
        <w:t>违约对采购人造成的损失的，</w:t>
      </w:r>
      <w:r>
        <w:rPr>
          <w:rFonts w:hint="eastAsia" w:ascii="宋体" w:hAnsi="宋体" w:cs="宋体"/>
          <w:color w:val="auto"/>
          <w:sz w:val="24"/>
          <w:szCs w:val="24"/>
          <w:highlight w:val="none"/>
          <w:shd w:val="clear" w:color="auto" w:fill="FFFFFF"/>
          <w:lang w:eastAsia="zh-CN"/>
        </w:rPr>
        <w:t>成交人</w:t>
      </w:r>
      <w:r>
        <w:rPr>
          <w:rFonts w:hint="eastAsia" w:ascii="宋体" w:hAnsi="宋体" w:cs="宋体"/>
          <w:color w:val="auto"/>
          <w:sz w:val="24"/>
          <w:szCs w:val="24"/>
          <w:highlight w:val="none"/>
          <w:shd w:val="clear" w:color="auto" w:fill="FFFFFF"/>
        </w:rPr>
        <w:t>还需另行支付相应的赔偿。</w:t>
      </w:r>
    </w:p>
    <w:p>
      <w:pPr>
        <w:pStyle w:val="14"/>
        <w:keepNext w:val="0"/>
        <w:keepLines w:val="0"/>
        <w:pageBreakBefore w:val="0"/>
        <w:widowControl/>
        <w:kinsoku/>
        <w:topLinePunct w:val="0"/>
        <w:bidi w:val="0"/>
        <w:spacing w:before="0" w:beforeAutospacing="0" w:after="0" w:afterAutospacing="0" w:line="360" w:lineRule="auto"/>
        <w:ind w:left="-362" w:right="-362"/>
        <w:outlineLvl w:val="9"/>
        <w:rPr>
          <w:rFonts w:hint="eastAsia" w:ascii="宋体" w:hAnsi="宋体" w:cs="宋体"/>
          <w:color w:val="auto"/>
          <w:sz w:val="24"/>
          <w:szCs w:val="24"/>
          <w:highlight w:val="none"/>
          <w:shd w:val="clear" w:color="auto" w:fill="FFFFFF"/>
          <w:lang w:eastAsia="zh-CN"/>
        </w:rPr>
      </w:pPr>
      <w:r>
        <w:rPr>
          <w:rFonts w:hint="eastAsia" w:ascii="宋体" w:hAnsi="宋体" w:cs="宋体"/>
          <w:color w:val="auto"/>
          <w:sz w:val="24"/>
          <w:szCs w:val="24"/>
          <w:highlight w:val="none"/>
          <w:shd w:val="clear" w:color="auto" w:fill="FFFFFF"/>
          <w:lang w:val="en-US" w:eastAsia="zh-CN"/>
        </w:rPr>
        <w:t>4、</w:t>
      </w:r>
      <w:r>
        <w:rPr>
          <w:rFonts w:hint="eastAsia" w:ascii="宋体" w:hAnsi="宋体" w:cs="宋体"/>
          <w:color w:val="auto"/>
          <w:sz w:val="24"/>
          <w:szCs w:val="24"/>
          <w:highlight w:val="none"/>
          <w:shd w:val="clear" w:color="auto" w:fill="FFFFFF"/>
        </w:rPr>
        <w:t>本</w:t>
      </w:r>
      <w:r>
        <w:rPr>
          <w:rFonts w:hint="eastAsia" w:ascii="宋体" w:hAnsi="宋体" w:cs="宋体"/>
          <w:color w:val="auto"/>
          <w:sz w:val="24"/>
          <w:szCs w:val="24"/>
          <w:highlight w:val="none"/>
          <w:shd w:val="clear" w:color="auto" w:fill="FFFFFF"/>
          <w:lang w:eastAsia="zh-CN"/>
        </w:rPr>
        <w:t>磋商文件</w:t>
      </w:r>
      <w:r>
        <w:rPr>
          <w:rFonts w:hint="eastAsia" w:ascii="宋体" w:hAnsi="宋体" w:cs="宋体"/>
          <w:color w:val="auto"/>
          <w:sz w:val="24"/>
          <w:szCs w:val="24"/>
          <w:highlight w:val="none"/>
          <w:shd w:val="clear" w:color="auto" w:fill="FFFFFF"/>
        </w:rPr>
        <w:t>未明确的其它约定事项或条款，待采购人与</w:t>
      </w:r>
      <w:r>
        <w:rPr>
          <w:rFonts w:hint="eastAsia" w:ascii="宋体" w:hAnsi="宋体" w:cs="宋体"/>
          <w:color w:val="auto"/>
          <w:sz w:val="24"/>
          <w:szCs w:val="24"/>
          <w:highlight w:val="none"/>
          <w:shd w:val="clear" w:color="auto" w:fill="FFFFFF"/>
          <w:lang w:eastAsia="zh-CN"/>
        </w:rPr>
        <w:t>成交人</w:t>
      </w:r>
      <w:r>
        <w:rPr>
          <w:rFonts w:hint="eastAsia" w:ascii="宋体" w:hAnsi="宋体" w:cs="宋体"/>
          <w:color w:val="auto"/>
          <w:sz w:val="24"/>
          <w:szCs w:val="24"/>
          <w:highlight w:val="none"/>
          <w:shd w:val="clear" w:color="auto" w:fill="FFFFFF"/>
        </w:rPr>
        <w:t>签订合同时，由双方协商订立</w:t>
      </w:r>
      <w:r>
        <w:rPr>
          <w:rFonts w:hint="eastAsia" w:ascii="宋体" w:hAnsi="宋体" w:cs="宋体"/>
          <w:color w:val="auto"/>
          <w:sz w:val="24"/>
          <w:szCs w:val="24"/>
          <w:highlight w:val="none"/>
          <w:shd w:val="clear" w:color="auto" w:fill="FFFFFF"/>
          <w:lang w:eastAsia="zh-CN"/>
        </w:rPr>
        <w:t>。</w:t>
      </w:r>
    </w:p>
    <w:p>
      <w:pPr>
        <w:pStyle w:val="14"/>
        <w:keepNext w:val="0"/>
        <w:keepLines w:val="0"/>
        <w:widowControl/>
        <w:suppressLineNumbers w:val="0"/>
        <w:spacing w:before="75" w:beforeAutospacing="0" w:after="75" w:afterAutospacing="0" w:line="465" w:lineRule="atLeast"/>
        <w:ind w:left="0" w:right="0" w:firstLine="0"/>
        <w:outlineLvl w:val="9"/>
        <w:rPr>
          <w:rFonts w:hint="eastAsia" w:ascii="宋体" w:hAnsi="宋体" w:eastAsia="宋体" w:cs="宋体"/>
          <w:color w:val="auto"/>
          <w:spacing w:val="0"/>
          <w:sz w:val="24"/>
          <w:szCs w:val="24"/>
          <w:highlight w:val="none"/>
        </w:rPr>
      </w:pPr>
    </w:p>
    <w:p>
      <w:pPr>
        <w:pStyle w:val="14"/>
        <w:keepNext w:val="0"/>
        <w:keepLines w:val="0"/>
        <w:widowControl/>
        <w:suppressLineNumbers w:val="0"/>
        <w:spacing w:before="75" w:beforeAutospacing="0" w:after="75" w:afterAutospacing="0" w:line="465" w:lineRule="atLeast"/>
        <w:ind w:left="0" w:right="0" w:firstLine="0"/>
        <w:outlineLvl w:val="9"/>
        <w:rPr>
          <w:rFonts w:hint="eastAsia" w:ascii="宋体" w:hAnsi="宋体" w:eastAsia="宋体" w:cs="宋体"/>
          <w:color w:val="auto"/>
          <w:spacing w:val="0"/>
          <w:sz w:val="24"/>
          <w:szCs w:val="24"/>
          <w:highlight w:val="none"/>
        </w:rPr>
      </w:pPr>
    </w:p>
    <w:p>
      <w:pPr>
        <w:pStyle w:val="14"/>
        <w:keepNext w:val="0"/>
        <w:keepLines w:val="0"/>
        <w:widowControl/>
        <w:suppressLineNumbers w:val="0"/>
        <w:spacing w:before="75" w:beforeAutospacing="0" w:after="75" w:afterAutospacing="0" w:line="465" w:lineRule="atLeast"/>
        <w:ind w:left="0" w:right="0" w:firstLine="0"/>
        <w:outlineLvl w:val="9"/>
        <w:rPr>
          <w:rFonts w:hint="eastAsia" w:ascii="宋体" w:hAnsi="宋体" w:eastAsia="宋体" w:cs="宋体"/>
          <w:color w:val="auto"/>
          <w:spacing w:val="0"/>
          <w:sz w:val="24"/>
          <w:szCs w:val="24"/>
          <w:highlight w:val="none"/>
        </w:rPr>
      </w:pPr>
    </w:p>
    <w:p>
      <w:pPr>
        <w:pStyle w:val="14"/>
        <w:keepNext w:val="0"/>
        <w:keepLines w:val="0"/>
        <w:widowControl/>
        <w:suppressLineNumbers w:val="0"/>
        <w:spacing w:before="75" w:beforeAutospacing="0" w:after="75" w:afterAutospacing="0" w:line="465" w:lineRule="atLeast"/>
        <w:ind w:left="0" w:right="0" w:firstLine="0"/>
        <w:outlineLvl w:val="9"/>
        <w:rPr>
          <w:rFonts w:hint="eastAsia" w:ascii="宋体" w:hAnsi="宋体" w:eastAsia="宋体" w:cs="宋体"/>
          <w:color w:val="auto"/>
          <w:spacing w:val="0"/>
          <w:sz w:val="24"/>
          <w:szCs w:val="24"/>
          <w:highlight w:val="none"/>
        </w:rPr>
      </w:pPr>
    </w:p>
    <w:p>
      <w:pPr>
        <w:pStyle w:val="14"/>
        <w:keepNext w:val="0"/>
        <w:keepLines w:val="0"/>
        <w:widowControl/>
        <w:suppressLineNumbers w:val="0"/>
        <w:spacing w:before="75" w:beforeAutospacing="0" w:after="75" w:afterAutospacing="0" w:line="465" w:lineRule="atLeast"/>
        <w:ind w:left="0" w:right="0" w:firstLine="0"/>
        <w:outlineLvl w:val="9"/>
        <w:rPr>
          <w:rFonts w:hint="eastAsia" w:ascii="宋体" w:hAnsi="宋体" w:eastAsia="宋体" w:cs="宋体"/>
          <w:color w:val="auto"/>
          <w:spacing w:val="0"/>
          <w:sz w:val="24"/>
          <w:szCs w:val="24"/>
          <w:highlight w:val="none"/>
        </w:rPr>
      </w:pPr>
    </w:p>
    <w:p>
      <w:pPr>
        <w:pStyle w:val="14"/>
        <w:keepNext w:val="0"/>
        <w:keepLines w:val="0"/>
        <w:widowControl/>
        <w:suppressLineNumbers w:val="0"/>
        <w:spacing w:before="75" w:beforeAutospacing="0" w:after="75" w:afterAutospacing="0" w:line="465" w:lineRule="atLeast"/>
        <w:ind w:left="0" w:right="0" w:firstLine="0"/>
        <w:outlineLvl w:val="9"/>
        <w:rPr>
          <w:rFonts w:hint="eastAsia" w:ascii="宋体" w:hAnsi="宋体" w:eastAsia="宋体" w:cs="宋体"/>
          <w:color w:val="auto"/>
          <w:spacing w:val="0"/>
          <w:sz w:val="24"/>
          <w:szCs w:val="24"/>
          <w:highlight w:val="none"/>
        </w:rPr>
      </w:pPr>
    </w:p>
    <w:p>
      <w:pPr>
        <w:pStyle w:val="14"/>
        <w:keepNext w:val="0"/>
        <w:keepLines w:val="0"/>
        <w:widowControl/>
        <w:suppressLineNumbers w:val="0"/>
        <w:spacing w:before="75" w:beforeAutospacing="0" w:after="75" w:afterAutospacing="0" w:line="465" w:lineRule="atLeast"/>
        <w:ind w:left="0" w:right="0" w:firstLine="0"/>
        <w:outlineLvl w:val="9"/>
        <w:rPr>
          <w:rFonts w:hint="eastAsia" w:ascii="宋体" w:hAnsi="宋体" w:eastAsia="宋体" w:cs="宋体"/>
          <w:color w:val="auto"/>
          <w:spacing w:val="0"/>
          <w:sz w:val="24"/>
          <w:szCs w:val="24"/>
          <w:highlight w:val="none"/>
        </w:rPr>
      </w:pPr>
    </w:p>
    <w:p>
      <w:pPr>
        <w:pStyle w:val="14"/>
        <w:keepNext w:val="0"/>
        <w:keepLines w:val="0"/>
        <w:widowControl/>
        <w:suppressLineNumbers w:val="0"/>
        <w:spacing w:before="75" w:beforeAutospacing="0" w:after="75" w:afterAutospacing="0" w:line="465" w:lineRule="atLeast"/>
        <w:ind w:left="0" w:right="0" w:firstLine="0"/>
        <w:outlineLvl w:val="9"/>
        <w:rPr>
          <w:rFonts w:hint="eastAsia" w:ascii="宋体" w:hAnsi="宋体" w:eastAsia="宋体" w:cs="宋体"/>
          <w:color w:val="auto"/>
          <w:spacing w:val="0"/>
          <w:sz w:val="24"/>
          <w:szCs w:val="24"/>
          <w:highlight w:val="none"/>
        </w:rPr>
      </w:pPr>
    </w:p>
    <w:p>
      <w:pPr>
        <w:pStyle w:val="14"/>
        <w:keepNext w:val="0"/>
        <w:keepLines w:val="0"/>
        <w:widowControl/>
        <w:suppressLineNumbers w:val="0"/>
        <w:spacing w:before="75" w:beforeAutospacing="0" w:after="75" w:afterAutospacing="0" w:line="465" w:lineRule="atLeast"/>
        <w:ind w:left="0" w:right="0" w:firstLine="0"/>
        <w:outlineLvl w:val="9"/>
        <w:rPr>
          <w:rFonts w:hint="eastAsia" w:ascii="宋体" w:hAnsi="宋体" w:eastAsia="宋体" w:cs="宋体"/>
          <w:color w:val="auto"/>
          <w:spacing w:val="0"/>
          <w:sz w:val="24"/>
          <w:szCs w:val="24"/>
          <w:highlight w:val="none"/>
        </w:rPr>
      </w:pPr>
    </w:p>
    <w:p>
      <w:pPr>
        <w:pStyle w:val="14"/>
        <w:keepNext w:val="0"/>
        <w:keepLines w:val="0"/>
        <w:widowControl/>
        <w:suppressLineNumbers w:val="0"/>
        <w:spacing w:before="75" w:beforeAutospacing="0" w:after="75" w:afterAutospacing="0" w:line="465" w:lineRule="atLeast"/>
        <w:ind w:left="0" w:right="0" w:firstLine="0"/>
        <w:outlineLvl w:val="9"/>
        <w:rPr>
          <w:rFonts w:hint="eastAsia" w:ascii="宋体" w:hAnsi="宋体" w:eastAsia="宋体" w:cs="宋体"/>
          <w:color w:val="auto"/>
          <w:spacing w:val="0"/>
          <w:sz w:val="24"/>
          <w:szCs w:val="24"/>
          <w:highlight w:val="none"/>
        </w:rPr>
      </w:pPr>
    </w:p>
    <w:p>
      <w:pPr>
        <w:pStyle w:val="14"/>
        <w:keepNext w:val="0"/>
        <w:keepLines w:val="0"/>
        <w:widowControl/>
        <w:suppressLineNumbers w:val="0"/>
        <w:spacing w:before="75" w:beforeAutospacing="0" w:after="75" w:afterAutospacing="0" w:line="465" w:lineRule="atLeast"/>
        <w:ind w:left="0" w:right="0" w:firstLine="0"/>
        <w:outlineLvl w:val="9"/>
        <w:rPr>
          <w:rFonts w:hint="eastAsia" w:ascii="宋体" w:hAnsi="宋体" w:eastAsia="宋体" w:cs="宋体"/>
          <w:color w:val="auto"/>
          <w:spacing w:val="0"/>
          <w:sz w:val="24"/>
          <w:szCs w:val="24"/>
          <w:highlight w:val="none"/>
        </w:rPr>
      </w:pPr>
    </w:p>
    <w:p>
      <w:pPr>
        <w:pStyle w:val="14"/>
        <w:keepNext w:val="0"/>
        <w:keepLines w:val="0"/>
        <w:widowControl/>
        <w:suppressLineNumbers w:val="0"/>
        <w:spacing w:before="75" w:beforeAutospacing="0" w:after="75" w:afterAutospacing="0" w:line="465" w:lineRule="atLeast"/>
        <w:ind w:left="0" w:right="0" w:firstLine="0"/>
        <w:outlineLvl w:val="9"/>
        <w:rPr>
          <w:rFonts w:hint="eastAsia" w:ascii="宋体" w:hAnsi="宋体" w:eastAsia="宋体" w:cs="宋体"/>
          <w:color w:val="auto"/>
          <w:spacing w:val="0"/>
          <w:sz w:val="24"/>
          <w:szCs w:val="24"/>
          <w:highlight w:val="none"/>
        </w:rPr>
      </w:pPr>
    </w:p>
    <w:p>
      <w:pPr>
        <w:pStyle w:val="14"/>
        <w:keepNext w:val="0"/>
        <w:keepLines w:val="0"/>
        <w:widowControl/>
        <w:suppressLineNumbers w:val="0"/>
        <w:spacing w:before="75" w:beforeAutospacing="0" w:after="75" w:afterAutospacing="0"/>
        <w:ind w:left="0" w:right="0" w:firstLine="0"/>
        <w:jc w:val="center"/>
        <w:rPr>
          <w:rFonts w:hint="eastAsia" w:ascii="Times New Roman" w:hAnsi="Times New Roman" w:eastAsia="宋体" w:cs="Times New Roman"/>
          <w:color w:val="auto"/>
          <w:spacing w:val="0"/>
          <w:sz w:val="24"/>
          <w:szCs w:val="24"/>
          <w:highlight w:val="none"/>
          <w:lang w:eastAsia="zh-CN"/>
        </w:rPr>
      </w:pPr>
    </w:p>
    <w:p>
      <w:pPr>
        <w:pStyle w:val="14"/>
        <w:keepNext w:val="0"/>
        <w:keepLines w:val="0"/>
        <w:widowControl/>
        <w:suppressLineNumbers w:val="0"/>
        <w:spacing w:before="75" w:beforeAutospacing="0" w:after="75" w:afterAutospacing="0"/>
        <w:ind w:left="0" w:right="0" w:firstLine="0"/>
        <w:jc w:val="center"/>
        <w:outlineLvl w:val="0"/>
        <w:rPr>
          <w:color w:val="auto"/>
          <w:sz w:val="24"/>
          <w:szCs w:val="24"/>
          <w:highlight w:val="none"/>
        </w:rPr>
      </w:pPr>
      <w:bookmarkStart w:id="46" w:name="_Toc27523"/>
      <w:bookmarkStart w:id="47" w:name="_Toc21674"/>
      <w:bookmarkStart w:id="48" w:name="_Toc22941"/>
      <w:r>
        <w:rPr>
          <w:rStyle w:val="18"/>
          <w:rFonts w:hint="eastAsia" w:ascii="宋体" w:hAnsi="宋体" w:eastAsia="宋体" w:cs="宋体"/>
          <w:color w:val="auto"/>
          <w:spacing w:val="0"/>
          <w:sz w:val="24"/>
          <w:szCs w:val="24"/>
          <w:highlight w:val="none"/>
        </w:rPr>
        <w:t>第四章</w:t>
      </w:r>
      <w:r>
        <w:rPr>
          <w:rStyle w:val="18"/>
          <w:rFonts w:hint="eastAsia" w:ascii="宋体" w:hAnsi="宋体" w:cs="宋体"/>
          <w:color w:val="auto"/>
          <w:spacing w:val="0"/>
          <w:sz w:val="24"/>
          <w:szCs w:val="24"/>
          <w:highlight w:val="none"/>
          <w:lang w:val="en-US" w:eastAsia="zh-CN"/>
        </w:rPr>
        <w:t xml:space="preserve"> </w:t>
      </w:r>
      <w:r>
        <w:rPr>
          <w:rStyle w:val="18"/>
          <w:rFonts w:hint="eastAsia" w:ascii="宋体" w:hAnsi="宋体" w:eastAsia="宋体" w:cs="宋体"/>
          <w:color w:val="auto"/>
          <w:spacing w:val="0"/>
          <w:sz w:val="24"/>
          <w:szCs w:val="24"/>
          <w:highlight w:val="none"/>
        </w:rPr>
        <w:t>合同主要条款及格式</w:t>
      </w:r>
      <w:bookmarkEnd w:id="46"/>
      <w:bookmarkEnd w:id="47"/>
      <w:bookmarkEnd w:id="48"/>
    </w:p>
    <w:p>
      <w:pPr>
        <w:pStyle w:val="14"/>
        <w:keepNext w:val="0"/>
        <w:keepLines w:val="0"/>
        <w:widowControl/>
        <w:suppressLineNumbers w:val="0"/>
        <w:spacing w:before="75" w:beforeAutospacing="0" w:after="75" w:afterAutospacing="0"/>
        <w:ind w:left="0" w:right="0" w:firstLine="0"/>
        <w:jc w:val="center"/>
        <w:outlineLvl w:val="9"/>
        <w:rPr>
          <w:color w:val="auto"/>
          <w:sz w:val="24"/>
          <w:szCs w:val="24"/>
          <w:highlight w:val="none"/>
        </w:rPr>
      </w:pPr>
      <w:bookmarkStart w:id="49" w:name="_Toc30056"/>
      <w:bookmarkStart w:id="50" w:name="_Toc10624"/>
      <w:r>
        <w:rPr>
          <w:rStyle w:val="18"/>
          <w:rFonts w:hint="eastAsia" w:ascii="宋体" w:hAnsi="宋体" w:eastAsia="宋体" w:cs="宋体"/>
          <w:color w:val="auto"/>
          <w:spacing w:val="0"/>
          <w:sz w:val="24"/>
          <w:szCs w:val="24"/>
          <w:highlight w:val="none"/>
        </w:rPr>
        <w:t>编制说明</w:t>
      </w:r>
      <w:bookmarkEnd w:id="49"/>
      <w:bookmarkEnd w:id="50"/>
    </w:p>
    <w:p>
      <w:pPr>
        <w:pStyle w:val="14"/>
        <w:keepNext w:val="0"/>
        <w:keepLines w:val="0"/>
        <w:widowControl/>
        <w:suppressLineNumbers w:val="0"/>
        <w:spacing w:before="75" w:beforeAutospacing="0" w:after="75" w:afterAutospacing="0"/>
        <w:ind w:left="0" w:right="0" w:firstLine="0"/>
        <w:outlineLvl w:val="9"/>
        <w:rPr>
          <w:color w:val="auto"/>
          <w:sz w:val="24"/>
          <w:szCs w:val="24"/>
          <w:highlight w:val="none"/>
        </w:rPr>
      </w:pPr>
      <w:r>
        <w:rPr>
          <w:rStyle w:val="18"/>
          <w:rFonts w:hint="eastAsia" w:ascii="宋体" w:hAnsi="宋体" w:eastAsia="宋体" w:cs="宋体"/>
          <w:color w:val="auto"/>
          <w:spacing w:val="0"/>
          <w:sz w:val="24"/>
          <w:szCs w:val="24"/>
          <w:highlight w:val="none"/>
        </w:rPr>
        <w:t>1、签订合同应遵守《中华人民共和国政府采购法》、《中华人民共和国</w:t>
      </w:r>
      <w:r>
        <w:rPr>
          <w:rStyle w:val="18"/>
          <w:rFonts w:hint="eastAsia" w:ascii="宋体" w:hAnsi="宋体" w:cs="宋体"/>
          <w:color w:val="auto"/>
          <w:spacing w:val="0"/>
          <w:sz w:val="24"/>
          <w:szCs w:val="24"/>
          <w:highlight w:val="none"/>
          <w:lang w:val="en-US" w:eastAsia="zh-CN"/>
        </w:rPr>
        <w:t>民法典</w:t>
      </w:r>
      <w:r>
        <w:rPr>
          <w:rStyle w:val="18"/>
          <w:rFonts w:hint="eastAsia" w:ascii="宋体" w:hAnsi="宋体" w:eastAsia="宋体" w:cs="宋体"/>
          <w:color w:val="auto"/>
          <w:spacing w:val="0"/>
          <w:sz w:val="24"/>
          <w:szCs w:val="24"/>
          <w:highlight w:val="none"/>
        </w:rPr>
        <w:t>》。</w:t>
      </w:r>
    </w:p>
    <w:p>
      <w:pPr>
        <w:pStyle w:val="14"/>
        <w:keepNext w:val="0"/>
        <w:keepLines w:val="0"/>
        <w:widowControl/>
        <w:suppressLineNumbers w:val="0"/>
        <w:spacing w:before="75" w:beforeAutospacing="0" w:after="75" w:afterAutospacing="0"/>
        <w:ind w:left="0" w:right="0" w:firstLine="0"/>
        <w:outlineLvl w:val="9"/>
        <w:rPr>
          <w:color w:val="auto"/>
          <w:sz w:val="24"/>
          <w:szCs w:val="24"/>
          <w:highlight w:val="none"/>
        </w:rPr>
      </w:pPr>
      <w:r>
        <w:rPr>
          <w:rStyle w:val="18"/>
          <w:rFonts w:hint="eastAsia" w:ascii="宋体" w:hAnsi="宋体" w:eastAsia="宋体" w:cs="宋体"/>
          <w:color w:val="auto"/>
          <w:spacing w:val="0"/>
          <w:sz w:val="24"/>
          <w:szCs w:val="24"/>
          <w:highlight w:val="none"/>
        </w:rPr>
        <w:t>2、签订合同时，采购人与成交供应商应结合磋商文件第四章规定填列相应内容。如果双方使用磋商文件第四章已有规定的条款及格式，双方均不得对规定进行变更或调整；磋商文件第四章未作规定的条款及格式，双方可通过友好协商进行约定。</w:t>
      </w:r>
    </w:p>
    <w:p>
      <w:pPr>
        <w:pStyle w:val="14"/>
        <w:keepNext w:val="0"/>
        <w:keepLines w:val="0"/>
        <w:widowControl/>
        <w:suppressLineNumbers w:val="0"/>
        <w:spacing w:before="75" w:beforeAutospacing="0" w:after="240" w:afterAutospacing="0"/>
        <w:ind w:left="0" w:right="0" w:firstLine="0"/>
        <w:outlineLvl w:val="9"/>
        <w:rPr>
          <w:color w:val="auto"/>
          <w:sz w:val="24"/>
          <w:szCs w:val="24"/>
          <w:highlight w:val="none"/>
        </w:rPr>
      </w:pPr>
      <w:r>
        <w:rPr>
          <w:rStyle w:val="18"/>
          <w:rFonts w:hint="eastAsia" w:ascii="宋体" w:hAnsi="宋体" w:eastAsia="宋体" w:cs="宋体"/>
          <w:color w:val="auto"/>
          <w:spacing w:val="0"/>
          <w:sz w:val="24"/>
          <w:szCs w:val="24"/>
          <w:highlight w:val="none"/>
        </w:rPr>
        <w:t>3.本章节所附的合同主要条款及格式为参考文本，如果因为项目实际特点不能适用，则可由甲乙双方在合同签订阶段可通过友好协商进行约定。</w:t>
      </w:r>
    </w:p>
    <w:p>
      <w:pPr>
        <w:pStyle w:val="14"/>
        <w:keepNext w:val="0"/>
        <w:keepLines w:val="0"/>
        <w:widowControl/>
        <w:suppressLineNumbers w:val="0"/>
        <w:spacing w:before="75" w:beforeAutospacing="0" w:after="75" w:afterAutospacing="0" w:line="435" w:lineRule="atLeast"/>
        <w:ind w:left="0" w:right="0" w:firstLine="0"/>
        <w:outlineLvl w:val="9"/>
        <w:rPr>
          <w:color w:val="auto"/>
          <w:sz w:val="24"/>
          <w:szCs w:val="24"/>
          <w:highlight w:val="none"/>
        </w:rPr>
      </w:pPr>
      <w:r>
        <w:rPr>
          <w:rFonts w:hint="eastAsia" w:ascii="宋体" w:hAnsi="宋体" w:eastAsia="宋体" w:cs="宋体"/>
          <w:color w:val="auto"/>
          <w:spacing w:val="0"/>
          <w:sz w:val="24"/>
          <w:szCs w:val="24"/>
          <w:highlight w:val="none"/>
        </w:rPr>
        <w:t>甲方：</w:t>
      </w:r>
      <w:r>
        <w:rPr>
          <w:rFonts w:hint="eastAsia" w:ascii="宋体" w:hAnsi="宋体" w:eastAsia="宋体" w:cs="宋体"/>
          <w:color w:val="auto"/>
          <w:spacing w:val="0"/>
          <w:sz w:val="24"/>
          <w:szCs w:val="24"/>
          <w:highlight w:val="none"/>
          <w:u w:val="single"/>
        </w:rPr>
        <w:t>（采购人全称）</w:t>
      </w:r>
    </w:p>
    <w:p>
      <w:pPr>
        <w:pStyle w:val="14"/>
        <w:keepNext w:val="0"/>
        <w:keepLines w:val="0"/>
        <w:widowControl/>
        <w:suppressLineNumbers w:val="0"/>
        <w:spacing w:before="75" w:beforeAutospacing="0" w:after="75" w:afterAutospacing="0" w:line="435" w:lineRule="atLeast"/>
        <w:ind w:left="0" w:right="0" w:firstLine="0"/>
        <w:outlineLvl w:val="9"/>
        <w:rPr>
          <w:color w:val="auto"/>
          <w:sz w:val="24"/>
          <w:szCs w:val="24"/>
          <w:highlight w:val="none"/>
        </w:rPr>
      </w:pPr>
      <w:r>
        <w:rPr>
          <w:rFonts w:hint="eastAsia" w:ascii="宋体" w:hAnsi="宋体" w:eastAsia="宋体" w:cs="宋体"/>
          <w:color w:val="auto"/>
          <w:spacing w:val="0"/>
          <w:sz w:val="24"/>
          <w:szCs w:val="24"/>
          <w:highlight w:val="none"/>
        </w:rPr>
        <w:t>乙方：</w:t>
      </w:r>
      <w:r>
        <w:rPr>
          <w:rFonts w:hint="eastAsia" w:ascii="宋体" w:hAnsi="宋体" w:eastAsia="宋体" w:cs="宋体"/>
          <w:color w:val="auto"/>
          <w:spacing w:val="0"/>
          <w:sz w:val="24"/>
          <w:szCs w:val="24"/>
          <w:highlight w:val="none"/>
          <w:u w:val="single"/>
        </w:rPr>
        <w:t>（成交供应商全称）</w:t>
      </w:r>
    </w:p>
    <w:p>
      <w:pPr>
        <w:pStyle w:val="14"/>
        <w:keepNext w:val="0"/>
        <w:keepLines w:val="0"/>
        <w:widowControl/>
        <w:suppressLineNumbers w:val="0"/>
        <w:spacing w:before="75" w:beforeAutospacing="0" w:after="75" w:afterAutospacing="0" w:line="435" w:lineRule="atLeast"/>
        <w:ind w:left="0" w:right="0" w:firstLine="0"/>
        <w:outlineLvl w:val="9"/>
        <w:rPr>
          <w:color w:val="auto"/>
          <w:sz w:val="24"/>
          <w:szCs w:val="24"/>
          <w:highlight w:val="none"/>
        </w:rPr>
      </w:pPr>
      <w:r>
        <w:rPr>
          <w:rFonts w:hint="eastAsia" w:ascii="宋体" w:hAnsi="宋体" w:eastAsia="宋体" w:cs="宋体"/>
          <w:color w:val="auto"/>
          <w:spacing w:val="0"/>
          <w:sz w:val="24"/>
          <w:szCs w:val="24"/>
          <w:highlight w:val="none"/>
        </w:rPr>
        <w:t> </w:t>
      </w:r>
    </w:p>
    <w:p>
      <w:pPr>
        <w:pStyle w:val="14"/>
        <w:keepNext w:val="0"/>
        <w:keepLines w:val="0"/>
        <w:widowControl/>
        <w:suppressLineNumbers w:val="0"/>
        <w:spacing w:before="75" w:beforeAutospacing="0" w:after="75" w:afterAutospacing="0" w:line="435" w:lineRule="atLeast"/>
        <w:ind w:left="0" w:right="0" w:firstLine="480"/>
        <w:outlineLvl w:val="9"/>
        <w:rPr>
          <w:color w:val="auto"/>
          <w:sz w:val="24"/>
          <w:szCs w:val="24"/>
          <w:highlight w:val="none"/>
        </w:rPr>
      </w:pPr>
      <w:r>
        <w:rPr>
          <w:rFonts w:hint="eastAsia" w:ascii="宋体" w:hAnsi="宋体" w:eastAsia="宋体" w:cs="宋体"/>
          <w:color w:val="auto"/>
          <w:spacing w:val="0"/>
          <w:sz w:val="24"/>
          <w:szCs w:val="24"/>
          <w:highlight w:val="none"/>
        </w:rPr>
        <w:t>根据项目编号为</w:t>
      </w:r>
      <w:r>
        <w:rPr>
          <w:rFonts w:hint="eastAsia" w:ascii="宋体" w:hAnsi="宋体" w:eastAsia="宋体" w:cs="宋体"/>
          <w:color w:val="auto"/>
          <w:spacing w:val="0"/>
          <w:sz w:val="24"/>
          <w:szCs w:val="24"/>
          <w:highlight w:val="none"/>
          <w:u w:val="single"/>
        </w:rPr>
        <w:t>            </w:t>
      </w:r>
      <w:r>
        <w:rPr>
          <w:rFonts w:hint="eastAsia" w:ascii="宋体" w:hAnsi="宋体" w:eastAsia="宋体" w:cs="宋体"/>
          <w:color w:val="auto"/>
          <w:spacing w:val="0"/>
          <w:sz w:val="24"/>
          <w:szCs w:val="24"/>
          <w:highlight w:val="none"/>
        </w:rPr>
        <w:t>的</w:t>
      </w:r>
      <w:r>
        <w:rPr>
          <w:rFonts w:hint="eastAsia" w:ascii="宋体" w:hAnsi="宋体" w:eastAsia="宋体" w:cs="宋体"/>
          <w:color w:val="auto"/>
          <w:spacing w:val="0"/>
          <w:sz w:val="24"/>
          <w:szCs w:val="24"/>
          <w:highlight w:val="none"/>
          <w:u w:val="single"/>
        </w:rPr>
        <w:t>（填写“项目名称”）</w:t>
      </w:r>
      <w:r>
        <w:rPr>
          <w:rFonts w:hint="eastAsia" w:ascii="宋体" w:hAnsi="宋体" w:eastAsia="宋体" w:cs="宋体"/>
          <w:color w:val="auto"/>
          <w:spacing w:val="0"/>
          <w:sz w:val="24"/>
          <w:szCs w:val="24"/>
          <w:highlight w:val="none"/>
        </w:rPr>
        <w:t>项目（以下简称：“本项目”）的磋商结果，乙方为成交供应商。现经甲乙双方友好协商，就以下事项达成一致并签订本合同：</w:t>
      </w:r>
    </w:p>
    <w:p>
      <w:pPr>
        <w:pStyle w:val="14"/>
        <w:keepNext w:val="0"/>
        <w:keepLines w:val="0"/>
        <w:widowControl/>
        <w:suppressLineNumbers w:val="0"/>
        <w:spacing w:before="75" w:beforeAutospacing="0" w:after="75" w:afterAutospacing="0" w:line="435" w:lineRule="atLeast"/>
        <w:ind w:left="0" w:right="0" w:firstLine="480"/>
        <w:outlineLvl w:val="9"/>
        <w:rPr>
          <w:color w:val="auto"/>
          <w:sz w:val="24"/>
          <w:szCs w:val="24"/>
          <w:highlight w:val="none"/>
        </w:rPr>
      </w:pPr>
      <w:bookmarkStart w:id="51" w:name="_Toc29548"/>
      <w:bookmarkStart w:id="52" w:name="_Toc4459"/>
      <w:r>
        <w:rPr>
          <w:rFonts w:hint="eastAsia" w:ascii="宋体" w:hAnsi="宋体" w:eastAsia="宋体" w:cs="宋体"/>
          <w:color w:val="auto"/>
          <w:spacing w:val="0"/>
          <w:sz w:val="24"/>
          <w:szCs w:val="24"/>
          <w:highlight w:val="none"/>
        </w:rPr>
        <w:t>1、下列合同文件是构成本合同不可分割的部分：</w:t>
      </w:r>
      <w:bookmarkEnd w:id="51"/>
      <w:bookmarkEnd w:id="52"/>
    </w:p>
    <w:p>
      <w:pPr>
        <w:pStyle w:val="14"/>
        <w:keepNext w:val="0"/>
        <w:keepLines w:val="0"/>
        <w:widowControl/>
        <w:suppressLineNumbers w:val="0"/>
        <w:spacing w:before="75" w:beforeAutospacing="0" w:after="75" w:afterAutospacing="0" w:line="435" w:lineRule="atLeast"/>
        <w:ind w:left="0" w:right="0" w:firstLine="480"/>
        <w:outlineLvl w:val="9"/>
        <w:rPr>
          <w:color w:val="auto"/>
          <w:sz w:val="24"/>
          <w:szCs w:val="24"/>
          <w:highlight w:val="none"/>
        </w:rPr>
      </w:pPr>
      <w:r>
        <w:rPr>
          <w:rFonts w:hint="eastAsia" w:ascii="宋体" w:hAnsi="宋体" w:eastAsia="宋体" w:cs="宋体"/>
          <w:color w:val="auto"/>
          <w:spacing w:val="0"/>
          <w:sz w:val="24"/>
          <w:szCs w:val="24"/>
          <w:highlight w:val="none"/>
        </w:rPr>
        <w:t>1.1合同条款；</w:t>
      </w:r>
    </w:p>
    <w:p>
      <w:pPr>
        <w:pStyle w:val="14"/>
        <w:keepNext w:val="0"/>
        <w:keepLines w:val="0"/>
        <w:widowControl/>
        <w:suppressLineNumbers w:val="0"/>
        <w:spacing w:before="75" w:beforeAutospacing="0" w:after="75" w:afterAutospacing="0" w:line="435" w:lineRule="atLeast"/>
        <w:ind w:left="0" w:right="0" w:firstLine="480"/>
        <w:outlineLvl w:val="9"/>
        <w:rPr>
          <w:color w:val="auto"/>
          <w:sz w:val="24"/>
          <w:szCs w:val="24"/>
          <w:highlight w:val="none"/>
        </w:rPr>
      </w:pPr>
      <w:r>
        <w:rPr>
          <w:rFonts w:hint="eastAsia" w:ascii="宋体" w:hAnsi="宋体" w:eastAsia="宋体" w:cs="宋体"/>
          <w:color w:val="auto"/>
          <w:spacing w:val="0"/>
          <w:sz w:val="24"/>
          <w:szCs w:val="24"/>
          <w:highlight w:val="none"/>
        </w:rPr>
        <w:t>1.2磋商文件、乙方的响应文件；</w:t>
      </w:r>
    </w:p>
    <w:p>
      <w:pPr>
        <w:pStyle w:val="14"/>
        <w:keepNext w:val="0"/>
        <w:keepLines w:val="0"/>
        <w:widowControl/>
        <w:suppressLineNumbers w:val="0"/>
        <w:spacing w:before="75" w:beforeAutospacing="0" w:after="75" w:afterAutospacing="0" w:line="435" w:lineRule="atLeast"/>
        <w:ind w:left="0" w:right="0" w:firstLine="480"/>
        <w:outlineLvl w:val="9"/>
        <w:rPr>
          <w:color w:val="auto"/>
          <w:sz w:val="24"/>
          <w:szCs w:val="24"/>
          <w:highlight w:val="none"/>
        </w:rPr>
      </w:pPr>
      <w:r>
        <w:rPr>
          <w:rFonts w:hint="eastAsia" w:ascii="宋体" w:hAnsi="宋体" w:eastAsia="宋体" w:cs="宋体"/>
          <w:color w:val="auto"/>
          <w:spacing w:val="0"/>
          <w:sz w:val="24"/>
          <w:szCs w:val="24"/>
          <w:highlight w:val="none"/>
        </w:rPr>
        <w:t>1.3其他文件或材料：□无。□</w:t>
      </w:r>
      <w:r>
        <w:rPr>
          <w:rFonts w:hint="eastAsia" w:ascii="宋体" w:hAnsi="宋体" w:eastAsia="宋体" w:cs="宋体"/>
          <w:color w:val="auto"/>
          <w:spacing w:val="0"/>
          <w:sz w:val="24"/>
          <w:szCs w:val="24"/>
          <w:highlight w:val="none"/>
          <w:u w:val="single"/>
        </w:rPr>
        <w:t>（根据实际情况填写需要增加的内容）</w:t>
      </w:r>
      <w:r>
        <w:rPr>
          <w:rFonts w:hint="eastAsia" w:ascii="宋体" w:hAnsi="宋体" w:eastAsia="宋体" w:cs="宋体"/>
          <w:color w:val="auto"/>
          <w:spacing w:val="0"/>
          <w:sz w:val="24"/>
          <w:szCs w:val="24"/>
          <w:highlight w:val="none"/>
        </w:rPr>
        <w:t>。</w:t>
      </w:r>
    </w:p>
    <w:p>
      <w:pPr>
        <w:pStyle w:val="14"/>
        <w:keepNext w:val="0"/>
        <w:keepLines w:val="0"/>
        <w:widowControl/>
        <w:suppressLineNumbers w:val="0"/>
        <w:spacing w:before="75" w:beforeAutospacing="0" w:after="75" w:afterAutospacing="0" w:line="435" w:lineRule="atLeast"/>
        <w:ind w:left="0" w:right="0" w:firstLine="480"/>
        <w:outlineLvl w:val="9"/>
        <w:rPr>
          <w:color w:val="auto"/>
          <w:sz w:val="24"/>
          <w:szCs w:val="24"/>
          <w:highlight w:val="none"/>
        </w:rPr>
      </w:pPr>
      <w:bookmarkStart w:id="53" w:name="_Toc31505"/>
      <w:bookmarkStart w:id="54" w:name="_Toc24247"/>
      <w:r>
        <w:rPr>
          <w:rFonts w:hint="eastAsia" w:ascii="宋体" w:hAnsi="宋体" w:eastAsia="宋体" w:cs="宋体"/>
          <w:color w:val="auto"/>
          <w:spacing w:val="0"/>
          <w:sz w:val="24"/>
          <w:szCs w:val="24"/>
          <w:highlight w:val="none"/>
        </w:rPr>
        <w:t>2、合同标的</w:t>
      </w:r>
      <w:bookmarkEnd w:id="53"/>
      <w:bookmarkEnd w:id="54"/>
    </w:p>
    <w:p>
      <w:pPr>
        <w:pStyle w:val="14"/>
        <w:keepNext w:val="0"/>
        <w:keepLines w:val="0"/>
        <w:widowControl/>
        <w:suppressLineNumbers w:val="0"/>
        <w:spacing w:before="75" w:beforeAutospacing="0" w:after="75" w:afterAutospacing="0" w:line="435" w:lineRule="atLeast"/>
        <w:ind w:left="0" w:right="0" w:firstLine="480"/>
        <w:outlineLvl w:val="9"/>
        <w:rPr>
          <w:color w:val="auto"/>
          <w:sz w:val="24"/>
          <w:szCs w:val="24"/>
          <w:highlight w:val="none"/>
        </w:rPr>
      </w:pPr>
      <w:r>
        <w:rPr>
          <w:rFonts w:hint="eastAsia" w:ascii="宋体" w:hAnsi="宋体" w:eastAsia="宋体" w:cs="宋体"/>
          <w:color w:val="auto"/>
          <w:spacing w:val="0"/>
          <w:sz w:val="24"/>
          <w:szCs w:val="24"/>
          <w:highlight w:val="none"/>
          <w:u w:val="single"/>
        </w:rPr>
        <w:t>（根据实际情况填写，可以是表格或文字描述）</w:t>
      </w:r>
      <w:r>
        <w:rPr>
          <w:rFonts w:hint="eastAsia" w:ascii="宋体" w:hAnsi="宋体" w:eastAsia="宋体" w:cs="宋体"/>
          <w:color w:val="auto"/>
          <w:spacing w:val="0"/>
          <w:sz w:val="24"/>
          <w:szCs w:val="24"/>
          <w:highlight w:val="none"/>
        </w:rPr>
        <w:t>。</w:t>
      </w:r>
    </w:p>
    <w:p>
      <w:pPr>
        <w:pStyle w:val="14"/>
        <w:keepNext w:val="0"/>
        <w:keepLines w:val="0"/>
        <w:widowControl/>
        <w:suppressLineNumbers w:val="0"/>
        <w:spacing w:before="75" w:beforeAutospacing="0" w:after="75" w:afterAutospacing="0" w:line="435" w:lineRule="atLeast"/>
        <w:ind w:left="0" w:right="0" w:firstLine="480"/>
        <w:outlineLvl w:val="9"/>
        <w:rPr>
          <w:color w:val="auto"/>
          <w:sz w:val="24"/>
          <w:szCs w:val="24"/>
          <w:highlight w:val="none"/>
        </w:rPr>
      </w:pPr>
      <w:bookmarkStart w:id="55" w:name="_Toc7129"/>
      <w:bookmarkStart w:id="56" w:name="_Toc900"/>
      <w:r>
        <w:rPr>
          <w:rFonts w:hint="eastAsia" w:ascii="宋体" w:hAnsi="宋体" w:eastAsia="宋体" w:cs="宋体"/>
          <w:color w:val="auto"/>
          <w:spacing w:val="0"/>
          <w:sz w:val="24"/>
          <w:szCs w:val="24"/>
          <w:highlight w:val="none"/>
        </w:rPr>
        <w:t>3、合同总金额</w:t>
      </w:r>
      <w:bookmarkEnd w:id="55"/>
      <w:bookmarkEnd w:id="56"/>
    </w:p>
    <w:p>
      <w:pPr>
        <w:pStyle w:val="14"/>
        <w:keepNext w:val="0"/>
        <w:keepLines w:val="0"/>
        <w:widowControl/>
        <w:suppressLineNumbers w:val="0"/>
        <w:spacing w:before="75" w:beforeAutospacing="0" w:after="75" w:afterAutospacing="0" w:line="435" w:lineRule="atLeast"/>
        <w:ind w:left="0" w:right="0" w:firstLine="480"/>
        <w:outlineLvl w:val="9"/>
        <w:rPr>
          <w:color w:val="auto"/>
          <w:sz w:val="24"/>
          <w:szCs w:val="24"/>
          <w:highlight w:val="none"/>
        </w:rPr>
      </w:pPr>
      <w:r>
        <w:rPr>
          <w:rFonts w:hint="eastAsia" w:ascii="宋体" w:hAnsi="宋体" w:eastAsia="宋体" w:cs="宋体"/>
          <w:color w:val="auto"/>
          <w:spacing w:val="0"/>
          <w:sz w:val="24"/>
          <w:szCs w:val="24"/>
          <w:highlight w:val="none"/>
        </w:rPr>
        <w:t>3.1合同总金额为人民币大写：</w:t>
      </w:r>
      <w:r>
        <w:rPr>
          <w:rFonts w:hint="eastAsia" w:ascii="宋体" w:hAnsi="宋体" w:eastAsia="宋体" w:cs="宋体"/>
          <w:color w:val="auto"/>
          <w:spacing w:val="0"/>
          <w:sz w:val="24"/>
          <w:szCs w:val="24"/>
          <w:highlight w:val="none"/>
          <w:u w:val="single"/>
        </w:rPr>
        <w:t>              </w:t>
      </w:r>
      <w:r>
        <w:rPr>
          <w:rFonts w:hint="eastAsia" w:ascii="宋体" w:hAnsi="宋体" w:eastAsia="宋体" w:cs="宋体"/>
          <w:color w:val="auto"/>
          <w:spacing w:val="0"/>
          <w:sz w:val="24"/>
          <w:szCs w:val="24"/>
          <w:highlight w:val="none"/>
        </w:rPr>
        <w:t>元（￥</w:t>
      </w:r>
      <w:r>
        <w:rPr>
          <w:rFonts w:hint="eastAsia" w:ascii="宋体" w:hAnsi="宋体" w:eastAsia="宋体" w:cs="宋体"/>
          <w:color w:val="auto"/>
          <w:spacing w:val="0"/>
          <w:sz w:val="24"/>
          <w:szCs w:val="24"/>
          <w:highlight w:val="none"/>
          <w:u w:val="single"/>
        </w:rPr>
        <w:t>              </w:t>
      </w:r>
      <w:r>
        <w:rPr>
          <w:rFonts w:hint="eastAsia" w:ascii="宋体" w:hAnsi="宋体" w:eastAsia="宋体" w:cs="宋体"/>
          <w:color w:val="auto"/>
          <w:spacing w:val="0"/>
          <w:sz w:val="24"/>
          <w:szCs w:val="24"/>
          <w:highlight w:val="none"/>
        </w:rPr>
        <w:t>）。</w:t>
      </w:r>
    </w:p>
    <w:p>
      <w:pPr>
        <w:pStyle w:val="14"/>
        <w:keepNext w:val="0"/>
        <w:keepLines w:val="0"/>
        <w:widowControl/>
        <w:suppressLineNumbers w:val="0"/>
        <w:spacing w:before="75" w:beforeAutospacing="0" w:after="75" w:afterAutospacing="0" w:line="435" w:lineRule="atLeast"/>
        <w:ind w:left="0" w:right="0" w:firstLine="480"/>
        <w:outlineLvl w:val="9"/>
        <w:rPr>
          <w:color w:val="auto"/>
          <w:sz w:val="24"/>
          <w:szCs w:val="24"/>
          <w:highlight w:val="none"/>
        </w:rPr>
      </w:pPr>
      <w:bookmarkStart w:id="57" w:name="_Toc23810"/>
      <w:bookmarkStart w:id="58" w:name="_Toc6791"/>
      <w:r>
        <w:rPr>
          <w:rFonts w:hint="eastAsia" w:ascii="宋体" w:hAnsi="宋体" w:eastAsia="宋体" w:cs="宋体"/>
          <w:color w:val="auto"/>
          <w:spacing w:val="0"/>
          <w:sz w:val="24"/>
          <w:szCs w:val="24"/>
          <w:highlight w:val="none"/>
        </w:rPr>
        <w:t>4、合同标的交付时间、地点和条件</w:t>
      </w:r>
      <w:bookmarkEnd w:id="57"/>
      <w:bookmarkEnd w:id="58"/>
    </w:p>
    <w:p>
      <w:pPr>
        <w:pStyle w:val="14"/>
        <w:keepNext w:val="0"/>
        <w:keepLines w:val="0"/>
        <w:widowControl/>
        <w:suppressLineNumbers w:val="0"/>
        <w:spacing w:before="75" w:beforeAutospacing="0" w:after="75" w:afterAutospacing="0" w:line="435" w:lineRule="atLeast"/>
        <w:ind w:left="0" w:right="0" w:firstLine="480"/>
        <w:outlineLvl w:val="9"/>
        <w:rPr>
          <w:color w:val="auto"/>
          <w:sz w:val="24"/>
          <w:szCs w:val="24"/>
          <w:highlight w:val="none"/>
        </w:rPr>
      </w:pPr>
      <w:r>
        <w:rPr>
          <w:rFonts w:hint="eastAsia" w:ascii="宋体" w:hAnsi="宋体" w:eastAsia="宋体" w:cs="宋体"/>
          <w:color w:val="auto"/>
          <w:spacing w:val="0"/>
          <w:sz w:val="24"/>
          <w:szCs w:val="24"/>
          <w:highlight w:val="none"/>
        </w:rPr>
        <w:t>4.1交付时间：</w:t>
      </w:r>
      <w:r>
        <w:rPr>
          <w:rFonts w:hint="eastAsia" w:ascii="宋体" w:hAnsi="宋体" w:eastAsia="宋体" w:cs="宋体"/>
          <w:color w:val="auto"/>
          <w:spacing w:val="0"/>
          <w:sz w:val="24"/>
          <w:szCs w:val="24"/>
          <w:highlight w:val="none"/>
          <w:u w:val="single"/>
        </w:rPr>
        <w:t>                     </w:t>
      </w:r>
      <w:r>
        <w:rPr>
          <w:rFonts w:hint="eastAsia" w:ascii="宋体" w:hAnsi="宋体" w:eastAsia="宋体" w:cs="宋体"/>
          <w:color w:val="auto"/>
          <w:spacing w:val="0"/>
          <w:sz w:val="24"/>
          <w:szCs w:val="24"/>
          <w:highlight w:val="none"/>
        </w:rPr>
        <w:t>；</w:t>
      </w:r>
    </w:p>
    <w:p>
      <w:pPr>
        <w:pStyle w:val="14"/>
        <w:keepNext w:val="0"/>
        <w:keepLines w:val="0"/>
        <w:widowControl/>
        <w:suppressLineNumbers w:val="0"/>
        <w:spacing w:before="75" w:beforeAutospacing="0" w:after="75" w:afterAutospacing="0" w:line="435" w:lineRule="atLeast"/>
        <w:ind w:left="0" w:right="0" w:firstLine="480"/>
        <w:outlineLvl w:val="9"/>
        <w:rPr>
          <w:color w:val="auto"/>
          <w:sz w:val="24"/>
          <w:szCs w:val="24"/>
          <w:highlight w:val="none"/>
        </w:rPr>
      </w:pPr>
      <w:r>
        <w:rPr>
          <w:rFonts w:hint="eastAsia" w:ascii="宋体" w:hAnsi="宋体" w:eastAsia="宋体" w:cs="宋体"/>
          <w:color w:val="auto"/>
          <w:spacing w:val="0"/>
          <w:sz w:val="24"/>
          <w:szCs w:val="24"/>
          <w:highlight w:val="none"/>
        </w:rPr>
        <w:t>4.2交付地点：</w:t>
      </w:r>
      <w:r>
        <w:rPr>
          <w:rFonts w:hint="eastAsia" w:ascii="宋体" w:hAnsi="宋体" w:eastAsia="宋体" w:cs="宋体"/>
          <w:color w:val="auto"/>
          <w:spacing w:val="0"/>
          <w:sz w:val="24"/>
          <w:szCs w:val="24"/>
          <w:highlight w:val="none"/>
          <w:u w:val="single"/>
        </w:rPr>
        <w:t>                     </w:t>
      </w:r>
      <w:r>
        <w:rPr>
          <w:rFonts w:hint="eastAsia" w:ascii="宋体" w:hAnsi="宋体" w:eastAsia="宋体" w:cs="宋体"/>
          <w:color w:val="auto"/>
          <w:spacing w:val="0"/>
          <w:sz w:val="24"/>
          <w:szCs w:val="24"/>
          <w:highlight w:val="none"/>
        </w:rPr>
        <w:t>；</w:t>
      </w:r>
    </w:p>
    <w:p>
      <w:pPr>
        <w:pStyle w:val="14"/>
        <w:keepNext w:val="0"/>
        <w:keepLines w:val="0"/>
        <w:widowControl/>
        <w:suppressLineNumbers w:val="0"/>
        <w:spacing w:before="75" w:beforeAutospacing="0" w:after="75" w:afterAutospacing="0" w:line="435" w:lineRule="atLeast"/>
        <w:ind w:left="0" w:right="0" w:firstLine="480"/>
        <w:outlineLvl w:val="9"/>
        <w:rPr>
          <w:color w:val="auto"/>
          <w:sz w:val="24"/>
          <w:szCs w:val="24"/>
          <w:highlight w:val="none"/>
        </w:rPr>
      </w:pPr>
      <w:r>
        <w:rPr>
          <w:rFonts w:hint="eastAsia" w:ascii="宋体" w:hAnsi="宋体" w:eastAsia="宋体" w:cs="宋体"/>
          <w:color w:val="auto"/>
          <w:spacing w:val="0"/>
          <w:sz w:val="24"/>
          <w:szCs w:val="24"/>
          <w:highlight w:val="none"/>
        </w:rPr>
        <w:t>4.3交付条件：</w:t>
      </w:r>
      <w:r>
        <w:rPr>
          <w:rFonts w:hint="eastAsia" w:ascii="宋体" w:hAnsi="宋体" w:eastAsia="宋体" w:cs="宋体"/>
          <w:color w:val="auto"/>
          <w:spacing w:val="0"/>
          <w:sz w:val="24"/>
          <w:szCs w:val="24"/>
          <w:highlight w:val="none"/>
          <w:u w:val="single"/>
        </w:rPr>
        <w:t>                     </w:t>
      </w:r>
      <w:r>
        <w:rPr>
          <w:rFonts w:hint="eastAsia" w:ascii="宋体" w:hAnsi="宋体" w:eastAsia="宋体" w:cs="宋体"/>
          <w:color w:val="auto"/>
          <w:spacing w:val="0"/>
          <w:sz w:val="24"/>
          <w:szCs w:val="24"/>
          <w:highlight w:val="none"/>
        </w:rPr>
        <w:t>。</w:t>
      </w:r>
    </w:p>
    <w:p>
      <w:pPr>
        <w:pStyle w:val="14"/>
        <w:keepNext w:val="0"/>
        <w:keepLines w:val="0"/>
        <w:widowControl/>
        <w:suppressLineNumbers w:val="0"/>
        <w:spacing w:before="75" w:beforeAutospacing="0" w:after="75" w:afterAutospacing="0" w:line="435" w:lineRule="atLeast"/>
        <w:ind w:left="0" w:right="0" w:firstLine="480"/>
        <w:outlineLvl w:val="9"/>
        <w:rPr>
          <w:color w:val="auto"/>
          <w:sz w:val="24"/>
          <w:szCs w:val="24"/>
          <w:highlight w:val="none"/>
        </w:rPr>
      </w:pPr>
      <w:bookmarkStart w:id="59" w:name="_Toc19677"/>
      <w:bookmarkStart w:id="60" w:name="_Toc17673"/>
      <w:r>
        <w:rPr>
          <w:rFonts w:hint="eastAsia" w:ascii="宋体" w:hAnsi="宋体" w:eastAsia="宋体" w:cs="宋体"/>
          <w:color w:val="auto"/>
          <w:spacing w:val="0"/>
          <w:sz w:val="24"/>
          <w:szCs w:val="24"/>
          <w:highlight w:val="none"/>
        </w:rPr>
        <w:t>5、合同标的应符合磋商文件、乙方响应文件的规定或约定，具体如下：</w:t>
      </w:r>
      <w:bookmarkEnd w:id="59"/>
      <w:bookmarkEnd w:id="60"/>
    </w:p>
    <w:p>
      <w:pPr>
        <w:pStyle w:val="14"/>
        <w:keepNext w:val="0"/>
        <w:keepLines w:val="0"/>
        <w:widowControl/>
        <w:suppressLineNumbers w:val="0"/>
        <w:spacing w:before="75" w:beforeAutospacing="0" w:after="75" w:afterAutospacing="0" w:line="435" w:lineRule="atLeast"/>
        <w:ind w:left="0" w:right="0" w:firstLine="480"/>
        <w:outlineLvl w:val="9"/>
        <w:rPr>
          <w:color w:val="auto"/>
          <w:sz w:val="24"/>
          <w:szCs w:val="24"/>
          <w:highlight w:val="none"/>
        </w:rPr>
      </w:pPr>
      <w:r>
        <w:rPr>
          <w:rFonts w:hint="eastAsia" w:ascii="宋体" w:hAnsi="宋体" w:eastAsia="宋体" w:cs="宋体"/>
          <w:color w:val="auto"/>
          <w:spacing w:val="0"/>
          <w:sz w:val="24"/>
          <w:szCs w:val="24"/>
          <w:highlight w:val="none"/>
          <w:u w:val="single"/>
        </w:rPr>
        <w:t>（根据实际情况填写，可以是表格或文字描述）</w:t>
      </w:r>
      <w:r>
        <w:rPr>
          <w:rFonts w:hint="eastAsia" w:ascii="宋体" w:hAnsi="宋体" w:eastAsia="宋体" w:cs="宋体"/>
          <w:color w:val="auto"/>
          <w:spacing w:val="0"/>
          <w:sz w:val="24"/>
          <w:szCs w:val="24"/>
          <w:highlight w:val="none"/>
        </w:rPr>
        <w:t>。</w:t>
      </w:r>
    </w:p>
    <w:p>
      <w:pPr>
        <w:pStyle w:val="14"/>
        <w:keepNext w:val="0"/>
        <w:keepLines w:val="0"/>
        <w:widowControl/>
        <w:suppressLineNumbers w:val="0"/>
        <w:spacing w:before="75" w:beforeAutospacing="0" w:after="75" w:afterAutospacing="0" w:line="435" w:lineRule="atLeast"/>
        <w:ind w:left="0" w:right="0" w:firstLine="480"/>
        <w:outlineLvl w:val="9"/>
        <w:rPr>
          <w:color w:val="auto"/>
          <w:sz w:val="24"/>
          <w:szCs w:val="24"/>
          <w:highlight w:val="none"/>
        </w:rPr>
      </w:pPr>
      <w:bookmarkStart w:id="61" w:name="_Toc2786"/>
      <w:bookmarkStart w:id="62" w:name="_Toc30318"/>
      <w:r>
        <w:rPr>
          <w:rFonts w:hint="eastAsia" w:ascii="宋体" w:hAnsi="宋体" w:eastAsia="宋体" w:cs="宋体"/>
          <w:color w:val="auto"/>
          <w:spacing w:val="0"/>
          <w:sz w:val="24"/>
          <w:szCs w:val="24"/>
          <w:highlight w:val="none"/>
        </w:rPr>
        <w:t>6、验收</w:t>
      </w:r>
      <w:bookmarkEnd w:id="61"/>
      <w:bookmarkEnd w:id="62"/>
    </w:p>
    <w:p>
      <w:pPr>
        <w:pStyle w:val="14"/>
        <w:keepNext w:val="0"/>
        <w:keepLines w:val="0"/>
        <w:widowControl/>
        <w:suppressLineNumbers w:val="0"/>
        <w:spacing w:before="75" w:beforeAutospacing="0" w:after="75" w:afterAutospacing="0" w:line="435" w:lineRule="atLeast"/>
        <w:ind w:left="0" w:right="0" w:firstLine="480"/>
        <w:outlineLvl w:val="9"/>
        <w:rPr>
          <w:color w:val="auto"/>
          <w:sz w:val="24"/>
          <w:szCs w:val="24"/>
          <w:highlight w:val="none"/>
        </w:rPr>
      </w:pPr>
      <w:bookmarkStart w:id="63" w:name="_Toc5362"/>
      <w:bookmarkStart w:id="64" w:name="_Toc27960"/>
      <w:r>
        <w:rPr>
          <w:rFonts w:hint="eastAsia" w:ascii="宋体" w:hAnsi="宋体" w:eastAsia="宋体" w:cs="宋体"/>
          <w:color w:val="auto"/>
          <w:spacing w:val="0"/>
          <w:sz w:val="24"/>
          <w:szCs w:val="24"/>
          <w:highlight w:val="none"/>
        </w:rPr>
        <w:t>6.1验收应按照磋商文件、乙方响应文件的规定或约定进行，具体如下：</w:t>
      </w:r>
      <w:bookmarkEnd w:id="63"/>
      <w:bookmarkEnd w:id="64"/>
    </w:p>
    <w:p>
      <w:pPr>
        <w:pStyle w:val="14"/>
        <w:keepNext w:val="0"/>
        <w:keepLines w:val="0"/>
        <w:widowControl/>
        <w:suppressLineNumbers w:val="0"/>
        <w:spacing w:before="75" w:beforeAutospacing="0" w:after="75" w:afterAutospacing="0" w:line="435" w:lineRule="atLeast"/>
        <w:ind w:left="0" w:right="0" w:firstLine="480"/>
        <w:outlineLvl w:val="9"/>
        <w:rPr>
          <w:color w:val="auto"/>
          <w:sz w:val="24"/>
          <w:szCs w:val="24"/>
          <w:highlight w:val="none"/>
        </w:rPr>
      </w:pPr>
      <w:r>
        <w:rPr>
          <w:rFonts w:hint="eastAsia" w:ascii="宋体" w:hAnsi="宋体" w:eastAsia="宋体" w:cs="宋体"/>
          <w:color w:val="auto"/>
          <w:spacing w:val="0"/>
          <w:sz w:val="24"/>
          <w:szCs w:val="24"/>
          <w:highlight w:val="none"/>
          <w:u w:val="single"/>
        </w:rPr>
        <w:t>（根据实际情况填写，可以是表格或文字描述）</w:t>
      </w:r>
      <w:r>
        <w:rPr>
          <w:rFonts w:hint="eastAsia" w:ascii="宋体" w:hAnsi="宋体" w:eastAsia="宋体" w:cs="宋体"/>
          <w:color w:val="auto"/>
          <w:spacing w:val="0"/>
          <w:sz w:val="24"/>
          <w:szCs w:val="24"/>
          <w:highlight w:val="none"/>
        </w:rPr>
        <w:t>。</w:t>
      </w:r>
    </w:p>
    <w:p>
      <w:pPr>
        <w:pStyle w:val="14"/>
        <w:keepNext w:val="0"/>
        <w:keepLines w:val="0"/>
        <w:widowControl/>
        <w:suppressLineNumbers w:val="0"/>
        <w:spacing w:before="75" w:beforeAutospacing="0" w:after="75" w:afterAutospacing="0" w:line="435" w:lineRule="atLeast"/>
        <w:ind w:left="0" w:right="0" w:firstLine="480"/>
        <w:outlineLvl w:val="9"/>
        <w:rPr>
          <w:color w:val="auto"/>
          <w:sz w:val="24"/>
          <w:szCs w:val="24"/>
          <w:highlight w:val="none"/>
        </w:rPr>
      </w:pPr>
      <w:bookmarkStart w:id="65" w:name="_Toc24964"/>
      <w:bookmarkStart w:id="66" w:name="_Toc4332"/>
      <w:r>
        <w:rPr>
          <w:rFonts w:hint="eastAsia" w:ascii="宋体" w:hAnsi="宋体" w:eastAsia="宋体" w:cs="宋体"/>
          <w:color w:val="auto"/>
          <w:spacing w:val="0"/>
          <w:sz w:val="24"/>
          <w:szCs w:val="24"/>
          <w:highlight w:val="none"/>
        </w:rPr>
        <w:t>6.2本项目是否邀请其他供应商参与验收：</w:t>
      </w:r>
      <w:bookmarkEnd w:id="65"/>
      <w:bookmarkEnd w:id="66"/>
    </w:p>
    <w:p>
      <w:pPr>
        <w:pStyle w:val="14"/>
        <w:keepNext w:val="0"/>
        <w:keepLines w:val="0"/>
        <w:widowControl/>
        <w:suppressLineNumbers w:val="0"/>
        <w:spacing w:before="75" w:beforeAutospacing="0" w:after="75" w:afterAutospacing="0" w:line="435" w:lineRule="atLeast"/>
        <w:ind w:left="0" w:right="0" w:firstLine="480"/>
        <w:outlineLvl w:val="9"/>
        <w:rPr>
          <w:color w:val="auto"/>
          <w:sz w:val="24"/>
          <w:szCs w:val="24"/>
          <w:highlight w:val="none"/>
        </w:rPr>
      </w:pPr>
      <w:r>
        <w:rPr>
          <w:rFonts w:hint="eastAsia" w:ascii="宋体" w:hAnsi="宋体" w:eastAsia="宋体" w:cs="宋体"/>
          <w:color w:val="auto"/>
          <w:spacing w:val="0"/>
          <w:sz w:val="24"/>
          <w:szCs w:val="24"/>
          <w:highlight w:val="none"/>
        </w:rPr>
        <w:t>□不邀请。□邀请，具体如下：</w:t>
      </w:r>
      <w:r>
        <w:rPr>
          <w:rFonts w:hint="eastAsia" w:ascii="宋体" w:hAnsi="宋体" w:eastAsia="宋体" w:cs="宋体"/>
          <w:color w:val="auto"/>
          <w:spacing w:val="0"/>
          <w:sz w:val="24"/>
          <w:szCs w:val="24"/>
          <w:highlight w:val="none"/>
          <w:u w:val="single"/>
        </w:rPr>
        <w:t>（按照磋商文件规定填写）</w:t>
      </w:r>
      <w:r>
        <w:rPr>
          <w:rFonts w:hint="eastAsia" w:ascii="宋体" w:hAnsi="宋体" w:eastAsia="宋体" w:cs="宋体"/>
          <w:color w:val="auto"/>
          <w:spacing w:val="0"/>
          <w:sz w:val="24"/>
          <w:szCs w:val="24"/>
          <w:highlight w:val="none"/>
        </w:rPr>
        <w:t>。</w:t>
      </w:r>
    </w:p>
    <w:p>
      <w:pPr>
        <w:pStyle w:val="14"/>
        <w:keepNext w:val="0"/>
        <w:keepLines w:val="0"/>
        <w:widowControl/>
        <w:suppressLineNumbers w:val="0"/>
        <w:spacing w:before="75" w:beforeAutospacing="0" w:after="75" w:afterAutospacing="0" w:line="435" w:lineRule="atLeast"/>
        <w:ind w:left="0" w:right="0" w:firstLine="480"/>
        <w:outlineLvl w:val="9"/>
        <w:rPr>
          <w:color w:val="auto"/>
          <w:sz w:val="24"/>
          <w:szCs w:val="24"/>
          <w:highlight w:val="none"/>
        </w:rPr>
      </w:pPr>
      <w:bookmarkStart w:id="67" w:name="_Toc19943"/>
      <w:bookmarkStart w:id="68" w:name="_Toc23259"/>
      <w:r>
        <w:rPr>
          <w:rFonts w:hint="eastAsia" w:ascii="宋体" w:hAnsi="宋体" w:eastAsia="宋体" w:cs="宋体"/>
          <w:color w:val="auto"/>
          <w:spacing w:val="0"/>
          <w:sz w:val="24"/>
          <w:szCs w:val="24"/>
          <w:highlight w:val="none"/>
        </w:rPr>
        <w:t>7、合同款项的支付应按照磋商文件的规定进行，具体如下：</w:t>
      </w:r>
      <w:bookmarkEnd w:id="67"/>
      <w:bookmarkEnd w:id="68"/>
    </w:p>
    <w:p>
      <w:pPr>
        <w:pStyle w:val="14"/>
        <w:keepNext w:val="0"/>
        <w:keepLines w:val="0"/>
        <w:widowControl/>
        <w:suppressLineNumbers w:val="0"/>
        <w:spacing w:before="75" w:beforeAutospacing="0" w:after="75" w:afterAutospacing="0" w:line="435" w:lineRule="atLeast"/>
        <w:ind w:left="0" w:right="0" w:firstLine="480"/>
        <w:outlineLvl w:val="9"/>
        <w:rPr>
          <w:color w:val="auto"/>
          <w:sz w:val="24"/>
          <w:szCs w:val="24"/>
          <w:highlight w:val="none"/>
        </w:rPr>
      </w:pPr>
      <w:r>
        <w:rPr>
          <w:rFonts w:hint="eastAsia" w:ascii="宋体" w:hAnsi="宋体" w:eastAsia="宋体" w:cs="宋体"/>
          <w:color w:val="auto"/>
          <w:spacing w:val="0"/>
          <w:sz w:val="24"/>
          <w:szCs w:val="24"/>
          <w:highlight w:val="none"/>
          <w:u w:val="single"/>
        </w:rPr>
        <w:t>（根据实际情况填写，可以是表格或文字描述，包括一次性支付或分期支付等）</w:t>
      </w:r>
      <w:r>
        <w:rPr>
          <w:rFonts w:hint="eastAsia" w:ascii="宋体" w:hAnsi="宋体" w:eastAsia="宋体" w:cs="宋体"/>
          <w:color w:val="auto"/>
          <w:spacing w:val="0"/>
          <w:sz w:val="24"/>
          <w:szCs w:val="24"/>
          <w:highlight w:val="none"/>
        </w:rPr>
        <w:t>。</w:t>
      </w:r>
    </w:p>
    <w:p>
      <w:pPr>
        <w:pStyle w:val="14"/>
        <w:keepNext w:val="0"/>
        <w:keepLines w:val="0"/>
        <w:widowControl/>
        <w:suppressLineNumbers w:val="0"/>
        <w:spacing w:before="75" w:beforeAutospacing="0" w:after="75" w:afterAutospacing="0" w:line="435" w:lineRule="atLeast"/>
        <w:ind w:left="0" w:right="0" w:firstLine="480"/>
        <w:outlineLvl w:val="9"/>
        <w:rPr>
          <w:color w:val="auto"/>
          <w:sz w:val="24"/>
          <w:szCs w:val="24"/>
          <w:highlight w:val="none"/>
        </w:rPr>
      </w:pPr>
      <w:bookmarkStart w:id="69" w:name="_Toc13864"/>
      <w:bookmarkStart w:id="70" w:name="_Toc6996"/>
      <w:r>
        <w:rPr>
          <w:rFonts w:hint="eastAsia" w:ascii="宋体" w:hAnsi="宋体" w:eastAsia="宋体" w:cs="宋体"/>
          <w:color w:val="auto"/>
          <w:spacing w:val="0"/>
          <w:sz w:val="24"/>
          <w:szCs w:val="24"/>
          <w:highlight w:val="none"/>
        </w:rPr>
        <w:t>8、履约保证金</w:t>
      </w:r>
      <w:bookmarkEnd w:id="69"/>
      <w:bookmarkEnd w:id="70"/>
    </w:p>
    <w:p>
      <w:pPr>
        <w:pStyle w:val="14"/>
        <w:keepNext w:val="0"/>
        <w:keepLines w:val="0"/>
        <w:widowControl/>
        <w:suppressLineNumbers w:val="0"/>
        <w:spacing w:before="75" w:beforeAutospacing="0" w:after="75" w:afterAutospacing="0" w:line="435" w:lineRule="atLeast"/>
        <w:ind w:left="0" w:right="0" w:firstLine="480"/>
        <w:outlineLvl w:val="9"/>
        <w:rPr>
          <w:color w:val="auto"/>
          <w:sz w:val="24"/>
          <w:szCs w:val="24"/>
          <w:highlight w:val="none"/>
        </w:rPr>
      </w:pPr>
      <w:r>
        <w:rPr>
          <w:rFonts w:hint="eastAsia" w:ascii="宋体" w:hAnsi="宋体" w:eastAsia="宋体" w:cs="宋体"/>
          <w:color w:val="auto"/>
          <w:spacing w:val="0"/>
          <w:sz w:val="24"/>
          <w:szCs w:val="24"/>
          <w:highlight w:val="none"/>
        </w:rPr>
        <w:t>□无。□有，具体如下：</w:t>
      </w:r>
      <w:r>
        <w:rPr>
          <w:rFonts w:hint="eastAsia" w:ascii="宋体" w:hAnsi="宋体" w:eastAsia="宋体" w:cs="宋体"/>
          <w:color w:val="auto"/>
          <w:spacing w:val="0"/>
          <w:sz w:val="24"/>
          <w:szCs w:val="24"/>
          <w:highlight w:val="none"/>
          <w:u w:val="single"/>
        </w:rPr>
        <w:t>（按照磋商文件规定填写）</w:t>
      </w:r>
      <w:r>
        <w:rPr>
          <w:rFonts w:hint="eastAsia" w:ascii="宋体" w:hAnsi="宋体" w:eastAsia="宋体" w:cs="宋体"/>
          <w:color w:val="auto"/>
          <w:spacing w:val="0"/>
          <w:sz w:val="24"/>
          <w:szCs w:val="24"/>
          <w:highlight w:val="none"/>
        </w:rPr>
        <w:t>。</w:t>
      </w:r>
    </w:p>
    <w:p>
      <w:pPr>
        <w:pStyle w:val="14"/>
        <w:keepNext w:val="0"/>
        <w:keepLines w:val="0"/>
        <w:widowControl/>
        <w:suppressLineNumbers w:val="0"/>
        <w:spacing w:before="75" w:beforeAutospacing="0" w:after="75" w:afterAutospacing="0" w:line="435" w:lineRule="atLeast"/>
        <w:ind w:left="0" w:right="0" w:firstLine="480"/>
        <w:outlineLvl w:val="9"/>
        <w:rPr>
          <w:color w:val="auto"/>
          <w:sz w:val="24"/>
          <w:szCs w:val="24"/>
          <w:highlight w:val="none"/>
        </w:rPr>
      </w:pPr>
      <w:bookmarkStart w:id="71" w:name="_Toc28670"/>
      <w:bookmarkStart w:id="72" w:name="_Toc24804"/>
      <w:r>
        <w:rPr>
          <w:rFonts w:hint="eastAsia" w:ascii="宋体" w:hAnsi="宋体" w:eastAsia="宋体" w:cs="宋体"/>
          <w:color w:val="auto"/>
          <w:spacing w:val="0"/>
          <w:sz w:val="24"/>
          <w:szCs w:val="24"/>
          <w:highlight w:val="none"/>
        </w:rPr>
        <w:t>9、合同有效期</w:t>
      </w:r>
      <w:bookmarkEnd w:id="71"/>
      <w:bookmarkEnd w:id="72"/>
    </w:p>
    <w:p>
      <w:pPr>
        <w:pStyle w:val="14"/>
        <w:keepNext w:val="0"/>
        <w:keepLines w:val="0"/>
        <w:widowControl/>
        <w:suppressLineNumbers w:val="0"/>
        <w:spacing w:before="75" w:beforeAutospacing="0" w:after="75" w:afterAutospacing="0" w:line="435" w:lineRule="atLeast"/>
        <w:ind w:left="0" w:right="0" w:firstLine="480"/>
        <w:outlineLvl w:val="9"/>
        <w:rPr>
          <w:color w:val="auto"/>
          <w:sz w:val="24"/>
          <w:szCs w:val="24"/>
          <w:highlight w:val="none"/>
        </w:rPr>
      </w:pPr>
      <w:r>
        <w:rPr>
          <w:rFonts w:hint="eastAsia" w:ascii="宋体" w:hAnsi="宋体" w:eastAsia="宋体" w:cs="宋体"/>
          <w:color w:val="auto"/>
          <w:spacing w:val="0"/>
          <w:sz w:val="24"/>
          <w:szCs w:val="24"/>
          <w:highlight w:val="none"/>
          <w:u w:val="single"/>
        </w:rPr>
        <w:t>（根据实际情况填写，可以是表格或文字描述）</w:t>
      </w:r>
      <w:r>
        <w:rPr>
          <w:rFonts w:hint="eastAsia" w:ascii="宋体" w:hAnsi="宋体" w:eastAsia="宋体" w:cs="宋体"/>
          <w:color w:val="auto"/>
          <w:spacing w:val="0"/>
          <w:sz w:val="24"/>
          <w:szCs w:val="24"/>
          <w:highlight w:val="none"/>
        </w:rPr>
        <w:t>。</w:t>
      </w:r>
    </w:p>
    <w:p>
      <w:pPr>
        <w:pStyle w:val="14"/>
        <w:keepNext w:val="0"/>
        <w:keepLines w:val="0"/>
        <w:widowControl/>
        <w:suppressLineNumbers w:val="0"/>
        <w:spacing w:before="75" w:beforeAutospacing="0" w:after="75" w:afterAutospacing="0" w:line="435" w:lineRule="atLeast"/>
        <w:ind w:left="0" w:right="0" w:firstLine="480"/>
        <w:outlineLvl w:val="9"/>
        <w:rPr>
          <w:color w:val="auto"/>
          <w:sz w:val="24"/>
          <w:szCs w:val="24"/>
          <w:highlight w:val="none"/>
        </w:rPr>
      </w:pPr>
      <w:bookmarkStart w:id="73" w:name="_Toc13043"/>
      <w:bookmarkStart w:id="74" w:name="_Toc7457"/>
      <w:r>
        <w:rPr>
          <w:rFonts w:hint="eastAsia" w:ascii="宋体" w:hAnsi="宋体" w:eastAsia="宋体" w:cs="宋体"/>
          <w:color w:val="auto"/>
          <w:spacing w:val="0"/>
          <w:sz w:val="24"/>
          <w:szCs w:val="24"/>
          <w:highlight w:val="none"/>
        </w:rPr>
        <w:t>10、违约责任</w:t>
      </w:r>
      <w:bookmarkEnd w:id="73"/>
      <w:bookmarkEnd w:id="74"/>
    </w:p>
    <w:p>
      <w:pPr>
        <w:pStyle w:val="14"/>
        <w:keepNext w:val="0"/>
        <w:keepLines w:val="0"/>
        <w:widowControl/>
        <w:suppressLineNumbers w:val="0"/>
        <w:spacing w:before="75" w:beforeAutospacing="0" w:after="75" w:afterAutospacing="0" w:line="435" w:lineRule="atLeast"/>
        <w:ind w:left="0" w:right="0" w:firstLine="480"/>
        <w:outlineLvl w:val="9"/>
        <w:rPr>
          <w:color w:val="auto"/>
          <w:sz w:val="24"/>
          <w:szCs w:val="24"/>
          <w:highlight w:val="none"/>
        </w:rPr>
      </w:pPr>
      <w:r>
        <w:rPr>
          <w:rFonts w:hint="eastAsia" w:ascii="宋体" w:hAnsi="宋体" w:eastAsia="宋体" w:cs="宋体"/>
          <w:color w:val="auto"/>
          <w:spacing w:val="0"/>
          <w:sz w:val="24"/>
          <w:szCs w:val="24"/>
          <w:highlight w:val="none"/>
          <w:u w:val="single"/>
        </w:rPr>
        <w:t>（根据实际情况填写，可以是表格或文字描述）</w:t>
      </w:r>
      <w:r>
        <w:rPr>
          <w:rFonts w:hint="eastAsia" w:ascii="宋体" w:hAnsi="宋体" w:eastAsia="宋体" w:cs="宋体"/>
          <w:color w:val="auto"/>
          <w:spacing w:val="0"/>
          <w:sz w:val="24"/>
          <w:szCs w:val="24"/>
          <w:highlight w:val="none"/>
        </w:rPr>
        <w:t>。</w:t>
      </w:r>
    </w:p>
    <w:p>
      <w:pPr>
        <w:pStyle w:val="14"/>
        <w:keepNext w:val="0"/>
        <w:keepLines w:val="0"/>
        <w:widowControl/>
        <w:suppressLineNumbers w:val="0"/>
        <w:spacing w:before="75" w:beforeAutospacing="0" w:after="75" w:afterAutospacing="0" w:line="435" w:lineRule="atLeast"/>
        <w:ind w:left="0" w:right="0" w:firstLine="480"/>
        <w:outlineLvl w:val="9"/>
        <w:rPr>
          <w:color w:val="auto"/>
          <w:sz w:val="24"/>
          <w:szCs w:val="24"/>
          <w:highlight w:val="none"/>
        </w:rPr>
      </w:pPr>
      <w:bookmarkStart w:id="75" w:name="_Toc28014"/>
      <w:bookmarkStart w:id="76" w:name="_Toc11909"/>
      <w:r>
        <w:rPr>
          <w:rFonts w:hint="eastAsia" w:ascii="宋体" w:hAnsi="宋体" w:eastAsia="宋体" w:cs="宋体"/>
          <w:color w:val="auto"/>
          <w:spacing w:val="0"/>
          <w:sz w:val="24"/>
          <w:szCs w:val="24"/>
          <w:highlight w:val="none"/>
        </w:rPr>
        <w:t>11、知识产权</w:t>
      </w:r>
      <w:bookmarkEnd w:id="75"/>
      <w:bookmarkEnd w:id="76"/>
    </w:p>
    <w:p>
      <w:pPr>
        <w:pStyle w:val="14"/>
        <w:keepNext w:val="0"/>
        <w:keepLines w:val="0"/>
        <w:widowControl/>
        <w:suppressLineNumbers w:val="0"/>
        <w:spacing w:before="75" w:beforeAutospacing="0" w:after="75" w:afterAutospacing="0" w:line="435" w:lineRule="atLeast"/>
        <w:ind w:left="0" w:right="0" w:firstLine="480"/>
        <w:outlineLvl w:val="9"/>
        <w:rPr>
          <w:color w:val="auto"/>
          <w:sz w:val="24"/>
          <w:szCs w:val="24"/>
          <w:highlight w:val="none"/>
        </w:rPr>
      </w:pPr>
      <w:r>
        <w:rPr>
          <w:rFonts w:hint="eastAsia" w:ascii="宋体" w:hAnsi="宋体" w:eastAsia="宋体" w:cs="宋体"/>
          <w:color w:val="auto"/>
          <w:spacing w:val="0"/>
          <w:sz w:val="24"/>
          <w:szCs w:val="24"/>
          <w:highlight w:val="none"/>
        </w:rPr>
        <w:t>11.1乙方提供的采购标的应符合国家知识产权法律、法规的规定且非假冒伪劣品；乙方还应保证甲方不受到第三方关于侵犯知识产权及专利权、商标权或工业设计权等知识产权方面的指控，任何第三方如果提出此方面指控均与甲方无关，乙方应与第三方交涉，并承担可能发生的一切法律责任、费用和后果；若甲方因此而遭致损失，则乙方应赔偿该损失。</w:t>
      </w:r>
    </w:p>
    <w:p>
      <w:pPr>
        <w:pStyle w:val="14"/>
        <w:keepNext w:val="0"/>
        <w:keepLines w:val="0"/>
        <w:widowControl/>
        <w:suppressLineNumbers w:val="0"/>
        <w:spacing w:before="75" w:beforeAutospacing="0" w:after="75" w:afterAutospacing="0" w:line="435" w:lineRule="atLeast"/>
        <w:ind w:left="0" w:right="0" w:firstLine="480"/>
        <w:outlineLvl w:val="9"/>
        <w:rPr>
          <w:color w:val="auto"/>
          <w:sz w:val="24"/>
          <w:szCs w:val="24"/>
          <w:highlight w:val="none"/>
        </w:rPr>
      </w:pPr>
      <w:r>
        <w:rPr>
          <w:rFonts w:hint="eastAsia" w:ascii="宋体" w:hAnsi="宋体" w:eastAsia="宋体" w:cs="宋体"/>
          <w:color w:val="auto"/>
          <w:spacing w:val="0"/>
          <w:sz w:val="24"/>
          <w:szCs w:val="24"/>
          <w:highlight w:val="none"/>
        </w:rPr>
        <w:t>11.2若乙方提供的采购标的不符合国家知识产权法律、法规的规定或被有关主管机关认定为假冒伪劣品，则乙方</w:t>
      </w:r>
      <w:r>
        <w:rPr>
          <w:rFonts w:hint="eastAsia" w:ascii="宋体" w:hAnsi="宋体" w:cs="宋体"/>
          <w:color w:val="auto"/>
          <w:spacing w:val="0"/>
          <w:sz w:val="24"/>
          <w:szCs w:val="24"/>
          <w:highlight w:val="none"/>
          <w:lang w:eastAsia="zh-CN"/>
        </w:rPr>
        <w:t>成交</w:t>
      </w:r>
      <w:r>
        <w:rPr>
          <w:rFonts w:hint="eastAsia" w:ascii="宋体" w:hAnsi="宋体" w:eastAsia="宋体" w:cs="宋体"/>
          <w:color w:val="auto"/>
          <w:spacing w:val="0"/>
          <w:sz w:val="24"/>
          <w:szCs w:val="24"/>
          <w:highlight w:val="none"/>
        </w:rPr>
        <w:t>资格将被取消；甲方还将按照有关法律、法规和规章的规定进行处理，具体如下：</w:t>
      </w:r>
      <w:r>
        <w:rPr>
          <w:rFonts w:hint="eastAsia" w:ascii="宋体" w:hAnsi="宋体" w:eastAsia="宋体" w:cs="宋体"/>
          <w:color w:val="auto"/>
          <w:spacing w:val="0"/>
          <w:sz w:val="24"/>
          <w:szCs w:val="24"/>
          <w:highlight w:val="none"/>
          <w:u w:val="single"/>
        </w:rPr>
        <w:t>（根据实际情况填写）</w:t>
      </w:r>
      <w:r>
        <w:rPr>
          <w:rFonts w:hint="eastAsia" w:ascii="宋体" w:hAnsi="宋体" w:eastAsia="宋体" w:cs="宋体"/>
          <w:color w:val="auto"/>
          <w:spacing w:val="0"/>
          <w:sz w:val="24"/>
          <w:szCs w:val="24"/>
          <w:highlight w:val="none"/>
        </w:rPr>
        <w:t>。</w:t>
      </w:r>
    </w:p>
    <w:p>
      <w:pPr>
        <w:pStyle w:val="14"/>
        <w:keepNext w:val="0"/>
        <w:keepLines w:val="0"/>
        <w:widowControl/>
        <w:suppressLineNumbers w:val="0"/>
        <w:spacing w:before="75" w:beforeAutospacing="0" w:after="75" w:afterAutospacing="0" w:line="435" w:lineRule="atLeast"/>
        <w:ind w:left="0" w:right="0" w:firstLine="480"/>
        <w:outlineLvl w:val="9"/>
        <w:rPr>
          <w:color w:val="auto"/>
          <w:sz w:val="24"/>
          <w:szCs w:val="24"/>
          <w:highlight w:val="none"/>
        </w:rPr>
      </w:pPr>
      <w:bookmarkStart w:id="77" w:name="_Toc8544"/>
      <w:bookmarkStart w:id="78" w:name="_Toc30138"/>
      <w:r>
        <w:rPr>
          <w:rFonts w:hint="eastAsia" w:ascii="宋体" w:hAnsi="宋体" w:eastAsia="宋体" w:cs="宋体"/>
          <w:color w:val="auto"/>
          <w:spacing w:val="0"/>
          <w:sz w:val="24"/>
          <w:szCs w:val="24"/>
          <w:highlight w:val="none"/>
        </w:rPr>
        <w:t>12、解决争议的方法</w:t>
      </w:r>
      <w:bookmarkEnd w:id="77"/>
      <w:bookmarkEnd w:id="78"/>
    </w:p>
    <w:p>
      <w:pPr>
        <w:pStyle w:val="14"/>
        <w:keepNext w:val="0"/>
        <w:keepLines w:val="0"/>
        <w:widowControl/>
        <w:suppressLineNumbers w:val="0"/>
        <w:spacing w:before="75" w:beforeAutospacing="0" w:after="75" w:afterAutospacing="0" w:line="435" w:lineRule="atLeast"/>
        <w:ind w:left="0" w:right="0" w:firstLine="480"/>
        <w:outlineLvl w:val="9"/>
        <w:rPr>
          <w:color w:val="auto"/>
          <w:sz w:val="24"/>
          <w:szCs w:val="24"/>
          <w:highlight w:val="none"/>
        </w:rPr>
      </w:pPr>
      <w:r>
        <w:rPr>
          <w:rFonts w:hint="eastAsia" w:ascii="宋体" w:hAnsi="宋体" w:eastAsia="宋体" w:cs="宋体"/>
          <w:color w:val="auto"/>
          <w:spacing w:val="0"/>
          <w:sz w:val="24"/>
          <w:szCs w:val="24"/>
          <w:highlight w:val="none"/>
        </w:rPr>
        <w:t>12.1甲、乙双方协商解决。</w:t>
      </w:r>
    </w:p>
    <w:p>
      <w:pPr>
        <w:pStyle w:val="14"/>
        <w:keepNext w:val="0"/>
        <w:keepLines w:val="0"/>
        <w:widowControl/>
        <w:suppressLineNumbers w:val="0"/>
        <w:spacing w:before="75" w:beforeAutospacing="0" w:after="75" w:afterAutospacing="0" w:line="435" w:lineRule="atLeast"/>
        <w:ind w:left="0" w:right="0" w:firstLine="480"/>
        <w:outlineLvl w:val="9"/>
        <w:rPr>
          <w:color w:val="auto"/>
          <w:sz w:val="24"/>
          <w:szCs w:val="24"/>
          <w:highlight w:val="none"/>
        </w:rPr>
      </w:pPr>
      <w:r>
        <w:rPr>
          <w:rFonts w:hint="eastAsia" w:ascii="宋体" w:hAnsi="宋体" w:eastAsia="宋体" w:cs="宋体"/>
          <w:color w:val="auto"/>
          <w:spacing w:val="0"/>
          <w:sz w:val="24"/>
          <w:szCs w:val="24"/>
          <w:highlight w:val="none"/>
        </w:rPr>
        <w:t>12.2若协商解决不成，则通过下列途径之一解决：</w:t>
      </w:r>
    </w:p>
    <w:p>
      <w:pPr>
        <w:pStyle w:val="14"/>
        <w:keepNext w:val="0"/>
        <w:keepLines w:val="0"/>
        <w:widowControl/>
        <w:suppressLineNumbers w:val="0"/>
        <w:spacing w:before="75" w:beforeAutospacing="0" w:after="75" w:afterAutospacing="0" w:line="435" w:lineRule="atLeast"/>
        <w:ind w:left="0" w:right="0" w:firstLine="480"/>
        <w:outlineLvl w:val="9"/>
        <w:rPr>
          <w:color w:val="auto"/>
          <w:sz w:val="24"/>
          <w:szCs w:val="24"/>
          <w:highlight w:val="none"/>
        </w:rPr>
      </w:pPr>
      <w:r>
        <w:rPr>
          <w:rFonts w:hint="eastAsia" w:ascii="宋体" w:hAnsi="宋体" w:eastAsia="宋体" w:cs="宋体"/>
          <w:color w:val="auto"/>
          <w:spacing w:val="0"/>
          <w:sz w:val="24"/>
          <w:szCs w:val="24"/>
          <w:highlight w:val="none"/>
        </w:rPr>
        <w:t>□提交仲裁委员会仲裁，具体如下：</w:t>
      </w:r>
      <w:r>
        <w:rPr>
          <w:rFonts w:hint="eastAsia" w:ascii="宋体" w:hAnsi="宋体" w:eastAsia="宋体" w:cs="宋体"/>
          <w:color w:val="auto"/>
          <w:spacing w:val="0"/>
          <w:sz w:val="24"/>
          <w:szCs w:val="24"/>
          <w:highlight w:val="none"/>
          <w:u w:val="single"/>
        </w:rPr>
        <w:t>（根据实际情况填写）</w:t>
      </w:r>
      <w:r>
        <w:rPr>
          <w:rFonts w:hint="eastAsia" w:ascii="宋体" w:hAnsi="宋体" w:eastAsia="宋体" w:cs="宋体"/>
          <w:color w:val="auto"/>
          <w:spacing w:val="0"/>
          <w:sz w:val="24"/>
          <w:szCs w:val="24"/>
          <w:highlight w:val="none"/>
        </w:rPr>
        <w:t>。</w:t>
      </w:r>
    </w:p>
    <w:p>
      <w:pPr>
        <w:pStyle w:val="14"/>
        <w:keepNext w:val="0"/>
        <w:keepLines w:val="0"/>
        <w:widowControl/>
        <w:suppressLineNumbers w:val="0"/>
        <w:spacing w:before="75" w:beforeAutospacing="0" w:after="75" w:afterAutospacing="0" w:line="435" w:lineRule="atLeast"/>
        <w:ind w:left="0" w:right="0" w:firstLine="480"/>
        <w:outlineLvl w:val="9"/>
        <w:rPr>
          <w:color w:val="auto"/>
          <w:sz w:val="24"/>
          <w:szCs w:val="24"/>
          <w:highlight w:val="none"/>
        </w:rPr>
      </w:pPr>
      <w:r>
        <w:rPr>
          <w:rFonts w:hint="eastAsia" w:ascii="宋体" w:hAnsi="宋体" w:eastAsia="宋体" w:cs="宋体"/>
          <w:color w:val="auto"/>
          <w:spacing w:val="0"/>
          <w:sz w:val="24"/>
          <w:szCs w:val="24"/>
          <w:highlight w:val="none"/>
        </w:rPr>
        <w:t>□向人民法院提起诉讼，具体如下：</w:t>
      </w:r>
      <w:r>
        <w:rPr>
          <w:rFonts w:hint="eastAsia" w:ascii="宋体" w:hAnsi="宋体" w:eastAsia="宋体" w:cs="宋体"/>
          <w:color w:val="auto"/>
          <w:spacing w:val="0"/>
          <w:sz w:val="24"/>
          <w:szCs w:val="24"/>
          <w:highlight w:val="none"/>
          <w:u w:val="single"/>
        </w:rPr>
        <w:t>（根据实际情况填写）</w:t>
      </w:r>
      <w:r>
        <w:rPr>
          <w:rFonts w:hint="eastAsia" w:ascii="宋体" w:hAnsi="宋体" w:eastAsia="宋体" w:cs="宋体"/>
          <w:color w:val="auto"/>
          <w:spacing w:val="0"/>
          <w:sz w:val="24"/>
          <w:szCs w:val="24"/>
          <w:highlight w:val="none"/>
        </w:rPr>
        <w:t>。</w:t>
      </w:r>
    </w:p>
    <w:p>
      <w:pPr>
        <w:pStyle w:val="14"/>
        <w:keepNext w:val="0"/>
        <w:keepLines w:val="0"/>
        <w:widowControl/>
        <w:suppressLineNumbers w:val="0"/>
        <w:spacing w:before="75" w:beforeAutospacing="0" w:after="75" w:afterAutospacing="0" w:line="435" w:lineRule="atLeast"/>
        <w:ind w:left="0" w:right="0" w:firstLine="480"/>
        <w:outlineLvl w:val="9"/>
        <w:rPr>
          <w:color w:val="auto"/>
          <w:sz w:val="24"/>
          <w:szCs w:val="24"/>
          <w:highlight w:val="none"/>
        </w:rPr>
      </w:pPr>
      <w:bookmarkStart w:id="79" w:name="_Toc6288"/>
      <w:bookmarkStart w:id="80" w:name="_Toc16232"/>
      <w:r>
        <w:rPr>
          <w:rFonts w:hint="eastAsia" w:ascii="宋体" w:hAnsi="宋体" w:eastAsia="宋体" w:cs="宋体"/>
          <w:color w:val="auto"/>
          <w:spacing w:val="0"/>
          <w:sz w:val="24"/>
          <w:szCs w:val="24"/>
          <w:highlight w:val="none"/>
        </w:rPr>
        <w:t>13、不可抗力</w:t>
      </w:r>
      <w:bookmarkEnd w:id="79"/>
      <w:bookmarkEnd w:id="80"/>
    </w:p>
    <w:p>
      <w:pPr>
        <w:pStyle w:val="14"/>
        <w:keepNext w:val="0"/>
        <w:keepLines w:val="0"/>
        <w:widowControl/>
        <w:suppressLineNumbers w:val="0"/>
        <w:spacing w:before="75" w:beforeAutospacing="0" w:after="75" w:afterAutospacing="0" w:line="435" w:lineRule="atLeast"/>
        <w:ind w:left="0" w:right="0" w:firstLine="480"/>
        <w:outlineLvl w:val="9"/>
        <w:rPr>
          <w:color w:val="auto"/>
          <w:sz w:val="24"/>
          <w:szCs w:val="24"/>
          <w:highlight w:val="none"/>
        </w:rPr>
      </w:pPr>
      <w:r>
        <w:rPr>
          <w:rFonts w:hint="eastAsia" w:ascii="宋体" w:hAnsi="宋体" w:eastAsia="宋体" w:cs="宋体"/>
          <w:color w:val="auto"/>
          <w:spacing w:val="0"/>
          <w:sz w:val="24"/>
          <w:szCs w:val="24"/>
          <w:highlight w:val="none"/>
        </w:rPr>
        <w:t>13.1因不可抗力造成违约的，遭受不可抗力一方应及时向对方通报不能履行或不能完全履行的理由，并在随后取得有关主管机关证明后的15日内向另一方提供不可抗力发生及持续期间的充分证据。基于以上行为，允许遭受不可抗力一方延期履行、部分履行或不履行合同，并根据情况可部分或全部免于承担违约责任。</w:t>
      </w:r>
    </w:p>
    <w:p>
      <w:pPr>
        <w:pStyle w:val="14"/>
        <w:keepNext w:val="0"/>
        <w:keepLines w:val="0"/>
        <w:widowControl/>
        <w:suppressLineNumbers w:val="0"/>
        <w:spacing w:before="75" w:beforeAutospacing="0" w:after="75" w:afterAutospacing="0" w:line="435" w:lineRule="atLeast"/>
        <w:ind w:left="0" w:right="0" w:firstLine="480"/>
        <w:outlineLvl w:val="9"/>
        <w:rPr>
          <w:color w:val="auto"/>
          <w:sz w:val="24"/>
          <w:szCs w:val="24"/>
          <w:highlight w:val="none"/>
        </w:rPr>
      </w:pPr>
      <w:r>
        <w:rPr>
          <w:rFonts w:hint="eastAsia" w:ascii="宋体" w:hAnsi="宋体" w:eastAsia="宋体" w:cs="宋体"/>
          <w:color w:val="auto"/>
          <w:spacing w:val="0"/>
          <w:sz w:val="24"/>
          <w:szCs w:val="24"/>
          <w:highlight w:val="none"/>
        </w:rPr>
        <w:t>13.2本合同中的不可抗力指不能预见、不能避免、不能克服的客观情况，包括但不限于：自然灾害如地震、台风、洪水、火灾及政府行为、法律规定或其适用的变化或其他任何无法预见、避免或控制的事件。</w:t>
      </w:r>
    </w:p>
    <w:p>
      <w:pPr>
        <w:pStyle w:val="14"/>
        <w:keepNext w:val="0"/>
        <w:keepLines w:val="0"/>
        <w:widowControl/>
        <w:suppressLineNumbers w:val="0"/>
        <w:spacing w:before="75" w:beforeAutospacing="0" w:after="75" w:afterAutospacing="0" w:line="435" w:lineRule="atLeast"/>
        <w:ind w:left="0" w:right="0" w:firstLine="480"/>
        <w:outlineLvl w:val="9"/>
        <w:rPr>
          <w:color w:val="auto"/>
          <w:sz w:val="24"/>
          <w:szCs w:val="24"/>
          <w:highlight w:val="none"/>
        </w:rPr>
      </w:pPr>
      <w:bookmarkStart w:id="81" w:name="_Toc32369"/>
      <w:bookmarkStart w:id="82" w:name="_Toc5131"/>
      <w:r>
        <w:rPr>
          <w:rFonts w:hint="eastAsia" w:ascii="宋体" w:hAnsi="宋体" w:eastAsia="宋体" w:cs="宋体"/>
          <w:color w:val="auto"/>
          <w:spacing w:val="0"/>
          <w:sz w:val="24"/>
          <w:szCs w:val="24"/>
          <w:highlight w:val="none"/>
        </w:rPr>
        <w:t>14、合同条款</w:t>
      </w:r>
      <w:bookmarkEnd w:id="81"/>
      <w:bookmarkEnd w:id="82"/>
    </w:p>
    <w:p>
      <w:pPr>
        <w:pStyle w:val="14"/>
        <w:keepNext w:val="0"/>
        <w:keepLines w:val="0"/>
        <w:widowControl/>
        <w:suppressLineNumbers w:val="0"/>
        <w:spacing w:before="75" w:beforeAutospacing="0" w:after="75" w:afterAutospacing="0" w:line="435" w:lineRule="atLeast"/>
        <w:ind w:left="0" w:right="0" w:firstLine="480"/>
        <w:outlineLvl w:val="9"/>
        <w:rPr>
          <w:color w:val="auto"/>
          <w:sz w:val="24"/>
          <w:szCs w:val="24"/>
          <w:highlight w:val="none"/>
        </w:rPr>
      </w:pPr>
      <w:r>
        <w:rPr>
          <w:rFonts w:hint="eastAsia" w:ascii="宋体" w:hAnsi="宋体" w:eastAsia="宋体" w:cs="宋体"/>
          <w:color w:val="auto"/>
          <w:spacing w:val="0"/>
          <w:sz w:val="24"/>
          <w:szCs w:val="24"/>
          <w:highlight w:val="none"/>
          <w:u w:val="single"/>
        </w:rPr>
        <w:t>（根据实际情况填写）</w:t>
      </w:r>
      <w:r>
        <w:rPr>
          <w:rFonts w:hint="eastAsia" w:ascii="宋体" w:hAnsi="宋体" w:eastAsia="宋体" w:cs="宋体"/>
          <w:color w:val="auto"/>
          <w:spacing w:val="0"/>
          <w:sz w:val="24"/>
          <w:szCs w:val="24"/>
          <w:highlight w:val="none"/>
        </w:rPr>
        <w:t>。</w:t>
      </w:r>
    </w:p>
    <w:p>
      <w:pPr>
        <w:pStyle w:val="14"/>
        <w:keepNext w:val="0"/>
        <w:keepLines w:val="0"/>
        <w:widowControl/>
        <w:suppressLineNumbers w:val="0"/>
        <w:spacing w:before="75" w:beforeAutospacing="0" w:after="75" w:afterAutospacing="0" w:line="435" w:lineRule="atLeast"/>
        <w:ind w:left="0" w:right="0" w:firstLine="480"/>
        <w:outlineLvl w:val="9"/>
        <w:rPr>
          <w:color w:val="auto"/>
          <w:sz w:val="24"/>
          <w:szCs w:val="24"/>
          <w:highlight w:val="none"/>
        </w:rPr>
      </w:pPr>
      <w:bookmarkStart w:id="83" w:name="_Toc28695"/>
      <w:bookmarkStart w:id="84" w:name="_Toc16165"/>
      <w:r>
        <w:rPr>
          <w:rFonts w:hint="eastAsia" w:ascii="宋体" w:hAnsi="宋体" w:eastAsia="宋体" w:cs="宋体"/>
          <w:color w:val="auto"/>
          <w:spacing w:val="0"/>
          <w:sz w:val="24"/>
          <w:szCs w:val="24"/>
          <w:highlight w:val="none"/>
        </w:rPr>
        <w:t>15、其他约定</w:t>
      </w:r>
      <w:bookmarkEnd w:id="83"/>
      <w:bookmarkEnd w:id="84"/>
    </w:p>
    <w:p>
      <w:pPr>
        <w:pStyle w:val="14"/>
        <w:keepNext w:val="0"/>
        <w:keepLines w:val="0"/>
        <w:widowControl/>
        <w:suppressLineNumbers w:val="0"/>
        <w:spacing w:before="75" w:beforeAutospacing="0" w:after="75" w:afterAutospacing="0" w:line="435" w:lineRule="atLeast"/>
        <w:ind w:left="0" w:right="0" w:firstLine="480"/>
        <w:outlineLvl w:val="9"/>
        <w:rPr>
          <w:color w:val="auto"/>
          <w:sz w:val="24"/>
          <w:szCs w:val="24"/>
          <w:highlight w:val="none"/>
        </w:rPr>
      </w:pPr>
      <w:r>
        <w:rPr>
          <w:rFonts w:hint="eastAsia" w:ascii="宋体" w:hAnsi="宋体" w:eastAsia="宋体" w:cs="宋体"/>
          <w:color w:val="auto"/>
          <w:spacing w:val="0"/>
          <w:sz w:val="24"/>
          <w:szCs w:val="24"/>
          <w:highlight w:val="none"/>
        </w:rPr>
        <w:t>15.1合同文件与本合同具有同等法律效力。</w:t>
      </w:r>
    </w:p>
    <w:p>
      <w:pPr>
        <w:pStyle w:val="14"/>
        <w:keepNext w:val="0"/>
        <w:keepLines w:val="0"/>
        <w:widowControl/>
        <w:suppressLineNumbers w:val="0"/>
        <w:spacing w:before="75" w:beforeAutospacing="0" w:after="75" w:afterAutospacing="0" w:line="435" w:lineRule="atLeast"/>
        <w:ind w:left="0" w:right="0" w:firstLine="480"/>
        <w:outlineLvl w:val="9"/>
        <w:rPr>
          <w:color w:val="auto"/>
          <w:sz w:val="24"/>
          <w:szCs w:val="24"/>
          <w:highlight w:val="none"/>
        </w:rPr>
      </w:pPr>
      <w:r>
        <w:rPr>
          <w:rFonts w:hint="eastAsia" w:ascii="宋体" w:hAnsi="宋体" w:eastAsia="宋体" w:cs="宋体"/>
          <w:color w:val="auto"/>
          <w:spacing w:val="0"/>
          <w:sz w:val="24"/>
          <w:szCs w:val="24"/>
          <w:highlight w:val="none"/>
        </w:rPr>
        <w:t>15.2本合同未尽事宜，双方可另行补充。</w:t>
      </w:r>
    </w:p>
    <w:p>
      <w:pPr>
        <w:pStyle w:val="14"/>
        <w:keepNext w:val="0"/>
        <w:keepLines w:val="0"/>
        <w:widowControl/>
        <w:suppressLineNumbers w:val="0"/>
        <w:spacing w:before="75" w:beforeAutospacing="0" w:after="75" w:afterAutospacing="0" w:line="435" w:lineRule="atLeast"/>
        <w:ind w:left="0" w:right="0" w:firstLine="480"/>
        <w:outlineLvl w:val="9"/>
        <w:rPr>
          <w:color w:val="auto"/>
          <w:sz w:val="24"/>
          <w:szCs w:val="24"/>
          <w:highlight w:val="none"/>
        </w:rPr>
      </w:pPr>
      <w:r>
        <w:rPr>
          <w:rFonts w:hint="eastAsia" w:ascii="宋体" w:hAnsi="宋体" w:eastAsia="宋体" w:cs="宋体"/>
          <w:color w:val="auto"/>
          <w:spacing w:val="0"/>
          <w:sz w:val="24"/>
          <w:szCs w:val="24"/>
          <w:highlight w:val="none"/>
        </w:rPr>
        <w:t>15.3本合同自签订之日起生效。</w:t>
      </w:r>
    </w:p>
    <w:p>
      <w:pPr>
        <w:pStyle w:val="14"/>
        <w:keepNext w:val="0"/>
        <w:keepLines w:val="0"/>
        <w:widowControl/>
        <w:suppressLineNumbers w:val="0"/>
        <w:spacing w:before="75" w:beforeAutospacing="0" w:after="75" w:afterAutospacing="0" w:line="435" w:lineRule="atLeast"/>
        <w:ind w:left="0" w:right="0" w:firstLine="480"/>
        <w:outlineLvl w:val="9"/>
        <w:rPr>
          <w:color w:val="auto"/>
          <w:sz w:val="24"/>
          <w:szCs w:val="24"/>
          <w:highlight w:val="none"/>
        </w:rPr>
      </w:pPr>
      <w:r>
        <w:rPr>
          <w:rFonts w:hint="eastAsia" w:ascii="宋体" w:hAnsi="宋体" w:eastAsia="宋体" w:cs="宋体"/>
          <w:color w:val="auto"/>
          <w:spacing w:val="0"/>
          <w:sz w:val="24"/>
          <w:szCs w:val="24"/>
          <w:highlight w:val="none"/>
        </w:rPr>
        <w:t>15.4本合同一式</w:t>
      </w:r>
      <w:r>
        <w:rPr>
          <w:rFonts w:hint="eastAsia" w:ascii="宋体" w:hAnsi="宋体" w:eastAsia="宋体" w:cs="宋体"/>
          <w:color w:val="auto"/>
          <w:spacing w:val="0"/>
          <w:sz w:val="24"/>
          <w:szCs w:val="24"/>
          <w:highlight w:val="none"/>
          <w:u w:val="single"/>
        </w:rPr>
        <w:t>（填写具体份数）</w:t>
      </w:r>
      <w:r>
        <w:rPr>
          <w:rFonts w:hint="eastAsia" w:ascii="宋体" w:hAnsi="宋体" w:eastAsia="宋体" w:cs="宋体"/>
          <w:color w:val="auto"/>
          <w:spacing w:val="0"/>
          <w:sz w:val="24"/>
          <w:szCs w:val="24"/>
          <w:highlight w:val="none"/>
        </w:rPr>
        <w:t>份，经双方授权代表签字并盖章后生效。甲方、乙方各执</w:t>
      </w:r>
      <w:r>
        <w:rPr>
          <w:rFonts w:hint="eastAsia" w:ascii="宋体" w:hAnsi="宋体" w:eastAsia="宋体" w:cs="宋体"/>
          <w:color w:val="auto"/>
          <w:spacing w:val="0"/>
          <w:sz w:val="24"/>
          <w:szCs w:val="24"/>
          <w:highlight w:val="none"/>
          <w:u w:val="single"/>
        </w:rPr>
        <w:t>（填写具体份数）</w:t>
      </w:r>
      <w:r>
        <w:rPr>
          <w:rFonts w:hint="eastAsia" w:ascii="宋体" w:hAnsi="宋体" w:eastAsia="宋体" w:cs="宋体"/>
          <w:color w:val="auto"/>
          <w:spacing w:val="0"/>
          <w:sz w:val="24"/>
          <w:szCs w:val="24"/>
          <w:highlight w:val="none"/>
        </w:rPr>
        <w:t>份，送</w:t>
      </w:r>
      <w:r>
        <w:rPr>
          <w:rFonts w:hint="eastAsia" w:ascii="宋体" w:hAnsi="宋体" w:eastAsia="宋体" w:cs="宋体"/>
          <w:color w:val="auto"/>
          <w:spacing w:val="0"/>
          <w:sz w:val="24"/>
          <w:szCs w:val="24"/>
          <w:highlight w:val="none"/>
          <w:u w:val="single"/>
        </w:rPr>
        <w:t>（填写需要备案的监管部门的全称）</w:t>
      </w:r>
      <w:r>
        <w:rPr>
          <w:rFonts w:hint="eastAsia" w:ascii="宋体" w:hAnsi="宋体" w:eastAsia="宋体" w:cs="宋体"/>
          <w:color w:val="auto"/>
          <w:spacing w:val="0"/>
          <w:sz w:val="24"/>
          <w:szCs w:val="24"/>
          <w:highlight w:val="none"/>
        </w:rPr>
        <w:t>备案</w:t>
      </w:r>
      <w:r>
        <w:rPr>
          <w:rFonts w:hint="eastAsia" w:ascii="宋体" w:hAnsi="宋体" w:eastAsia="宋体" w:cs="宋体"/>
          <w:color w:val="auto"/>
          <w:spacing w:val="0"/>
          <w:sz w:val="24"/>
          <w:szCs w:val="24"/>
          <w:highlight w:val="none"/>
          <w:u w:val="single"/>
        </w:rPr>
        <w:t>（填写具体份数）</w:t>
      </w:r>
      <w:r>
        <w:rPr>
          <w:rFonts w:hint="eastAsia" w:ascii="宋体" w:hAnsi="宋体" w:eastAsia="宋体" w:cs="宋体"/>
          <w:color w:val="auto"/>
          <w:spacing w:val="0"/>
          <w:sz w:val="24"/>
          <w:szCs w:val="24"/>
          <w:highlight w:val="none"/>
        </w:rPr>
        <w:t>份，具有同等效力。</w:t>
      </w:r>
    </w:p>
    <w:p>
      <w:pPr>
        <w:pStyle w:val="14"/>
        <w:keepNext w:val="0"/>
        <w:keepLines w:val="0"/>
        <w:widowControl/>
        <w:suppressLineNumbers w:val="0"/>
        <w:spacing w:before="75" w:beforeAutospacing="0" w:after="75" w:afterAutospacing="0" w:line="435" w:lineRule="atLeast"/>
        <w:ind w:left="0" w:right="0" w:firstLine="480"/>
        <w:outlineLvl w:val="9"/>
        <w:rPr>
          <w:color w:val="auto"/>
          <w:sz w:val="24"/>
          <w:szCs w:val="24"/>
          <w:highlight w:val="none"/>
        </w:rPr>
      </w:pPr>
      <w:r>
        <w:rPr>
          <w:rFonts w:hint="eastAsia" w:ascii="宋体" w:hAnsi="宋体" w:eastAsia="宋体" w:cs="宋体"/>
          <w:color w:val="auto"/>
          <w:spacing w:val="0"/>
          <w:sz w:val="24"/>
          <w:szCs w:val="24"/>
          <w:highlight w:val="none"/>
        </w:rPr>
        <w:t>15.5其他：□无。□（根据实际情况填写需要增加的内容）。</w:t>
      </w:r>
    </w:p>
    <w:p>
      <w:pPr>
        <w:pStyle w:val="14"/>
        <w:keepNext w:val="0"/>
        <w:keepLines w:val="0"/>
        <w:widowControl/>
        <w:suppressLineNumbers w:val="0"/>
        <w:spacing w:before="75" w:beforeAutospacing="0" w:after="75" w:afterAutospacing="0" w:line="435" w:lineRule="atLeast"/>
        <w:ind w:left="0" w:right="0" w:firstLine="0"/>
        <w:jc w:val="center"/>
        <w:outlineLvl w:val="9"/>
        <w:rPr>
          <w:color w:val="auto"/>
          <w:sz w:val="24"/>
          <w:szCs w:val="24"/>
          <w:highlight w:val="none"/>
        </w:rPr>
      </w:pPr>
      <w:bookmarkStart w:id="85" w:name="_Toc26640"/>
      <w:bookmarkStart w:id="86" w:name="_Toc16685"/>
      <w:r>
        <w:rPr>
          <w:rFonts w:hint="eastAsia" w:ascii="宋体" w:hAnsi="宋体" w:eastAsia="宋体" w:cs="宋体"/>
          <w:color w:val="auto"/>
          <w:spacing w:val="0"/>
          <w:sz w:val="24"/>
          <w:szCs w:val="24"/>
          <w:highlight w:val="none"/>
        </w:rPr>
        <w:t>（以下无正文）</w:t>
      </w:r>
      <w:bookmarkEnd w:id="85"/>
      <w:bookmarkEnd w:id="86"/>
    </w:p>
    <w:p>
      <w:pPr>
        <w:pStyle w:val="14"/>
        <w:keepNext w:val="0"/>
        <w:keepLines w:val="0"/>
        <w:widowControl/>
        <w:suppressLineNumbers w:val="0"/>
        <w:spacing w:before="75" w:beforeAutospacing="0" w:after="75" w:afterAutospacing="0" w:line="435" w:lineRule="atLeast"/>
        <w:ind w:left="0" w:right="0" w:firstLine="0"/>
        <w:outlineLvl w:val="9"/>
        <w:rPr>
          <w:color w:val="auto"/>
          <w:sz w:val="24"/>
          <w:szCs w:val="24"/>
          <w:highlight w:val="none"/>
        </w:rPr>
      </w:pPr>
      <w:r>
        <w:rPr>
          <w:rFonts w:hint="eastAsia" w:ascii="宋体" w:hAnsi="宋体" w:eastAsia="宋体" w:cs="宋体"/>
          <w:color w:val="auto"/>
          <w:spacing w:val="0"/>
          <w:sz w:val="24"/>
          <w:szCs w:val="24"/>
          <w:highlight w:val="none"/>
        </w:rPr>
        <w:t> </w:t>
      </w:r>
    </w:p>
    <w:p>
      <w:pPr>
        <w:pStyle w:val="14"/>
        <w:keepNext w:val="0"/>
        <w:keepLines w:val="0"/>
        <w:widowControl/>
        <w:suppressLineNumbers w:val="0"/>
        <w:spacing w:before="75" w:beforeAutospacing="0" w:after="75" w:afterAutospacing="0" w:line="435" w:lineRule="atLeast"/>
        <w:ind w:left="0" w:right="0" w:firstLine="0"/>
        <w:outlineLvl w:val="9"/>
        <w:rPr>
          <w:color w:val="auto"/>
          <w:sz w:val="24"/>
          <w:szCs w:val="24"/>
          <w:highlight w:val="none"/>
        </w:rPr>
      </w:pPr>
      <w:r>
        <w:rPr>
          <w:rFonts w:hint="eastAsia" w:ascii="宋体" w:hAnsi="宋体" w:eastAsia="宋体" w:cs="宋体"/>
          <w:color w:val="auto"/>
          <w:spacing w:val="0"/>
          <w:sz w:val="24"/>
          <w:szCs w:val="24"/>
          <w:highlight w:val="none"/>
        </w:rPr>
        <w:t> </w:t>
      </w:r>
    </w:p>
    <w:p>
      <w:pPr>
        <w:pStyle w:val="14"/>
        <w:keepNext w:val="0"/>
        <w:keepLines w:val="0"/>
        <w:widowControl/>
        <w:suppressLineNumbers w:val="0"/>
        <w:spacing w:before="75" w:beforeAutospacing="0" w:after="75" w:afterAutospacing="0" w:line="435" w:lineRule="atLeast"/>
        <w:ind w:left="0" w:right="0" w:firstLine="0"/>
        <w:outlineLvl w:val="9"/>
        <w:rPr>
          <w:color w:val="auto"/>
          <w:sz w:val="24"/>
          <w:szCs w:val="24"/>
          <w:highlight w:val="none"/>
        </w:rPr>
      </w:pPr>
      <w:r>
        <w:rPr>
          <w:rFonts w:hint="eastAsia" w:ascii="宋体" w:hAnsi="宋体" w:eastAsia="宋体" w:cs="宋体"/>
          <w:color w:val="auto"/>
          <w:spacing w:val="0"/>
          <w:sz w:val="24"/>
          <w:szCs w:val="24"/>
          <w:highlight w:val="none"/>
        </w:rPr>
        <w:t>甲方：                                 乙方：</w:t>
      </w:r>
    </w:p>
    <w:p>
      <w:pPr>
        <w:pStyle w:val="14"/>
        <w:keepNext w:val="0"/>
        <w:keepLines w:val="0"/>
        <w:widowControl/>
        <w:suppressLineNumbers w:val="0"/>
        <w:spacing w:before="75" w:beforeAutospacing="0" w:after="75" w:afterAutospacing="0" w:line="435" w:lineRule="atLeast"/>
        <w:ind w:left="0" w:right="0" w:firstLine="0"/>
        <w:outlineLvl w:val="9"/>
        <w:rPr>
          <w:color w:val="auto"/>
          <w:sz w:val="24"/>
          <w:szCs w:val="24"/>
          <w:highlight w:val="none"/>
        </w:rPr>
      </w:pPr>
      <w:r>
        <w:rPr>
          <w:rFonts w:hint="eastAsia" w:ascii="宋体" w:hAnsi="宋体" w:eastAsia="宋体" w:cs="宋体"/>
          <w:color w:val="auto"/>
          <w:spacing w:val="0"/>
          <w:sz w:val="24"/>
          <w:szCs w:val="24"/>
          <w:highlight w:val="none"/>
        </w:rPr>
        <w:t>住所：                                 住所：</w:t>
      </w:r>
    </w:p>
    <w:p>
      <w:pPr>
        <w:pStyle w:val="14"/>
        <w:keepNext w:val="0"/>
        <w:keepLines w:val="0"/>
        <w:widowControl/>
        <w:suppressLineNumbers w:val="0"/>
        <w:spacing w:before="75" w:beforeAutospacing="0" w:after="75" w:afterAutospacing="0" w:line="435" w:lineRule="atLeast"/>
        <w:ind w:left="0" w:right="0" w:firstLine="0"/>
        <w:outlineLvl w:val="9"/>
        <w:rPr>
          <w:color w:val="auto"/>
          <w:sz w:val="24"/>
          <w:szCs w:val="24"/>
          <w:highlight w:val="none"/>
        </w:rPr>
      </w:pPr>
      <w:r>
        <w:rPr>
          <w:rFonts w:hint="eastAsia" w:ascii="宋体" w:hAnsi="宋体" w:eastAsia="宋体" w:cs="宋体"/>
          <w:color w:val="auto"/>
          <w:spacing w:val="0"/>
          <w:sz w:val="24"/>
          <w:szCs w:val="24"/>
          <w:highlight w:val="none"/>
        </w:rPr>
        <w:t>单位负责人：                             单位负责人： </w:t>
      </w:r>
    </w:p>
    <w:p>
      <w:pPr>
        <w:pStyle w:val="14"/>
        <w:keepNext w:val="0"/>
        <w:keepLines w:val="0"/>
        <w:widowControl/>
        <w:suppressLineNumbers w:val="0"/>
        <w:spacing w:before="75" w:beforeAutospacing="0" w:after="75" w:afterAutospacing="0" w:line="435" w:lineRule="atLeast"/>
        <w:ind w:left="0" w:right="0" w:firstLine="0"/>
        <w:outlineLvl w:val="9"/>
        <w:rPr>
          <w:color w:val="auto"/>
          <w:sz w:val="24"/>
          <w:szCs w:val="24"/>
          <w:highlight w:val="none"/>
        </w:rPr>
      </w:pPr>
      <w:r>
        <w:rPr>
          <w:rFonts w:hint="eastAsia" w:ascii="宋体" w:hAnsi="宋体" w:eastAsia="宋体" w:cs="宋体"/>
          <w:color w:val="auto"/>
          <w:spacing w:val="0"/>
          <w:sz w:val="24"/>
          <w:szCs w:val="24"/>
          <w:highlight w:val="none"/>
        </w:rPr>
        <w:t>委托代理人：                             委托代理人： </w:t>
      </w:r>
    </w:p>
    <w:p>
      <w:pPr>
        <w:pStyle w:val="14"/>
        <w:keepNext w:val="0"/>
        <w:keepLines w:val="0"/>
        <w:widowControl/>
        <w:suppressLineNumbers w:val="0"/>
        <w:spacing w:before="75" w:beforeAutospacing="0" w:after="75" w:afterAutospacing="0" w:line="435" w:lineRule="atLeast"/>
        <w:ind w:left="0" w:right="0" w:firstLine="0"/>
        <w:outlineLvl w:val="9"/>
        <w:rPr>
          <w:color w:val="auto"/>
          <w:sz w:val="24"/>
          <w:szCs w:val="24"/>
          <w:highlight w:val="none"/>
        </w:rPr>
      </w:pPr>
      <w:r>
        <w:rPr>
          <w:rFonts w:hint="eastAsia" w:ascii="宋体" w:hAnsi="宋体" w:eastAsia="宋体" w:cs="宋体"/>
          <w:color w:val="auto"/>
          <w:spacing w:val="0"/>
          <w:sz w:val="24"/>
          <w:szCs w:val="24"/>
          <w:highlight w:val="none"/>
        </w:rPr>
        <w:t>联系方法：                              联系方法：</w:t>
      </w:r>
    </w:p>
    <w:p>
      <w:pPr>
        <w:pStyle w:val="14"/>
        <w:keepNext w:val="0"/>
        <w:keepLines w:val="0"/>
        <w:widowControl/>
        <w:suppressLineNumbers w:val="0"/>
        <w:spacing w:before="75" w:beforeAutospacing="0" w:after="75" w:afterAutospacing="0" w:line="435" w:lineRule="atLeast"/>
        <w:ind w:left="0" w:right="0" w:firstLine="0"/>
        <w:outlineLvl w:val="9"/>
        <w:rPr>
          <w:color w:val="auto"/>
          <w:sz w:val="24"/>
          <w:szCs w:val="24"/>
          <w:highlight w:val="none"/>
        </w:rPr>
      </w:pPr>
      <w:r>
        <w:rPr>
          <w:rFonts w:hint="eastAsia" w:ascii="宋体" w:hAnsi="宋体" w:eastAsia="宋体" w:cs="宋体"/>
          <w:color w:val="auto"/>
          <w:spacing w:val="0"/>
          <w:sz w:val="24"/>
          <w:szCs w:val="24"/>
          <w:highlight w:val="none"/>
        </w:rPr>
        <w:t>开户银行：                              开户银行：</w:t>
      </w:r>
    </w:p>
    <w:p>
      <w:pPr>
        <w:pStyle w:val="14"/>
        <w:keepNext w:val="0"/>
        <w:keepLines w:val="0"/>
        <w:widowControl/>
        <w:suppressLineNumbers w:val="0"/>
        <w:spacing w:before="75" w:beforeAutospacing="0" w:after="75" w:afterAutospacing="0" w:line="435" w:lineRule="atLeast"/>
        <w:ind w:left="0" w:right="0" w:firstLine="0"/>
        <w:outlineLvl w:val="9"/>
        <w:rPr>
          <w:color w:val="auto"/>
          <w:sz w:val="24"/>
          <w:szCs w:val="24"/>
          <w:highlight w:val="none"/>
        </w:rPr>
      </w:pPr>
      <w:r>
        <w:rPr>
          <w:rFonts w:hint="eastAsia" w:ascii="宋体" w:hAnsi="宋体" w:eastAsia="宋体" w:cs="宋体"/>
          <w:color w:val="auto"/>
          <w:spacing w:val="0"/>
          <w:sz w:val="24"/>
          <w:szCs w:val="24"/>
          <w:highlight w:val="none"/>
        </w:rPr>
        <w:t>账号：                                 账号：</w:t>
      </w:r>
    </w:p>
    <w:p>
      <w:pPr>
        <w:pStyle w:val="14"/>
        <w:keepNext w:val="0"/>
        <w:keepLines w:val="0"/>
        <w:widowControl/>
        <w:suppressLineNumbers w:val="0"/>
        <w:spacing w:before="75" w:beforeAutospacing="0" w:after="75" w:afterAutospacing="0" w:line="435" w:lineRule="atLeast"/>
        <w:ind w:left="0" w:right="0" w:firstLine="0"/>
        <w:outlineLvl w:val="9"/>
        <w:rPr>
          <w:color w:val="auto"/>
          <w:sz w:val="24"/>
          <w:szCs w:val="24"/>
          <w:highlight w:val="none"/>
        </w:rPr>
      </w:pPr>
      <w:r>
        <w:rPr>
          <w:rFonts w:hint="eastAsia" w:ascii="宋体" w:hAnsi="宋体" w:eastAsia="宋体" w:cs="宋体"/>
          <w:color w:val="auto"/>
          <w:spacing w:val="0"/>
          <w:sz w:val="24"/>
          <w:szCs w:val="24"/>
          <w:highlight w:val="none"/>
        </w:rPr>
        <w:t> </w:t>
      </w:r>
    </w:p>
    <w:p>
      <w:pPr>
        <w:pStyle w:val="14"/>
        <w:keepNext w:val="0"/>
        <w:keepLines w:val="0"/>
        <w:widowControl/>
        <w:suppressLineNumbers w:val="0"/>
        <w:spacing w:before="75" w:beforeAutospacing="0" w:after="75" w:afterAutospacing="0" w:line="435" w:lineRule="atLeast"/>
        <w:ind w:left="0" w:right="0" w:firstLine="0"/>
        <w:outlineLvl w:val="9"/>
        <w:rPr>
          <w:color w:val="auto"/>
          <w:sz w:val="24"/>
          <w:szCs w:val="24"/>
          <w:highlight w:val="none"/>
        </w:rPr>
      </w:pPr>
      <w:r>
        <w:rPr>
          <w:rFonts w:hint="eastAsia" w:ascii="宋体" w:hAnsi="宋体" w:eastAsia="宋体" w:cs="宋体"/>
          <w:color w:val="auto"/>
          <w:spacing w:val="0"/>
          <w:sz w:val="24"/>
          <w:szCs w:val="24"/>
          <w:highlight w:val="none"/>
        </w:rPr>
        <w:t> </w:t>
      </w:r>
    </w:p>
    <w:p>
      <w:pPr>
        <w:pStyle w:val="14"/>
        <w:keepNext w:val="0"/>
        <w:keepLines w:val="0"/>
        <w:widowControl/>
        <w:suppressLineNumbers w:val="0"/>
        <w:spacing w:before="75" w:beforeAutospacing="0" w:after="75" w:afterAutospacing="0" w:line="435" w:lineRule="atLeast"/>
        <w:ind w:left="0" w:right="0" w:firstLine="0"/>
        <w:outlineLvl w:val="9"/>
        <w:rPr>
          <w:color w:val="auto"/>
          <w:sz w:val="24"/>
          <w:szCs w:val="24"/>
          <w:highlight w:val="none"/>
        </w:rPr>
      </w:pPr>
      <w:r>
        <w:rPr>
          <w:rFonts w:hint="eastAsia" w:ascii="宋体" w:hAnsi="宋体" w:eastAsia="宋体" w:cs="宋体"/>
          <w:color w:val="auto"/>
          <w:spacing w:val="0"/>
          <w:sz w:val="24"/>
          <w:szCs w:val="24"/>
          <w:highlight w:val="none"/>
        </w:rPr>
        <w:t>签订地点：</w:t>
      </w:r>
      <w:r>
        <w:rPr>
          <w:rFonts w:hint="eastAsia" w:ascii="宋体" w:hAnsi="宋体" w:eastAsia="宋体" w:cs="宋体"/>
          <w:color w:val="auto"/>
          <w:spacing w:val="0"/>
          <w:sz w:val="24"/>
          <w:szCs w:val="24"/>
          <w:highlight w:val="none"/>
          <w:u w:val="single"/>
        </w:rPr>
        <w:t>                </w:t>
      </w:r>
    </w:p>
    <w:p>
      <w:pPr>
        <w:pStyle w:val="14"/>
        <w:keepNext w:val="0"/>
        <w:keepLines w:val="0"/>
        <w:widowControl/>
        <w:suppressLineNumbers w:val="0"/>
        <w:spacing w:before="75" w:beforeAutospacing="0" w:after="75" w:afterAutospacing="0" w:line="435" w:lineRule="atLeast"/>
        <w:ind w:left="0" w:right="0" w:firstLine="0"/>
        <w:outlineLvl w:val="9"/>
        <w:rPr>
          <w:color w:val="auto"/>
          <w:sz w:val="24"/>
          <w:szCs w:val="24"/>
          <w:highlight w:val="none"/>
        </w:rPr>
      </w:pPr>
      <w:r>
        <w:rPr>
          <w:rFonts w:hint="eastAsia" w:ascii="宋体" w:hAnsi="宋体" w:eastAsia="宋体" w:cs="宋体"/>
          <w:color w:val="auto"/>
          <w:spacing w:val="0"/>
          <w:sz w:val="24"/>
          <w:szCs w:val="24"/>
          <w:highlight w:val="none"/>
        </w:rPr>
        <w:t>签订日期：</w:t>
      </w:r>
      <w:r>
        <w:rPr>
          <w:rFonts w:hint="eastAsia" w:ascii="宋体" w:hAnsi="宋体" w:eastAsia="宋体" w:cs="宋体"/>
          <w:color w:val="auto"/>
          <w:spacing w:val="0"/>
          <w:sz w:val="24"/>
          <w:szCs w:val="24"/>
          <w:highlight w:val="none"/>
          <w:u w:val="single"/>
        </w:rPr>
        <w:t>    </w:t>
      </w:r>
      <w:r>
        <w:rPr>
          <w:rFonts w:hint="eastAsia" w:ascii="宋体" w:hAnsi="宋体" w:eastAsia="宋体" w:cs="宋体"/>
          <w:color w:val="auto"/>
          <w:spacing w:val="0"/>
          <w:sz w:val="24"/>
          <w:szCs w:val="24"/>
          <w:highlight w:val="none"/>
        </w:rPr>
        <w:t>年</w:t>
      </w:r>
      <w:r>
        <w:rPr>
          <w:rFonts w:hint="eastAsia" w:ascii="宋体" w:hAnsi="宋体" w:eastAsia="宋体" w:cs="宋体"/>
          <w:color w:val="auto"/>
          <w:spacing w:val="0"/>
          <w:sz w:val="24"/>
          <w:szCs w:val="24"/>
          <w:highlight w:val="none"/>
          <w:u w:val="single"/>
        </w:rPr>
        <w:t>   </w:t>
      </w:r>
      <w:r>
        <w:rPr>
          <w:rFonts w:hint="eastAsia" w:ascii="宋体" w:hAnsi="宋体" w:eastAsia="宋体" w:cs="宋体"/>
          <w:color w:val="auto"/>
          <w:spacing w:val="0"/>
          <w:sz w:val="24"/>
          <w:szCs w:val="24"/>
          <w:highlight w:val="none"/>
        </w:rPr>
        <w:t>月</w:t>
      </w:r>
      <w:r>
        <w:rPr>
          <w:rFonts w:hint="eastAsia" w:ascii="宋体" w:hAnsi="宋体" w:eastAsia="宋体" w:cs="宋体"/>
          <w:color w:val="auto"/>
          <w:spacing w:val="0"/>
          <w:sz w:val="24"/>
          <w:szCs w:val="24"/>
          <w:highlight w:val="none"/>
          <w:u w:val="single"/>
        </w:rPr>
        <w:t>   </w:t>
      </w:r>
      <w:r>
        <w:rPr>
          <w:rFonts w:hint="eastAsia" w:ascii="宋体" w:hAnsi="宋体" w:eastAsia="宋体" w:cs="宋体"/>
          <w:color w:val="auto"/>
          <w:spacing w:val="0"/>
          <w:sz w:val="24"/>
          <w:szCs w:val="24"/>
          <w:highlight w:val="none"/>
        </w:rPr>
        <w:t>日</w:t>
      </w:r>
    </w:p>
    <w:p>
      <w:pPr>
        <w:pStyle w:val="14"/>
        <w:keepNext w:val="0"/>
        <w:keepLines w:val="0"/>
        <w:widowControl/>
        <w:suppressLineNumbers w:val="0"/>
        <w:spacing w:before="75" w:beforeAutospacing="0" w:after="75" w:afterAutospacing="0" w:line="435" w:lineRule="atLeast"/>
        <w:ind w:left="0" w:right="0" w:firstLine="0"/>
        <w:outlineLvl w:val="9"/>
        <w:rPr>
          <w:color w:val="auto"/>
          <w:sz w:val="24"/>
          <w:szCs w:val="24"/>
          <w:highlight w:val="none"/>
        </w:rPr>
      </w:pPr>
      <w:r>
        <w:rPr>
          <w:rFonts w:hint="eastAsia" w:ascii="宋体" w:hAnsi="宋体" w:eastAsia="宋体" w:cs="宋体"/>
          <w:color w:val="auto"/>
          <w:spacing w:val="0"/>
          <w:sz w:val="24"/>
          <w:szCs w:val="24"/>
          <w:highlight w:val="none"/>
        </w:rPr>
        <w:t> </w:t>
      </w:r>
    </w:p>
    <w:p>
      <w:pPr>
        <w:pStyle w:val="14"/>
        <w:keepNext w:val="0"/>
        <w:keepLines w:val="0"/>
        <w:widowControl/>
        <w:suppressLineNumbers w:val="0"/>
        <w:spacing w:before="75" w:beforeAutospacing="0" w:after="75" w:afterAutospacing="0" w:line="435" w:lineRule="atLeast"/>
        <w:ind w:left="0" w:right="0" w:firstLine="0"/>
        <w:jc w:val="center"/>
        <w:outlineLvl w:val="9"/>
        <w:rPr>
          <w:rFonts w:hint="eastAsia" w:ascii="微软雅黑" w:hAnsi="微软雅黑" w:eastAsia="微软雅黑" w:cs="微软雅黑"/>
          <w:i w:val="0"/>
          <w:caps w:val="0"/>
          <w:color w:val="auto"/>
          <w:spacing w:val="0"/>
          <w:sz w:val="24"/>
          <w:szCs w:val="24"/>
          <w:highlight w:val="none"/>
        </w:rPr>
      </w:pPr>
      <w:r>
        <w:rPr>
          <w:rFonts w:hint="eastAsia" w:ascii="宋体" w:hAnsi="宋体" w:eastAsia="宋体" w:cs="宋体"/>
          <w:i w:val="0"/>
          <w:caps w:val="0"/>
          <w:color w:val="auto"/>
          <w:spacing w:val="0"/>
          <w:sz w:val="24"/>
          <w:szCs w:val="24"/>
          <w:highlight w:val="none"/>
        </w:rPr>
        <w:t> </w:t>
      </w:r>
    </w:p>
    <w:p>
      <w:pPr>
        <w:pStyle w:val="14"/>
        <w:keepNext w:val="0"/>
        <w:keepLines w:val="0"/>
        <w:widowControl/>
        <w:suppressLineNumbers w:val="0"/>
        <w:spacing w:before="75" w:beforeAutospacing="0" w:after="75" w:afterAutospacing="0" w:line="435" w:lineRule="atLeast"/>
        <w:ind w:left="0" w:right="0" w:firstLine="0"/>
        <w:jc w:val="center"/>
        <w:outlineLvl w:val="9"/>
        <w:rPr>
          <w:rFonts w:hint="eastAsia" w:ascii="微软雅黑" w:hAnsi="微软雅黑" w:eastAsia="微软雅黑" w:cs="微软雅黑"/>
          <w:i w:val="0"/>
          <w:caps w:val="0"/>
          <w:color w:val="auto"/>
          <w:spacing w:val="0"/>
          <w:sz w:val="24"/>
          <w:szCs w:val="24"/>
          <w:highlight w:val="none"/>
        </w:rPr>
      </w:pPr>
      <w:r>
        <w:rPr>
          <w:rFonts w:hint="eastAsia" w:ascii="宋体" w:hAnsi="宋体" w:eastAsia="宋体" w:cs="宋体"/>
          <w:i w:val="0"/>
          <w:caps w:val="0"/>
          <w:color w:val="auto"/>
          <w:spacing w:val="0"/>
          <w:sz w:val="24"/>
          <w:szCs w:val="24"/>
          <w:highlight w:val="none"/>
        </w:rPr>
        <w:t> </w:t>
      </w:r>
    </w:p>
    <w:p>
      <w:pPr>
        <w:pStyle w:val="14"/>
        <w:keepNext w:val="0"/>
        <w:keepLines w:val="0"/>
        <w:widowControl/>
        <w:suppressLineNumbers w:val="0"/>
        <w:spacing w:before="75" w:beforeAutospacing="0" w:after="75" w:afterAutospacing="0" w:line="435" w:lineRule="atLeast"/>
        <w:ind w:left="0" w:right="0" w:firstLine="0"/>
        <w:jc w:val="center"/>
        <w:outlineLvl w:val="9"/>
        <w:rPr>
          <w:rFonts w:hint="eastAsia" w:ascii="微软雅黑" w:hAnsi="微软雅黑" w:eastAsia="微软雅黑" w:cs="微软雅黑"/>
          <w:i w:val="0"/>
          <w:caps w:val="0"/>
          <w:color w:val="auto"/>
          <w:spacing w:val="0"/>
          <w:sz w:val="24"/>
          <w:szCs w:val="24"/>
          <w:highlight w:val="none"/>
        </w:rPr>
      </w:pPr>
      <w:r>
        <w:rPr>
          <w:rFonts w:hint="eastAsia" w:ascii="宋体" w:hAnsi="宋体" w:eastAsia="宋体" w:cs="宋体"/>
          <w:i w:val="0"/>
          <w:caps w:val="0"/>
          <w:color w:val="auto"/>
          <w:spacing w:val="0"/>
          <w:sz w:val="24"/>
          <w:szCs w:val="24"/>
          <w:highlight w:val="none"/>
        </w:rPr>
        <w:t> </w:t>
      </w:r>
    </w:p>
    <w:p>
      <w:pPr>
        <w:pStyle w:val="14"/>
        <w:keepNext w:val="0"/>
        <w:keepLines w:val="0"/>
        <w:widowControl/>
        <w:suppressLineNumbers w:val="0"/>
        <w:spacing w:before="75" w:beforeAutospacing="0" w:after="75" w:afterAutospacing="0" w:line="435" w:lineRule="atLeast"/>
        <w:ind w:left="0" w:right="0" w:firstLine="0"/>
        <w:jc w:val="center"/>
        <w:outlineLvl w:val="9"/>
        <w:rPr>
          <w:rFonts w:hint="eastAsia" w:ascii="微软雅黑" w:hAnsi="微软雅黑" w:eastAsia="微软雅黑" w:cs="微软雅黑"/>
          <w:i w:val="0"/>
          <w:caps w:val="0"/>
          <w:color w:val="auto"/>
          <w:spacing w:val="0"/>
          <w:sz w:val="24"/>
          <w:szCs w:val="24"/>
          <w:highlight w:val="none"/>
        </w:rPr>
      </w:pPr>
      <w:r>
        <w:rPr>
          <w:rFonts w:hint="eastAsia" w:ascii="微软雅黑" w:hAnsi="微软雅黑" w:eastAsia="微软雅黑" w:cs="微软雅黑"/>
          <w:i w:val="0"/>
          <w:caps w:val="0"/>
          <w:color w:val="auto"/>
          <w:spacing w:val="0"/>
          <w:sz w:val="24"/>
          <w:szCs w:val="24"/>
          <w:highlight w:val="none"/>
        </w:rPr>
        <w:t> </w:t>
      </w:r>
    </w:p>
    <w:p>
      <w:pPr>
        <w:keepNext w:val="0"/>
        <w:keepLines w:val="0"/>
        <w:widowControl/>
        <w:suppressLineNumbers w:val="0"/>
        <w:jc w:val="left"/>
        <w:outlineLvl w:val="9"/>
        <w:rPr>
          <w:color w:val="auto"/>
          <w:sz w:val="24"/>
          <w:szCs w:val="24"/>
          <w:highlight w:val="none"/>
        </w:rPr>
      </w:pPr>
      <w:r>
        <w:rPr>
          <w:rFonts w:ascii="宋体" w:hAnsi="宋体" w:eastAsia="宋体" w:cs="宋体"/>
          <w:color w:val="auto"/>
          <w:kern w:val="0"/>
          <w:sz w:val="24"/>
          <w:szCs w:val="24"/>
          <w:highlight w:val="none"/>
          <w:lang w:val="en-US" w:eastAsia="zh-CN" w:bidi="ar"/>
        </w:rPr>
        <w:t> </w:t>
      </w:r>
    </w:p>
    <w:p>
      <w:pPr>
        <w:pStyle w:val="14"/>
        <w:keepNext w:val="0"/>
        <w:keepLines w:val="0"/>
        <w:widowControl/>
        <w:suppressLineNumbers w:val="0"/>
        <w:spacing w:before="75" w:beforeAutospacing="0" w:after="75" w:afterAutospacing="0" w:line="435" w:lineRule="atLeast"/>
        <w:ind w:left="0" w:right="0" w:firstLine="0"/>
        <w:jc w:val="center"/>
        <w:outlineLvl w:val="9"/>
        <w:rPr>
          <w:color w:val="auto"/>
          <w:sz w:val="24"/>
          <w:szCs w:val="24"/>
          <w:highlight w:val="none"/>
        </w:rPr>
      </w:pPr>
      <w:r>
        <w:rPr>
          <w:rStyle w:val="18"/>
          <w:rFonts w:hint="eastAsia" w:ascii="宋体" w:hAnsi="宋体" w:eastAsia="宋体" w:cs="宋体"/>
          <w:color w:val="auto"/>
          <w:spacing w:val="0"/>
          <w:sz w:val="24"/>
          <w:szCs w:val="24"/>
          <w:highlight w:val="none"/>
        </w:rPr>
        <w:t>  </w:t>
      </w:r>
    </w:p>
    <w:p>
      <w:pPr>
        <w:pStyle w:val="14"/>
        <w:keepNext w:val="0"/>
        <w:keepLines w:val="0"/>
        <w:widowControl/>
        <w:suppressLineNumbers w:val="0"/>
        <w:spacing w:before="75" w:beforeAutospacing="0" w:after="75" w:afterAutospacing="0" w:line="435" w:lineRule="atLeast"/>
        <w:ind w:left="0" w:right="0" w:firstLine="0"/>
        <w:jc w:val="center"/>
        <w:outlineLvl w:val="9"/>
        <w:rPr>
          <w:color w:val="auto"/>
          <w:sz w:val="24"/>
          <w:szCs w:val="24"/>
          <w:highlight w:val="none"/>
        </w:rPr>
      </w:pPr>
      <w:r>
        <w:rPr>
          <w:rStyle w:val="18"/>
          <w:rFonts w:hint="eastAsia" w:ascii="宋体" w:hAnsi="宋体" w:eastAsia="宋体" w:cs="宋体"/>
          <w:color w:val="auto"/>
          <w:spacing w:val="0"/>
          <w:sz w:val="24"/>
          <w:szCs w:val="24"/>
          <w:highlight w:val="none"/>
        </w:rPr>
        <w:t> </w:t>
      </w:r>
    </w:p>
    <w:p>
      <w:pPr>
        <w:pStyle w:val="14"/>
        <w:keepNext w:val="0"/>
        <w:keepLines w:val="0"/>
        <w:widowControl/>
        <w:suppressLineNumbers w:val="0"/>
        <w:spacing w:before="75" w:beforeAutospacing="0" w:after="75" w:afterAutospacing="0" w:line="435" w:lineRule="atLeast"/>
        <w:ind w:left="0" w:right="0" w:firstLine="0"/>
        <w:jc w:val="center"/>
        <w:outlineLvl w:val="0"/>
        <w:rPr>
          <w:color w:val="auto"/>
          <w:sz w:val="24"/>
          <w:szCs w:val="24"/>
          <w:highlight w:val="none"/>
        </w:rPr>
      </w:pPr>
      <w:r>
        <w:rPr>
          <w:rStyle w:val="18"/>
          <w:rFonts w:hint="eastAsia" w:ascii="宋体" w:hAnsi="宋体" w:eastAsia="宋体" w:cs="宋体"/>
          <w:color w:val="auto"/>
          <w:spacing w:val="0"/>
          <w:sz w:val="24"/>
          <w:szCs w:val="24"/>
          <w:highlight w:val="none"/>
        </w:rPr>
        <w:br w:type="page"/>
      </w:r>
      <w:bookmarkStart w:id="87" w:name="_Toc27691"/>
      <w:bookmarkStart w:id="88" w:name="_Toc16112"/>
      <w:r>
        <w:rPr>
          <w:rStyle w:val="18"/>
          <w:rFonts w:hint="eastAsia" w:ascii="宋体" w:hAnsi="宋体" w:eastAsia="宋体" w:cs="宋体"/>
          <w:color w:val="auto"/>
          <w:spacing w:val="0"/>
          <w:sz w:val="24"/>
          <w:szCs w:val="24"/>
          <w:highlight w:val="none"/>
        </w:rPr>
        <w:t>第五章</w:t>
      </w:r>
      <w:r>
        <w:rPr>
          <w:rStyle w:val="18"/>
          <w:rFonts w:hint="eastAsia" w:ascii="宋体" w:hAnsi="宋体" w:cs="宋体"/>
          <w:color w:val="auto"/>
          <w:spacing w:val="0"/>
          <w:sz w:val="24"/>
          <w:szCs w:val="24"/>
          <w:highlight w:val="none"/>
          <w:lang w:val="en-US" w:eastAsia="zh-CN"/>
        </w:rPr>
        <w:t xml:space="preserve"> </w:t>
      </w:r>
      <w:r>
        <w:rPr>
          <w:rStyle w:val="18"/>
          <w:rFonts w:hint="eastAsia" w:ascii="宋体" w:hAnsi="宋体" w:eastAsia="宋体" w:cs="宋体"/>
          <w:color w:val="auto"/>
          <w:spacing w:val="0"/>
          <w:sz w:val="24"/>
          <w:szCs w:val="24"/>
          <w:highlight w:val="none"/>
        </w:rPr>
        <w:t>首次响应文件格式</w:t>
      </w:r>
      <w:bookmarkEnd w:id="87"/>
      <w:bookmarkEnd w:id="88"/>
    </w:p>
    <w:p>
      <w:pPr>
        <w:pStyle w:val="14"/>
        <w:keepNext w:val="0"/>
        <w:keepLines w:val="0"/>
        <w:widowControl/>
        <w:suppressLineNumbers w:val="0"/>
        <w:spacing w:before="75" w:beforeAutospacing="0" w:after="75" w:afterAutospacing="0"/>
        <w:ind w:left="0" w:right="0" w:firstLine="0"/>
        <w:jc w:val="center"/>
        <w:outlineLvl w:val="9"/>
        <w:rPr>
          <w:color w:val="auto"/>
          <w:sz w:val="24"/>
          <w:szCs w:val="24"/>
          <w:highlight w:val="none"/>
        </w:rPr>
      </w:pPr>
      <w:r>
        <w:rPr>
          <w:rStyle w:val="18"/>
          <w:rFonts w:hint="eastAsia" w:ascii="宋体" w:hAnsi="宋体" w:eastAsia="宋体" w:cs="宋体"/>
          <w:color w:val="auto"/>
          <w:spacing w:val="0"/>
          <w:sz w:val="24"/>
          <w:szCs w:val="24"/>
          <w:highlight w:val="none"/>
        </w:rPr>
        <w:t> </w:t>
      </w:r>
    </w:p>
    <w:p>
      <w:pPr>
        <w:pStyle w:val="14"/>
        <w:keepNext w:val="0"/>
        <w:keepLines w:val="0"/>
        <w:pageBreakBefore w:val="0"/>
        <w:widowControl/>
        <w:suppressLineNumbers w:val="0"/>
        <w:kinsoku/>
        <w:topLinePunct w:val="0"/>
        <w:bidi w:val="0"/>
        <w:spacing w:before="0" w:beforeAutospacing="0" w:after="0" w:afterAutospacing="0" w:line="360" w:lineRule="auto"/>
        <w:ind w:left="-362" w:right="-362" w:firstLine="0"/>
        <w:jc w:val="center"/>
        <w:outlineLvl w:val="9"/>
        <w:rPr>
          <w:rFonts w:hint="eastAsia" w:ascii="宋体" w:hAnsi="宋体" w:eastAsia="宋体" w:cs="宋体"/>
          <w:color w:val="auto"/>
          <w:sz w:val="24"/>
          <w:szCs w:val="24"/>
          <w:highlight w:val="none"/>
        </w:rPr>
      </w:pPr>
      <w:bookmarkStart w:id="89" w:name="_Toc32521"/>
      <w:bookmarkStart w:id="90" w:name="_Toc26275"/>
      <w:bookmarkStart w:id="91" w:name="_Toc19804"/>
      <w:r>
        <w:rPr>
          <w:rStyle w:val="18"/>
          <w:rFonts w:hint="eastAsia" w:ascii="宋体" w:hAnsi="宋体" w:eastAsia="宋体" w:cs="宋体"/>
          <w:b/>
          <w:i w:val="0"/>
          <w:caps w:val="0"/>
          <w:color w:val="auto"/>
          <w:spacing w:val="0"/>
          <w:sz w:val="24"/>
          <w:szCs w:val="24"/>
          <w:highlight w:val="none"/>
          <w:shd w:val="clear" w:color="auto" w:fill="FFFFFF"/>
        </w:rPr>
        <w:t>编制说明</w:t>
      </w:r>
      <w:bookmarkEnd w:id="89"/>
      <w:bookmarkEnd w:id="90"/>
      <w:bookmarkEnd w:id="91"/>
    </w:p>
    <w:p>
      <w:pPr>
        <w:pStyle w:val="14"/>
        <w:widowControl/>
        <w:spacing w:before="0" w:beforeAutospacing="0" w:after="150" w:afterAutospacing="0" w:line="400" w:lineRule="exact"/>
        <w:ind w:left="-362" w:right="-362" w:firstLine="480"/>
        <w:outlineLvl w:val="9"/>
        <w:rPr>
          <w:rFonts w:hint="eastAsia" w:ascii="宋体" w:hAnsi="宋体" w:cs="宋体"/>
          <w:color w:val="auto"/>
          <w:highlight w:val="none"/>
        </w:rPr>
      </w:pPr>
      <w:bookmarkStart w:id="92" w:name="_Toc4385"/>
      <w:bookmarkStart w:id="93" w:name="_Toc16985"/>
      <w:r>
        <w:rPr>
          <w:rFonts w:hint="eastAsia" w:ascii="宋体" w:hAnsi="宋体" w:cs="宋体"/>
          <w:color w:val="auto"/>
          <w:highlight w:val="none"/>
          <w:shd w:val="clear" w:color="auto" w:fill="FFFFFF"/>
        </w:rPr>
        <w:t>1、除</w:t>
      </w:r>
      <w:r>
        <w:rPr>
          <w:rFonts w:hint="eastAsia" w:ascii="宋体" w:hAnsi="宋体" w:cs="宋体"/>
          <w:color w:val="auto"/>
          <w:highlight w:val="none"/>
          <w:shd w:val="clear" w:color="auto" w:fill="FFFFFF"/>
          <w:lang w:eastAsia="zh-CN"/>
        </w:rPr>
        <w:t>磋商文件</w:t>
      </w:r>
      <w:r>
        <w:rPr>
          <w:rFonts w:hint="eastAsia" w:ascii="宋体" w:hAnsi="宋体" w:cs="宋体"/>
          <w:color w:val="auto"/>
          <w:highlight w:val="none"/>
          <w:shd w:val="clear" w:color="auto" w:fill="FFFFFF"/>
        </w:rPr>
        <w:t>另有规定外，本章中：</w:t>
      </w:r>
      <w:bookmarkEnd w:id="92"/>
      <w:bookmarkEnd w:id="93"/>
    </w:p>
    <w:p>
      <w:pPr>
        <w:pStyle w:val="14"/>
        <w:widowControl/>
        <w:spacing w:before="0" w:beforeAutospacing="0" w:after="150" w:afterAutospacing="0" w:line="400" w:lineRule="exact"/>
        <w:ind w:left="-362" w:right="-362" w:firstLine="480"/>
        <w:outlineLvl w:val="9"/>
        <w:rPr>
          <w:rFonts w:hint="eastAsia" w:ascii="宋体" w:hAnsi="宋体" w:cs="宋体"/>
          <w:color w:val="auto"/>
          <w:highlight w:val="none"/>
        </w:rPr>
      </w:pPr>
      <w:r>
        <w:rPr>
          <w:rFonts w:hint="eastAsia" w:ascii="宋体" w:hAnsi="宋体" w:cs="宋体"/>
          <w:color w:val="auto"/>
          <w:highlight w:val="none"/>
          <w:shd w:val="clear" w:color="auto" w:fill="FFFFFF"/>
        </w:rPr>
        <w:t>1.1涉及</w:t>
      </w:r>
      <w:r>
        <w:rPr>
          <w:rFonts w:hint="eastAsia" w:ascii="宋体" w:hAnsi="宋体" w:cs="宋体"/>
          <w:color w:val="auto"/>
          <w:highlight w:val="none"/>
          <w:shd w:val="clear" w:color="auto" w:fill="FFFFFF"/>
          <w:lang w:eastAsia="zh-CN"/>
        </w:rPr>
        <w:t>供应商</w:t>
      </w:r>
      <w:r>
        <w:rPr>
          <w:rFonts w:hint="eastAsia" w:ascii="宋体" w:hAnsi="宋体" w:cs="宋体"/>
          <w:color w:val="auto"/>
          <w:highlight w:val="none"/>
          <w:shd w:val="clear" w:color="auto" w:fill="FFFFFF"/>
        </w:rPr>
        <w:t>的</w:t>
      </w:r>
      <w:r>
        <w:rPr>
          <w:rStyle w:val="18"/>
          <w:rFonts w:hint="eastAsia" w:ascii="宋体" w:hAnsi="宋体" w:cs="宋体"/>
          <w:color w:val="auto"/>
          <w:highlight w:val="none"/>
          <w:shd w:val="clear" w:color="auto" w:fill="FFFFFF"/>
        </w:rPr>
        <w:t>“全称”</w:t>
      </w:r>
      <w:r>
        <w:rPr>
          <w:rFonts w:hint="eastAsia" w:ascii="宋体" w:hAnsi="宋体" w:cs="宋体"/>
          <w:color w:val="auto"/>
          <w:highlight w:val="none"/>
          <w:shd w:val="clear" w:color="auto" w:fill="FFFFFF"/>
        </w:rPr>
        <w:t>：</w:t>
      </w:r>
    </w:p>
    <w:p>
      <w:pPr>
        <w:pStyle w:val="14"/>
        <w:widowControl/>
        <w:spacing w:before="0" w:beforeAutospacing="0" w:after="150" w:afterAutospacing="0" w:line="400" w:lineRule="exact"/>
        <w:ind w:left="-362" w:right="-362" w:firstLine="480"/>
        <w:outlineLvl w:val="9"/>
        <w:rPr>
          <w:rFonts w:hint="eastAsia" w:ascii="宋体" w:hAnsi="宋体" w:cs="宋体"/>
          <w:color w:val="auto"/>
          <w:highlight w:val="none"/>
        </w:rPr>
      </w:pPr>
      <w:r>
        <w:rPr>
          <w:rFonts w:hint="eastAsia" w:ascii="宋体" w:hAnsi="宋体" w:cs="宋体"/>
          <w:color w:val="auto"/>
          <w:highlight w:val="none"/>
          <w:shd w:val="clear" w:color="auto" w:fill="FFFFFF"/>
        </w:rPr>
        <w:t>（1）不接受联合体</w:t>
      </w:r>
      <w:r>
        <w:rPr>
          <w:rFonts w:hint="eastAsia" w:ascii="宋体" w:hAnsi="宋体" w:cs="宋体"/>
          <w:color w:val="auto"/>
          <w:highlight w:val="none"/>
          <w:shd w:val="clear" w:color="auto" w:fill="FFFFFF"/>
          <w:lang w:eastAsia="zh-CN"/>
        </w:rPr>
        <w:t>谈判</w:t>
      </w:r>
      <w:r>
        <w:rPr>
          <w:rFonts w:hint="eastAsia" w:ascii="宋体" w:hAnsi="宋体" w:cs="宋体"/>
          <w:color w:val="auto"/>
          <w:highlight w:val="none"/>
          <w:shd w:val="clear" w:color="auto" w:fill="FFFFFF"/>
        </w:rPr>
        <w:t>的，指</w:t>
      </w:r>
      <w:r>
        <w:rPr>
          <w:rStyle w:val="18"/>
          <w:rFonts w:hint="eastAsia" w:ascii="宋体" w:hAnsi="宋体" w:cs="宋体"/>
          <w:color w:val="auto"/>
          <w:highlight w:val="none"/>
          <w:shd w:val="clear" w:color="auto" w:fill="FFFFFF"/>
          <w:lang w:eastAsia="zh-CN"/>
        </w:rPr>
        <w:t>供应商</w:t>
      </w:r>
      <w:r>
        <w:rPr>
          <w:rStyle w:val="18"/>
          <w:rFonts w:hint="eastAsia" w:ascii="宋体" w:hAnsi="宋体" w:cs="宋体"/>
          <w:color w:val="auto"/>
          <w:highlight w:val="none"/>
          <w:shd w:val="clear" w:color="auto" w:fill="FFFFFF"/>
        </w:rPr>
        <w:t>的全称</w:t>
      </w:r>
      <w:r>
        <w:rPr>
          <w:rFonts w:hint="eastAsia" w:ascii="宋体" w:hAnsi="宋体" w:cs="宋体"/>
          <w:color w:val="auto"/>
          <w:highlight w:val="none"/>
          <w:shd w:val="clear" w:color="auto" w:fill="FFFFFF"/>
        </w:rPr>
        <w:t>。</w:t>
      </w:r>
    </w:p>
    <w:p>
      <w:pPr>
        <w:pStyle w:val="14"/>
        <w:widowControl/>
        <w:spacing w:before="0" w:beforeAutospacing="0" w:after="150" w:afterAutospacing="0" w:line="400" w:lineRule="exact"/>
        <w:ind w:left="-362" w:right="-362" w:firstLine="480"/>
        <w:outlineLvl w:val="9"/>
        <w:rPr>
          <w:rFonts w:hint="eastAsia" w:ascii="宋体" w:hAnsi="宋体" w:cs="宋体"/>
          <w:color w:val="auto"/>
          <w:highlight w:val="none"/>
        </w:rPr>
      </w:pPr>
      <w:r>
        <w:rPr>
          <w:rFonts w:hint="eastAsia" w:ascii="宋体" w:hAnsi="宋体" w:cs="宋体"/>
          <w:color w:val="auto"/>
          <w:highlight w:val="none"/>
          <w:shd w:val="clear" w:color="auto" w:fill="FFFFFF"/>
        </w:rPr>
        <w:t>（2）接受联合体</w:t>
      </w:r>
      <w:r>
        <w:rPr>
          <w:rFonts w:hint="eastAsia" w:ascii="宋体" w:hAnsi="宋体" w:cs="宋体"/>
          <w:color w:val="auto"/>
          <w:highlight w:val="none"/>
          <w:shd w:val="clear" w:color="auto" w:fill="FFFFFF"/>
          <w:lang w:eastAsia="zh-CN"/>
        </w:rPr>
        <w:t>谈判</w:t>
      </w:r>
      <w:r>
        <w:rPr>
          <w:rFonts w:hint="eastAsia" w:ascii="宋体" w:hAnsi="宋体" w:cs="宋体"/>
          <w:color w:val="auto"/>
          <w:highlight w:val="none"/>
          <w:shd w:val="clear" w:color="auto" w:fill="FFFFFF"/>
        </w:rPr>
        <w:t>且</w:t>
      </w:r>
      <w:r>
        <w:rPr>
          <w:rFonts w:hint="eastAsia" w:ascii="宋体" w:hAnsi="宋体" w:cs="宋体"/>
          <w:color w:val="auto"/>
          <w:highlight w:val="none"/>
          <w:shd w:val="clear" w:color="auto" w:fill="FFFFFF"/>
          <w:lang w:eastAsia="zh-CN"/>
        </w:rPr>
        <w:t>供应商</w:t>
      </w:r>
      <w:r>
        <w:rPr>
          <w:rFonts w:hint="eastAsia" w:ascii="宋体" w:hAnsi="宋体" w:cs="宋体"/>
          <w:color w:val="auto"/>
          <w:highlight w:val="none"/>
          <w:shd w:val="clear" w:color="auto" w:fill="FFFFFF"/>
        </w:rPr>
        <w:t>为联合体的，指</w:t>
      </w:r>
      <w:r>
        <w:rPr>
          <w:rStyle w:val="18"/>
          <w:rFonts w:hint="eastAsia" w:ascii="宋体" w:hAnsi="宋体" w:cs="宋体"/>
          <w:color w:val="auto"/>
          <w:highlight w:val="none"/>
          <w:shd w:val="clear" w:color="auto" w:fill="FFFFFF"/>
        </w:rPr>
        <w:t>牵头方的全称</w:t>
      </w:r>
      <w:r>
        <w:rPr>
          <w:rFonts w:hint="eastAsia" w:ascii="宋体" w:hAnsi="宋体" w:cs="宋体"/>
          <w:color w:val="auto"/>
          <w:highlight w:val="none"/>
          <w:shd w:val="clear" w:color="auto" w:fill="FFFFFF"/>
        </w:rPr>
        <w:t>并加注</w:t>
      </w:r>
      <w:r>
        <w:rPr>
          <w:rStyle w:val="18"/>
          <w:rFonts w:hint="eastAsia" w:ascii="宋体" w:hAnsi="宋体" w:cs="宋体"/>
          <w:color w:val="auto"/>
          <w:highlight w:val="none"/>
          <w:shd w:val="clear" w:color="auto" w:fill="FFFFFF"/>
        </w:rPr>
        <w:t>（联合体牵头方）</w:t>
      </w:r>
      <w:r>
        <w:rPr>
          <w:rFonts w:hint="eastAsia" w:ascii="宋体" w:hAnsi="宋体" w:cs="宋体"/>
          <w:color w:val="auto"/>
          <w:highlight w:val="none"/>
          <w:shd w:val="clear" w:color="auto" w:fill="FFFFFF"/>
        </w:rPr>
        <w:t>，即应表述为：</w:t>
      </w:r>
      <w:r>
        <w:rPr>
          <w:rStyle w:val="18"/>
          <w:rFonts w:hint="eastAsia" w:ascii="宋体" w:hAnsi="宋体" w:cs="宋体"/>
          <w:color w:val="auto"/>
          <w:highlight w:val="none"/>
          <w:shd w:val="clear" w:color="auto" w:fill="FFFFFF"/>
        </w:rPr>
        <w:t>“牵头方的全称（联合体牵头方）”</w:t>
      </w:r>
      <w:r>
        <w:rPr>
          <w:rFonts w:hint="eastAsia" w:ascii="宋体" w:hAnsi="宋体" w:cs="宋体"/>
          <w:color w:val="auto"/>
          <w:highlight w:val="none"/>
          <w:shd w:val="clear" w:color="auto" w:fill="FFFFFF"/>
        </w:rPr>
        <w:t>。</w:t>
      </w:r>
    </w:p>
    <w:p>
      <w:pPr>
        <w:pStyle w:val="14"/>
        <w:widowControl/>
        <w:spacing w:before="0" w:beforeAutospacing="0" w:after="150" w:afterAutospacing="0" w:line="400" w:lineRule="exact"/>
        <w:ind w:left="-362" w:right="-362" w:firstLine="480"/>
        <w:outlineLvl w:val="9"/>
        <w:rPr>
          <w:rFonts w:hint="eastAsia" w:ascii="宋体" w:hAnsi="宋体" w:cs="宋体"/>
          <w:color w:val="auto"/>
          <w:highlight w:val="none"/>
        </w:rPr>
      </w:pPr>
      <w:r>
        <w:rPr>
          <w:rFonts w:hint="eastAsia" w:ascii="宋体" w:hAnsi="宋体" w:cs="宋体"/>
          <w:color w:val="auto"/>
          <w:highlight w:val="none"/>
          <w:shd w:val="clear" w:color="auto" w:fill="FFFFFF"/>
        </w:rPr>
        <w:t>1.2涉及</w:t>
      </w:r>
      <w:r>
        <w:rPr>
          <w:rFonts w:hint="eastAsia" w:ascii="宋体" w:hAnsi="宋体" w:cs="宋体"/>
          <w:color w:val="auto"/>
          <w:highlight w:val="none"/>
          <w:shd w:val="clear" w:color="auto" w:fill="FFFFFF"/>
          <w:lang w:eastAsia="zh-CN"/>
        </w:rPr>
        <w:t>供应商</w:t>
      </w:r>
      <w:r>
        <w:rPr>
          <w:rStyle w:val="18"/>
          <w:rFonts w:hint="eastAsia" w:ascii="宋体" w:hAnsi="宋体" w:cs="宋体"/>
          <w:color w:val="auto"/>
          <w:highlight w:val="none"/>
          <w:shd w:val="clear" w:color="auto" w:fill="FFFFFF"/>
        </w:rPr>
        <w:t>“加盖单位公章”</w:t>
      </w:r>
      <w:r>
        <w:rPr>
          <w:rFonts w:hint="eastAsia" w:ascii="宋体" w:hAnsi="宋体" w:cs="宋体"/>
          <w:color w:val="auto"/>
          <w:highlight w:val="none"/>
          <w:shd w:val="clear" w:color="auto" w:fill="FFFFFF"/>
        </w:rPr>
        <w:t>：</w:t>
      </w:r>
    </w:p>
    <w:p>
      <w:pPr>
        <w:pStyle w:val="14"/>
        <w:widowControl/>
        <w:spacing w:before="0" w:beforeAutospacing="0" w:after="150" w:afterAutospacing="0" w:line="400" w:lineRule="exact"/>
        <w:ind w:left="-362" w:right="-362" w:firstLine="480"/>
        <w:outlineLvl w:val="9"/>
        <w:rPr>
          <w:rFonts w:hint="eastAsia" w:ascii="宋体" w:hAnsi="宋体" w:cs="宋体"/>
          <w:color w:val="auto"/>
          <w:highlight w:val="none"/>
        </w:rPr>
      </w:pPr>
      <w:r>
        <w:rPr>
          <w:rFonts w:hint="eastAsia" w:ascii="宋体" w:hAnsi="宋体" w:cs="宋体"/>
          <w:color w:val="auto"/>
          <w:highlight w:val="none"/>
          <w:shd w:val="clear" w:color="auto" w:fill="FFFFFF"/>
        </w:rPr>
        <w:t>（1）不接受联合体</w:t>
      </w:r>
      <w:r>
        <w:rPr>
          <w:rFonts w:hint="eastAsia" w:ascii="宋体" w:hAnsi="宋体" w:cs="宋体"/>
          <w:color w:val="auto"/>
          <w:highlight w:val="none"/>
          <w:shd w:val="clear" w:color="auto" w:fill="FFFFFF"/>
          <w:lang w:eastAsia="zh-CN"/>
        </w:rPr>
        <w:t>谈判</w:t>
      </w:r>
      <w:r>
        <w:rPr>
          <w:rFonts w:hint="eastAsia" w:ascii="宋体" w:hAnsi="宋体" w:cs="宋体"/>
          <w:color w:val="auto"/>
          <w:highlight w:val="none"/>
          <w:shd w:val="clear" w:color="auto" w:fill="FFFFFF"/>
        </w:rPr>
        <w:t>的，指</w:t>
      </w:r>
      <w:r>
        <w:rPr>
          <w:rStyle w:val="18"/>
          <w:rFonts w:hint="eastAsia" w:ascii="宋体" w:hAnsi="宋体" w:cs="宋体"/>
          <w:color w:val="auto"/>
          <w:highlight w:val="none"/>
          <w:shd w:val="clear" w:color="auto" w:fill="FFFFFF"/>
        </w:rPr>
        <w:t>加盖</w:t>
      </w:r>
      <w:r>
        <w:rPr>
          <w:rStyle w:val="18"/>
          <w:rFonts w:hint="eastAsia" w:ascii="宋体" w:hAnsi="宋体" w:cs="宋体"/>
          <w:color w:val="auto"/>
          <w:highlight w:val="none"/>
          <w:shd w:val="clear" w:color="auto" w:fill="FFFFFF"/>
          <w:lang w:eastAsia="zh-CN"/>
        </w:rPr>
        <w:t>供应商</w:t>
      </w:r>
      <w:r>
        <w:rPr>
          <w:rStyle w:val="18"/>
          <w:rFonts w:hint="eastAsia" w:ascii="宋体" w:hAnsi="宋体" w:cs="宋体"/>
          <w:color w:val="auto"/>
          <w:highlight w:val="none"/>
          <w:shd w:val="clear" w:color="auto" w:fill="FFFFFF"/>
        </w:rPr>
        <w:t>的单位公章</w:t>
      </w:r>
      <w:r>
        <w:rPr>
          <w:rFonts w:hint="eastAsia" w:ascii="宋体" w:hAnsi="宋体" w:cs="宋体"/>
          <w:color w:val="auto"/>
          <w:highlight w:val="none"/>
          <w:shd w:val="clear" w:color="auto" w:fill="FFFFFF"/>
        </w:rPr>
        <w:t>。</w:t>
      </w:r>
    </w:p>
    <w:p>
      <w:pPr>
        <w:pStyle w:val="14"/>
        <w:widowControl/>
        <w:spacing w:before="0" w:beforeAutospacing="0" w:after="150" w:afterAutospacing="0" w:line="400" w:lineRule="exact"/>
        <w:ind w:left="-362" w:right="-362" w:firstLine="480"/>
        <w:outlineLvl w:val="9"/>
        <w:rPr>
          <w:rFonts w:hint="eastAsia" w:ascii="宋体" w:hAnsi="宋体" w:cs="宋体"/>
          <w:color w:val="auto"/>
          <w:highlight w:val="none"/>
        </w:rPr>
      </w:pPr>
      <w:r>
        <w:rPr>
          <w:rFonts w:hint="eastAsia" w:ascii="宋体" w:hAnsi="宋体" w:cs="宋体"/>
          <w:color w:val="auto"/>
          <w:highlight w:val="none"/>
          <w:shd w:val="clear" w:color="auto" w:fill="FFFFFF"/>
        </w:rPr>
        <w:t>（2）接受联合体</w:t>
      </w:r>
      <w:r>
        <w:rPr>
          <w:rFonts w:hint="eastAsia" w:ascii="宋体" w:hAnsi="宋体" w:cs="宋体"/>
          <w:color w:val="auto"/>
          <w:highlight w:val="none"/>
          <w:shd w:val="clear" w:color="auto" w:fill="FFFFFF"/>
          <w:lang w:eastAsia="zh-CN"/>
        </w:rPr>
        <w:t>谈判</w:t>
      </w:r>
      <w:r>
        <w:rPr>
          <w:rFonts w:hint="eastAsia" w:ascii="宋体" w:hAnsi="宋体" w:cs="宋体"/>
          <w:color w:val="auto"/>
          <w:highlight w:val="none"/>
          <w:shd w:val="clear" w:color="auto" w:fill="FFFFFF"/>
        </w:rPr>
        <w:t>且</w:t>
      </w:r>
      <w:r>
        <w:rPr>
          <w:rFonts w:hint="eastAsia" w:ascii="宋体" w:hAnsi="宋体" w:cs="宋体"/>
          <w:color w:val="auto"/>
          <w:highlight w:val="none"/>
          <w:shd w:val="clear" w:color="auto" w:fill="FFFFFF"/>
          <w:lang w:eastAsia="zh-CN"/>
        </w:rPr>
        <w:t>供应商</w:t>
      </w:r>
      <w:r>
        <w:rPr>
          <w:rFonts w:hint="eastAsia" w:ascii="宋体" w:hAnsi="宋体" w:cs="宋体"/>
          <w:color w:val="auto"/>
          <w:highlight w:val="none"/>
          <w:shd w:val="clear" w:color="auto" w:fill="FFFFFF"/>
        </w:rPr>
        <w:t>为联合体的，指</w:t>
      </w:r>
      <w:r>
        <w:rPr>
          <w:rStyle w:val="18"/>
          <w:rFonts w:hint="eastAsia" w:ascii="宋体" w:hAnsi="宋体" w:cs="宋体"/>
          <w:color w:val="auto"/>
          <w:highlight w:val="none"/>
          <w:shd w:val="clear" w:color="auto" w:fill="FFFFFF"/>
        </w:rPr>
        <w:t>加盖联合体</w:t>
      </w:r>
      <w:r>
        <w:rPr>
          <w:rStyle w:val="18"/>
          <w:rFonts w:hint="eastAsia" w:ascii="宋体" w:hAnsi="宋体" w:cs="宋体"/>
          <w:color w:val="auto"/>
          <w:highlight w:val="none"/>
          <w:shd w:val="clear" w:color="auto" w:fill="FFFFFF"/>
          <w:lang w:eastAsia="zh-CN"/>
        </w:rPr>
        <w:t>各方</w:t>
      </w:r>
      <w:r>
        <w:rPr>
          <w:rStyle w:val="18"/>
          <w:rFonts w:hint="eastAsia" w:ascii="宋体" w:hAnsi="宋体" w:cs="宋体"/>
          <w:color w:val="auto"/>
          <w:highlight w:val="none"/>
          <w:shd w:val="clear" w:color="auto" w:fill="FFFFFF"/>
        </w:rPr>
        <w:t>的单位公章</w:t>
      </w:r>
      <w:r>
        <w:rPr>
          <w:rFonts w:hint="eastAsia" w:ascii="宋体" w:hAnsi="宋体" w:cs="宋体"/>
          <w:color w:val="auto"/>
          <w:highlight w:val="none"/>
          <w:shd w:val="clear" w:color="auto" w:fill="FFFFFF"/>
        </w:rPr>
        <w:t>。</w:t>
      </w:r>
    </w:p>
    <w:p>
      <w:pPr>
        <w:pStyle w:val="14"/>
        <w:widowControl/>
        <w:spacing w:before="0" w:beforeAutospacing="0" w:after="150" w:afterAutospacing="0" w:line="400" w:lineRule="exact"/>
        <w:ind w:left="-362" w:right="-362" w:firstLine="480"/>
        <w:outlineLvl w:val="9"/>
        <w:rPr>
          <w:rFonts w:hint="eastAsia" w:ascii="宋体" w:hAnsi="宋体" w:cs="宋体"/>
          <w:color w:val="auto"/>
          <w:highlight w:val="none"/>
        </w:rPr>
      </w:pPr>
      <w:r>
        <w:rPr>
          <w:rFonts w:hint="eastAsia" w:ascii="宋体" w:hAnsi="宋体" w:cs="宋体"/>
          <w:color w:val="auto"/>
          <w:highlight w:val="none"/>
          <w:shd w:val="clear" w:color="auto" w:fill="FFFFFF"/>
        </w:rPr>
        <w:t>1.3涉及</w:t>
      </w:r>
      <w:r>
        <w:rPr>
          <w:rStyle w:val="18"/>
          <w:rFonts w:hint="eastAsia" w:ascii="宋体" w:hAnsi="宋体" w:cs="宋体"/>
          <w:color w:val="auto"/>
          <w:highlight w:val="none"/>
          <w:shd w:val="clear" w:color="auto" w:fill="FFFFFF"/>
        </w:rPr>
        <w:t>“</w:t>
      </w:r>
      <w:r>
        <w:rPr>
          <w:rStyle w:val="18"/>
          <w:rFonts w:hint="eastAsia" w:ascii="宋体" w:hAnsi="宋体" w:cs="宋体"/>
          <w:color w:val="auto"/>
          <w:highlight w:val="none"/>
          <w:shd w:val="clear" w:color="auto" w:fill="FFFFFF"/>
          <w:lang w:eastAsia="zh-CN"/>
        </w:rPr>
        <w:t>供应商</w:t>
      </w:r>
      <w:r>
        <w:rPr>
          <w:rStyle w:val="18"/>
          <w:rFonts w:hint="eastAsia" w:ascii="宋体" w:hAnsi="宋体" w:cs="宋体"/>
          <w:color w:val="auto"/>
          <w:highlight w:val="none"/>
          <w:shd w:val="clear" w:color="auto" w:fill="FFFFFF"/>
        </w:rPr>
        <w:t>代表签字”</w:t>
      </w:r>
      <w:r>
        <w:rPr>
          <w:rFonts w:hint="eastAsia" w:ascii="宋体" w:hAnsi="宋体" w:cs="宋体"/>
          <w:color w:val="auto"/>
          <w:highlight w:val="none"/>
          <w:shd w:val="clear" w:color="auto" w:fill="FFFFFF"/>
        </w:rPr>
        <w:t>：</w:t>
      </w:r>
    </w:p>
    <w:p>
      <w:pPr>
        <w:pStyle w:val="14"/>
        <w:widowControl/>
        <w:spacing w:before="0" w:beforeAutospacing="0" w:after="150" w:afterAutospacing="0" w:line="400" w:lineRule="exact"/>
        <w:ind w:left="-362" w:right="-362" w:firstLine="480"/>
        <w:outlineLvl w:val="9"/>
        <w:rPr>
          <w:rFonts w:hint="eastAsia" w:ascii="宋体" w:hAnsi="宋体" w:cs="宋体"/>
          <w:color w:val="auto"/>
          <w:highlight w:val="none"/>
        </w:rPr>
      </w:pPr>
      <w:r>
        <w:rPr>
          <w:rFonts w:hint="eastAsia" w:ascii="宋体" w:hAnsi="宋体" w:cs="宋体"/>
          <w:color w:val="auto"/>
          <w:highlight w:val="none"/>
          <w:shd w:val="clear" w:color="auto" w:fill="FFFFFF"/>
        </w:rPr>
        <w:t>（1）不接受联合体</w:t>
      </w:r>
      <w:r>
        <w:rPr>
          <w:rFonts w:hint="eastAsia" w:ascii="宋体" w:hAnsi="宋体" w:cs="宋体"/>
          <w:color w:val="auto"/>
          <w:highlight w:val="none"/>
          <w:shd w:val="clear" w:color="auto" w:fill="FFFFFF"/>
          <w:lang w:eastAsia="zh-CN"/>
        </w:rPr>
        <w:t>谈判</w:t>
      </w:r>
      <w:r>
        <w:rPr>
          <w:rFonts w:hint="eastAsia" w:ascii="宋体" w:hAnsi="宋体" w:cs="宋体"/>
          <w:color w:val="auto"/>
          <w:highlight w:val="none"/>
          <w:shd w:val="clear" w:color="auto" w:fill="FFFFFF"/>
        </w:rPr>
        <w:t>的，指由</w:t>
      </w:r>
      <w:r>
        <w:rPr>
          <w:rStyle w:val="18"/>
          <w:rFonts w:hint="eastAsia" w:ascii="宋体" w:hAnsi="宋体" w:cs="宋体"/>
          <w:color w:val="auto"/>
          <w:highlight w:val="none"/>
          <w:shd w:val="clear" w:color="auto" w:fill="FFFFFF"/>
          <w:lang w:eastAsia="zh-CN"/>
        </w:rPr>
        <w:t>供应商</w:t>
      </w:r>
      <w:r>
        <w:rPr>
          <w:rStyle w:val="18"/>
          <w:rFonts w:hint="eastAsia" w:ascii="宋体" w:hAnsi="宋体" w:cs="宋体"/>
          <w:color w:val="auto"/>
          <w:highlight w:val="none"/>
          <w:shd w:val="clear" w:color="auto" w:fill="FFFFFF"/>
        </w:rPr>
        <w:t>的单位负责人或其授权的委托代理人签字</w:t>
      </w:r>
      <w:r>
        <w:rPr>
          <w:rFonts w:hint="eastAsia" w:ascii="宋体" w:hAnsi="宋体" w:cs="宋体"/>
          <w:color w:val="auto"/>
          <w:highlight w:val="none"/>
          <w:shd w:val="clear" w:color="auto" w:fill="FFFFFF"/>
        </w:rPr>
        <w:t>，由委托代理人签字的，应提供“单位负责人授权书”。</w:t>
      </w:r>
    </w:p>
    <w:p>
      <w:pPr>
        <w:pStyle w:val="14"/>
        <w:widowControl/>
        <w:spacing w:before="0" w:beforeAutospacing="0" w:after="150" w:afterAutospacing="0" w:line="400" w:lineRule="exact"/>
        <w:ind w:left="-362" w:right="-362" w:firstLine="480"/>
        <w:outlineLvl w:val="9"/>
        <w:rPr>
          <w:rFonts w:hint="eastAsia" w:ascii="宋体" w:hAnsi="宋体" w:cs="宋体"/>
          <w:color w:val="auto"/>
          <w:highlight w:val="none"/>
        </w:rPr>
      </w:pPr>
      <w:r>
        <w:rPr>
          <w:rFonts w:hint="eastAsia" w:ascii="宋体" w:hAnsi="宋体" w:cs="宋体"/>
          <w:color w:val="auto"/>
          <w:highlight w:val="none"/>
          <w:shd w:val="clear" w:color="auto" w:fill="FFFFFF"/>
        </w:rPr>
        <w:t>（2）接受联合体</w:t>
      </w:r>
      <w:r>
        <w:rPr>
          <w:rFonts w:hint="eastAsia" w:ascii="宋体" w:hAnsi="宋体" w:cs="宋体"/>
          <w:color w:val="auto"/>
          <w:highlight w:val="none"/>
          <w:shd w:val="clear" w:color="auto" w:fill="FFFFFF"/>
          <w:lang w:eastAsia="zh-CN"/>
        </w:rPr>
        <w:t>谈判</w:t>
      </w:r>
      <w:r>
        <w:rPr>
          <w:rFonts w:hint="eastAsia" w:ascii="宋体" w:hAnsi="宋体" w:cs="宋体"/>
          <w:color w:val="auto"/>
          <w:highlight w:val="none"/>
          <w:shd w:val="clear" w:color="auto" w:fill="FFFFFF"/>
        </w:rPr>
        <w:t>且</w:t>
      </w:r>
      <w:r>
        <w:rPr>
          <w:rFonts w:hint="eastAsia" w:ascii="宋体" w:hAnsi="宋体" w:cs="宋体"/>
          <w:color w:val="auto"/>
          <w:highlight w:val="none"/>
          <w:shd w:val="clear" w:color="auto" w:fill="FFFFFF"/>
          <w:lang w:eastAsia="zh-CN"/>
        </w:rPr>
        <w:t>供应商</w:t>
      </w:r>
      <w:r>
        <w:rPr>
          <w:rFonts w:hint="eastAsia" w:ascii="宋体" w:hAnsi="宋体" w:cs="宋体"/>
          <w:color w:val="auto"/>
          <w:highlight w:val="none"/>
          <w:shd w:val="clear" w:color="auto" w:fill="FFFFFF"/>
        </w:rPr>
        <w:t>为联合体的，指由</w:t>
      </w:r>
      <w:r>
        <w:rPr>
          <w:rStyle w:val="18"/>
          <w:rFonts w:hint="eastAsia" w:ascii="宋体" w:hAnsi="宋体" w:cs="宋体"/>
          <w:color w:val="auto"/>
          <w:highlight w:val="none"/>
          <w:shd w:val="clear" w:color="auto" w:fill="FFFFFF"/>
        </w:rPr>
        <w:t>联合体牵头方的单位负责人或其授权的委托代理人签字</w:t>
      </w:r>
      <w:r>
        <w:rPr>
          <w:rFonts w:hint="eastAsia" w:ascii="宋体" w:hAnsi="宋体" w:cs="宋体"/>
          <w:color w:val="auto"/>
          <w:highlight w:val="none"/>
          <w:shd w:val="clear" w:color="auto" w:fill="FFFFFF"/>
        </w:rPr>
        <w:t>，由委托代理人签字的，应提供“单位负责人授权书”。</w:t>
      </w:r>
    </w:p>
    <w:p>
      <w:pPr>
        <w:pStyle w:val="14"/>
        <w:widowControl/>
        <w:spacing w:before="0" w:beforeAutospacing="0" w:after="150" w:afterAutospacing="0" w:line="400" w:lineRule="exact"/>
        <w:ind w:left="-362" w:right="-362" w:firstLine="480"/>
        <w:outlineLvl w:val="9"/>
        <w:rPr>
          <w:rFonts w:hint="eastAsia" w:ascii="宋体" w:hAnsi="宋体" w:cs="宋体"/>
          <w:color w:val="auto"/>
          <w:highlight w:val="none"/>
        </w:rPr>
      </w:pPr>
      <w:r>
        <w:rPr>
          <w:rFonts w:hint="eastAsia" w:ascii="宋体" w:hAnsi="宋体" w:cs="宋体"/>
          <w:color w:val="auto"/>
          <w:highlight w:val="none"/>
          <w:shd w:val="clear" w:color="auto" w:fill="FFFFFF"/>
        </w:rPr>
        <w:t>1.4</w:t>
      </w:r>
      <w:r>
        <w:rPr>
          <w:rStyle w:val="18"/>
          <w:rFonts w:hint="eastAsia" w:ascii="宋体" w:hAnsi="宋体" w:cs="宋体"/>
          <w:color w:val="auto"/>
          <w:highlight w:val="none"/>
          <w:shd w:val="clear" w:color="auto" w:fill="FFFFFF"/>
        </w:rPr>
        <w:t>“其他组织”</w:t>
      </w:r>
      <w:r>
        <w:rPr>
          <w:rFonts w:hint="eastAsia" w:ascii="宋体" w:hAnsi="宋体" w:cs="宋体"/>
          <w:color w:val="auto"/>
          <w:highlight w:val="none"/>
          <w:shd w:val="clear" w:color="auto" w:fill="FFFFFF"/>
        </w:rPr>
        <w:t>指合伙企业、非企业专业服务机构、个体工商户、农村承包经营户等。</w:t>
      </w:r>
    </w:p>
    <w:p>
      <w:pPr>
        <w:pStyle w:val="14"/>
        <w:widowControl/>
        <w:spacing w:before="0" w:beforeAutospacing="0" w:after="150" w:afterAutospacing="0" w:line="400" w:lineRule="exact"/>
        <w:ind w:left="-362" w:right="-362" w:firstLine="480"/>
        <w:outlineLvl w:val="9"/>
        <w:rPr>
          <w:rFonts w:hint="eastAsia" w:ascii="宋体" w:hAnsi="宋体" w:cs="宋体"/>
          <w:color w:val="auto"/>
          <w:highlight w:val="none"/>
        </w:rPr>
      </w:pPr>
      <w:r>
        <w:rPr>
          <w:rFonts w:hint="eastAsia" w:ascii="宋体" w:hAnsi="宋体" w:cs="宋体"/>
          <w:color w:val="auto"/>
          <w:highlight w:val="none"/>
          <w:shd w:val="clear" w:color="auto" w:fill="FFFFFF"/>
        </w:rPr>
        <w:t>1.5</w:t>
      </w:r>
      <w:r>
        <w:rPr>
          <w:rStyle w:val="18"/>
          <w:rFonts w:hint="eastAsia" w:ascii="宋体" w:hAnsi="宋体" w:cs="宋体"/>
          <w:color w:val="auto"/>
          <w:highlight w:val="none"/>
          <w:shd w:val="clear" w:color="auto" w:fill="FFFFFF"/>
        </w:rPr>
        <w:t>“自然人”</w:t>
      </w:r>
      <w:r>
        <w:rPr>
          <w:rFonts w:hint="eastAsia" w:ascii="宋体" w:hAnsi="宋体" w:cs="宋体"/>
          <w:color w:val="auto"/>
          <w:highlight w:val="none"/>
          <w:shd w:val="clear" w:color="auto" w:fill="FFFFFF"/>
        </w:rPr>
        <w:t>指具有完全民事行为能力、能够承担民事责任和义务的中国公民。</w:t>
      </w:r>
    </w:p>
    <w:p>
      <w:pPr>
        <w:pStyle w:val="14"/>
        <w:widowControl/>
        <w:spacing w:before="0" w:beforeAutospacing="0" w:after="150" w:afterAutospacing="0" w:line="400" w:lineRule="exact"/>
        <w:ind w:left="-362" w:right="-362" w:firstLine="480"/>
        <w:outlineLvl w:val="9"/>
        <w:rPr>
          <w:rFonts w:hint="eastAsia" w:ascii="宋体" w:hAnsi="宋体" w:cs="宋体"/>
          <w:color w:val="auto"/>
          <w:highlight w:val="none"/>
        </w:rPr>
      </w:pPr>
      <w:bookmarkStart w:id="94" w:name="_Toc21900"/>
      <w:bookmarkStart w:id="95" w:name="_Toc16417"/>
      <w:r>
        <w:rPr>
          <w:rFonts w:hint="eastAsia" w:ascii="宋体" w:hAnsi="宋体" w:cs="宋体"/>
          <w:color w:val="auto"/>
          <w:highlight w:val="none"/>
          <w:shd w:val="clear" w:color="auto" w:fill="FFFFFF"/>
        </w:rPr>
        <w:t>2、除</w:t>
      </w:r>
      <w:r>
        <w:rPr>
          <w:rFonts w:hint="eastAsia" w:ascii="宋体" w:hAnsi="宋体" w:cs="宋体"/>
          <w:color w:val="auto"/>
          <w:highlight w:val="none"/>
          <w:shd w:val="clear" w:color="auto" w:fill="FFFFFF"/>
          <w:lang w:eastAsia="zh-CN"/>
        </w:rPr>
        <w:t>磋商文件</w:t>
      </w:r>
      <w:r>
        <w:rPr>
          <w:rFonts w:hint="eastAsia" w:ascii="宋体" w:hAnsi="宋体" w:cs="宋体"/>
          <w:color w:val="auto"/>
          <w:highlight w:val="none"/>
          <w:shd w:val="clear" w:color="auto" w:fill="FFFFFF"/>
        </w:rPr>
        <w:t>另有规定外，本章中</w:t>
      </w:r>
      <w:r>
        <w:rPr>
          <w:rStyle w:val="18"/>
          <w:rFonts w:hint="eastAsia" w:ascii="宋体" w:hAnsi="宋体" w:cs="宋体"/>
          <w:color w:val="auto"/>
          <w:highlight w:val="none"/>
          <w:shd w:val="clear" w:color="auto" w:fill="FFFFFF"/>
        </w:rPr>
        <w:t>“</w:t>
      </w:r>
      <w:r>
        <w:rPr>
          <w:rStyle w:val="18"/>
          <w:rFonts w:hint="eastAsia" w:ascii="宋体" w:hAnsi="宋体" w:cs="宋体"/>
          <w:color w:val="auto"/>
          <w:highlight w:val="none"/>
          <w:shd w:val="clear" w:color="auto" w:fill="FFFFFF"/>
          <w:lang w:eastAsia="zh-CN"/>
        </w:rPr>
        <w:t>资格证明文件</w:t>
      </w:r>
      <w:r>
        <w:rPr>
          <w:rStyle w:val="18"/>
          <w:rFonts w:hint="eastAsia" w:ascii="宋体" w:hAnsi="宋体" w:cs="宋体"/>
          <w:color w:val="auto"/>
          <w:highlight w:val="none"/>
          <w:shd w:val="clear" w:color="auto" w:fill="FFFFFF"/>
        </w:rPr>
        <w:t>”</w:t>
      </w:r>
      <w:r>
        <w:rPr>
          <w:rFonts w:hint="eastAsia" w:ascii="宋体" w:hAnsi="宋体" w:cs="宋体"/>
          <w:color w:val="auto"/>
          <w:highlight w:val="none"/>
          <w:shd w:val="clear" w:color="auto" w:fill="FFFFFF"/>
        </w:rPr>
        <w:t>：</w:t>
      </w:r>
      <w:bookmarkEnd w:id="94"/>
      <w:bookmarkEnd w:id="95"/>
    </w:p>
    <w:p>
      <w:pPr>
        <w:pStyle w:val="14"/>
        <w:widowControl/>
        <w:spacing w:before="0" w:beforeAutospacing="0" w:after="150" w:afterAutospacing="0" w:line="400" w:lineRule="exact"/>
        <w:ind w:left="-362" w:right="-362" w:firstLine="480"/>
        <w:outlineLvl w:val="9"/>
        <w:rPr>
          <w:rFonts w:hint="eastAsia" w:ascii="宋体" w:hAnsi="宋体" w:cs="宋体"/>
          <w:color w:val="auto"/>
          <w:highlight w:val="none"/>
        </w:rPr>
      </w:pPr>
      <w:r>
        <w:rPr>
          <w:rFonts w:hint="eastAsia" w:ascii="宋体" w:hAnsi="宋体" w:cs="宋体"/>
          <w:color w:val="auto"/>
          <w:highlight w:val="none"/>
          <w:shd w:val="clear" w:color="auto" w:fill="FFFFFF"/>
        </w:rPr>
        <w:t>2.1</w:t>
      </w:r>
      <w:r>
        <w:rPr>
          <w:rFonts w:hint="eastAsia" w:ascii="宋体" w:hAnsi="宋体" w:cs="宋体"/>
          <w:color w:val="auto"/>
          <w:highlight w:val="none"/>
          <w:shd w:val="clear" w:color="auto" w:fill="FFFFFF"/>
          <w:lang w:eastAsia="zh-CN"/>
        </w:rPr>
        <w:t>供应商</w:t>
      </w:r>
      <w:r>
        <w:rPr>
          <w:rFonts w:hint="eastAsia" w:ascii="宋体" w:hAnsi="宋体" w:cs="宋体"/>
          <w:color w:val="auto"/>
          <w:highlight w:val="none"/>
          <w:shd w:val="clear" w:color="auto" w:fill="FFFFFF"/>
        </w:rPr>
        <w:t>应按照</w:t>
      </w:r>
      <w:r>
        <w:rPr>
          <w:rFonts w:hint="eastAsia" w:ascii="宋体" w:hAnsi="宋体" w:cs="宋体"/>
          <w:color w:val="auto"/>
          <w:highlight w:val="none"/>
          <w:shd w:val="clear" w:color="auto" w:fill="FFFFFF"/>
          <w:lang w:eastAsia="zh-CN"/>
        </w:rPr>
        <w:t>磋商文件</w:t>
      </w:r>
      <w:r>
        <w:rPr>
          <w:rFonts w:hint="eastAsia" w:ascii="宋体" w:hAnsi="宋体" w:cs="宋体"/>
          <w:color w:val="auto"/>
          <w:highlight w:val="none"/>
          <w:shd w:val="clear" w:color="auto" w:fill="FFFFFF"/>
        </w:rPr>
        <w:t>第</w:t>
      </w:r>
      <w:r>
        <w:rPr>
          <w:rFonts w:hint="eastAsia" w:ascii="宋体" w:hAnsi="宋体" w:cs="宋体"/>
          <w:color w:val="auto"/>
          <w:highlight w:val="none"/>
          <w:shd w:val="clear" w:color="auto" w:fill="FFFFFF"/>
          <w:lang w:eastAsia="zh-CN"/>
        </w:rPr>
        <w:t>一</w:t>
      </w:r>
      <w:r>
        <w:rPr>
          <w:rFonts w:hint="eastAsia" w:ascii="宋体" w:hAnsi="宋体" w:cs="宋体"/>
          <w:color w:val="auto"/>
          <w:highlight w:val="none"/>
          <w:shd w:val="clear" w:color="auto" w:fill="FFFFFF"/>
        </w:rPr>
        <w:t>章第</w:t>
      </w:r>
      <w:r>
        <w:rPr>
          <w:rFonts w:hint="eastAsia" w:ascii="宋体" w:hAnsi="宋体" w:cs="宋体"/>
          <w:color w:val="auto"/>
          <w:highlight w:val="none"/>
          <w:shd w:val="clear" w:color="auto" w:fill="FFFFFF"/>
          <w:lang w:val="en-US" w:eastAsia="zh-CN"/>
        </w:rPr>
        <w:t>5</w:t>
      </w:r>
      <w:r>
        <w:rPr>
          <w:rFonts w:hint="eastAsia" w:ascii="宋体" w:hAnsi="宋体" w:cs="宋体"/>
          <w:color w:val="auto"/>
          <w:highlight w:val="none"/>
          <w:shd w:val="clear" w:color="auto" w:fill="FFFFFF"/>
        </w:rPr>
        <w:t>条</w:t>
      </w:r>
      <w:r>
        <w:rPr>
          <w:rFonts w:hint="eastAsia" w:ascii="宋体" w:hAnsi="宋体" w:cs="宋体"/>
          <w:color w:val="auto"/>
          <w:highlight w:val="none"/>
          <w:shd w:val="clear" w:color="auto" w:fill="FFFFFF"/>
          <w:lang w:eastAsia="zh-CN"/>
        </w:rPr>
        <w:t>“</w:t>
      </w:r>
      <w:r>
        <w:rPr>
          <w:rFonts w:hint="eastAsia" w:ascii="宋体" w:hAnsi="宋体" w:eastAsia="宋体" w:cs="宋体"/>
          <w:i w:val="0"/>
          <w:caps w:val="0"/>
          <w:color w:val="auto"/>
          <w:spacing w:val="0"/>
          <w:sz w:val="24"/>
          <w:szCs w:val="24"/>
          <w:highlight w:val="none"/>
          <w:shd w:val="clear" w:color="auto" w:fill="FFFFFF"/>
        </w:rPr>
        <w:t>供应商的资格要求</w:t>
      </w:r>
      <w:r>
        <w:rPr>
          <w:rFonts w:hint="eastAsia" w:ascii="宋体" w:hAnsi="宋体" w:cs="宋体"/>
          <w:color w:val="auto"/>
          <w:highlight w:val="none"/>
          <w:shd w:val="clear" w:color="auto" w:fill="FFFFFF"/>
          <w:lang w:eastAsia="zh-CN"/>
        </w:rPr>
        <w:t>”</w:t>
      </w:r>
      <w:r>
        <w:rPr>
          <w:rFonts w:hint="eastAsia" w:ascii="宋体" w:hAnsi="宋体" w:cs="宋体"/>
          <w:color w:val="auto"/>
          <w:highlight w:val="none"/>
          <w:shd w:val="clear" w:color="auto" w:fill="FFFFFF"/>
        </w:rPr>
        <w:t>规定及本章规定进行编制，如有必要，可增加附页，附页作为</w:t>
      </w:r>
      <w:r>
        <w:rPr>
          <w:rFonts w:hint="eastAsia" w:ascii="宋体" w:hAnsi="宋体" w:cs="宋体"/>
          <w:color w:val="auto"/>
          <w:highlight w:val="none"/>
          <w:shd w:val="clear" w:color="auto" w:fill="FFFFFF"/>
          <w:lang w:eastAsia="zh-CN"/>
        </w:rPr>
        <w:t>资格证明文件</w:t>
      </w:r>
      <w:r>
        <w:rPr>
          <w:rFonts w:hint="eastAsia" w:ascii="宋体" w:hAnsi="宋体" w:cs="宋体"/>
          <w:color w:val="auto"/>
          <w:highlight w:val="none"/>
          <w:shd w:val="clear" w:color="auto" w:fill="FFFFFF"/>
        </w:rPr>
        <w:t>的组成部分。</w:t>
      </w:r>
    </w:p>
    <w:p>
      <w:pPr>
        <w:pStyle w:val="14"/>
        <w:widowControl/>
        <w:spacing w:before="0" w:beforeAutospacing="0" w:after="150" w:afterAutospacing="0" w:line="400" w:lineRule="exact"/>
        <w:ind w:left="-362" w:right="-362" w:firstLine="480"/>
        <w:outlineLvl w:val="9"/>
        <w:rPr>
          <w:rFonts w:hint="eastAsia" w:ascii="宋体" w:hAnsi="宋体" w:cs="宋体"/>
          <w:color w:val="auto"/>
          <w:highlight w:val="none"/>
        </w:rPr>
      </w:pPr>
      <w:r>
        <w:rPr>
          <w:rFonts w:hint="eastAsia" w:ascii="宋体" w:hAnsi="宋体" w:cs="宋体"/>
          <w:color w:val="auto"/>
          <w:highlight w:val="none"/>
          <w:shd w:val="clear" w:color="auto" w:fill="FFFFFF"/>
        </w:rPr>
        <w:t>2.2接受联合体投标且</w:t>
      </w:r>
      <w:r>
        <w:rPr>
          <w:rFonts w:hint="eastAsia" w:ascii="宋体" w:hAnsi="宋体" w:cs="宋体"/>
          <w:color w:val="auto"/>
          <w:highlight w:val="none"/>
          <w:shd w:val="clear" w:color="auto" w:fill="FFFFFF"/>
          <w:lang w:eastAsia="zh-CN"/>
        </w:rPr>
        <w:t>供应商</w:t>
      </w:r>
      <w:r>
        <w:rPr>
          <w:rFonts w:hint="eastAsia" w:ascii="宋体" w:hAnsi="宋体" w:cs="宋体"/>
          <w:color w:val="auto"/>
          <w:highlight w:val="none"/>
          <w:shd w:val="clear" w:color="auto" w:fill="FFFFFF"/>
        </w:rPr>
        <w:t>为联合体的，联合体中的各方均应按照本章第2.1条规定提交相应的全部资料。</w:t>
      </w:r>
    </w:p>
    <w:p>
      <w:pPr>
        <w:pStyle w:val="14"/>
        <w:widowControl/>
        <w:spacing w:before="0" w:beforeAutospacing="0" w:after="150" w:afterAutospacing="0" w:line="400" w:lineRule="exact"/>
        <w:ind w:left="-362" w:right="-362" w:firstLine="480"/>
        <w:outlineLvl w:val="9"/>
        <w:rPr>
          <w:rFonts w:hint="eastAsia" w:ascii="宋体" w:hAnsi="宋体" w:cs="宋体"/>
          <w:color w:val="auto"/>
          <w:highlight w:val="none"/>
        </w:rPr>
      </w:pPr>
      <w:bookmarkStart w:id="96" w:name="_Toc20963"/>
      <w:bookmarkStart w:id="97" w:name="_Toc11750"/>
      <w:r>
        <w:rPr>
          <w:rFonts w:hint="eastAsia" w:ascii="宋体" w:hAnsi="宋体" w:cs="宋体"/>
          <w:color w:val="auto"/>
          <w:highlight w:val="none"/>
          <w:shd w:val="clear" w:color="auto" w:fill="FFFFFF"/>
        </w:rPr>
        <w:t>3、</w:t>
      </w:r>
      <w:r>
        <w:rPr>
          <w:rFonts w:hint="eastAsia" w:ascii="宋体" w:hAnsi="宋体" w:cs="宋体"/>
          <w:color w:val="auto"/>
          <w:highlight w:val="none"/>
          <w:shd w:val="clear" w:color="auto" w:fill="FFFFFF"/>
          <w:lang w:eastAsia="zh-CN"/>
        </w:rPr>
        <w:t>供应商</w:t>
      </w:r>
      <w:r>
        <w:rPr>
          <w:rFonts w:hint="eastAsia" w:ascii="宋体" w:hAnsi="宋体" w:cs="宋体"/>
          <w:color w:val="auto"/>
          <w:highlight w:val="none"/>
          <w:shd w:val="clear" w:color="auto" w:fill="FFFFFF"/>
        </w:rPr>
        <w:t>对</w:t>
      </w:r>
      <w:r>
        <w:rPr>
          <w:rFonts w:hint="eastAsia" w:ascii="宋体" w:hAnsi="宋体" w:cs="宋体"/>
          <w:color w:val="auto"/>
          <w:highlight w:val="none"/>
          <w:shd w:val="clear" w:color="auto" w:fill="FFFFFF"/>
          <w:lang w:eastAsia="zh-CN"/>
        </w:rPr>
        <w:t>响应文件</w:t>
      </w:r>
      <w:r>
        <w:rPr>
          <w:rFonts w:hint="eastAsia" w:ascii="宋体" w:hAnsi="宋体" w:cs="宋体"/>
          <w:color w:val="auto"/>
          <w:highlight w:val="none"/>
          <w:shd w:val="clear" w:color="auto" w:fill="FFFFFF"/>
        </w:rPr>
        <w:t>的</w:t>
      </w:r>
      <w:r>
        <w:rPr>
          <w:rFonts w:hint="eastAsia" w:ascii="宋体" w:hAnsi="宋体" w:cs="宋体"/>
          <w:color w:val="auto"/>
          <w:highlight w:val="none"/>
          <w:shd w:val="clear" w:color="auto" w:fill="FFFFFF"/>
          <w:lang w:eastAsia="zh-CN"/>
        </w:rPr>
        <w:t>目录</w:t>
      </w:r>
      <w:r>
        <w:rPr>
          <w:rFonts w:hint="eastAsia" w:ascii="宋体" w:hAnsi="宋体" w:cs="宋体"/>
          <w:color w:val="auto"/>
          <w:highlight w:val="none"/>
          <w:shd w:val="clear" w:color="auto" w:fill="FFFFFF"/>
        </w:rPr>
        <w:t>应编制页码。</w:t>
      </w:r>
      <w:bookmarkEnd w:id="96"/>
      <w:bookmarkEnd w:id="97"/>
    </w:p>
    <w:p>
      <w:pPr>
        <w:pStyle w:val="14"/>
        <w:widowControl/>
        <w:spacing w:before="0" w:beforeAutospacing="0" w:after="150" w:afterAutospacing="0" w:line="400" w:lineRule="exact"/>
        <w:ind w:left="-362" w:right="-362" w:firstLine="480"/>
        <w:outlineLvl w:val="9"/>
        <w:rPr>
          <w:rFonts w:hint="eastAsia" w:ascii="宋体" w:hAnsi="宋体" w:cs="宋体"/>
          <w:color w:val="auto"/>
          <w:highlight w:val="none"/>
        </w:rPr>
      </w:pPr>
      <w:bookmarkStart w:id="98" w:name="_Toc30522"/>
      <w:bookmarkStart w:id="99" w:name="_Toc62"/>
      <w:r>
        <w:rPr>
          <w:rFonts w:hint="eastAsia" w:ascii="宋体" w:hAnsi="宋体" w:cs="宋体"/>
          <w:color w:val="auto"/>
          <w:highlight w:val="none"/>
          <w:shd w:val="clear" w:color="auto" w:fill="FFFFFF"/>
        </w:rPr>
        <w:t>4、除</w:t>
      </w:r>
      <w:r>
        <w:rPr>
          <w:rFonts w:hint="eastAsia" w:ascii="宋体" w:hAnsi="宋体" w:cs="宋体"/>
          <w:color w:val="auto"/>
          <w:highlight w:val="none"/>
          <w:shd w:val="clear" w:color="auto" w:fill="FFFFFF"/>
          <w:lang w:eastAsia="zh-CN"/>
        </w:rPr>
        <w:t>磋商文件</w:t>
      </w:r>
      <w:r>
        <w:rPr>
          <w:rFonts w:hint="eastAsia" w:ascii="宋体" w:hAnsi="宋体" w:cs="宋体"/>
          <w:color w:val="auto"/>
          <w:highlight w:val="none"/>
          <w:shd w:val="clear" w:color="auto" w:fill="FFFFFF"/>
        </w:rPr>
        <w:t>另有规定外，本章中：</w:t>
      </w:r>
      <w:bookmarkEnd w:id="98"/>
      <w:bookmarkEnd w:id="99"/>
    </w:p>
    <w:p>
      <w:pPr>
        <w:pStyle w:val="14"/>
        <w:widowControl/>
        <w:spacing w:before="0" w:beforeAutospacing="0" w:after="150" w:afterAutospacing="0" w:line="400" w:lineRule="exact"/>
        <w:ind w:left="-362" w:right="-362" w:firstLine="480"/>
        <w:outlineLvl w:val="9"/>
        <w:rPr>
          <w:rFonts w:hint="eastAsia" w:ascii="宋体" w:hAnsi="宋体" w:cs="宋体"/>
          <w:color w:val="auto"/>
          <w:highlight w:val="none"/>
        </w:rPr>
      </w:pPr>
      <w:r>
        <w:rPr>
          <w:rFonts w:hint="eastAsia" w:ascii="宋体" w:hAnsi="宋体" w:cs="宋体"/>
          <w:color w:val="auto"/>
          <w:highlight w:val="none"/>
          <w:shd w:val="clear" w:color="auto" w:fill="FFFFFF"/>
        </w:rPr>
        <w:t>4.1</w:t>
      </w:r>
      <w:r>
        <w:rPr>
          <w:rFonts w:hint="eastAsia" w:ascii="宋体" w:hAnsi="宋体" w:cs="宋体"/>
          <w:color w:val="auto"/>
          <w:highlight w:val="none"/>
          <w:shd w:val="clear" w:color="auto" w:fill="FFFFFF"/>
          <w:lang w:eastAsia="zh-CN"/>
        </w:rPr>
        <w:t>磋商文件</w:t>
      </w:r>
      <w:r>
        <w:rPr>
          <w:rFonts w:hint="eastAsia" w:ascii="宋体" w:hAnsi="宋体" w:cs="宋体"/>
          <w:color w:val="auto"/>
          <w:highlight w:val="none"/>
          <w:shd w:val="clear" w:color="auto" w:fill="FFFFFF"/>
        </w:rPr>
        <w:t>要求原件的，</w:t>
      </w:r>
      <w:r>
        <w:rPr>
          <w:rFonts w:hint="eastAsia" w:ascii="宋体" w:hAnsi="宋体" w:cs="宋体"/>
          <w:color w:val="auto"/>
          <w:highlight w:val="none"/>
          <w:shd w:val="clear" w:color="auto" w:fill="FFFFFF"/>
          <w:lang w:eastAsia="zh-CN"/>
        </w:rPr>
        <w:t>供应商</w:t>
      </w:r>
      <w:r>
        <w:rPr>
          <w:rFonts w:hint="eastAsia" w:ascii="宋体" w:hAnsi="宋体" w:cs="宋体"/>
          <w:color w:val="auto"/>
          <w:highlight w:val="none"/>
          <w:shd w:val="clear" w:color="auto" w:fill="FFFFFF"/>
        </w:rPr>
        <w:t>在</w:t>
      </w:r>
      <w:r>
        <w:rPr>
          <w:rFonts w:hint="eastAsia" w:ascii="宋体" w:hAnsi="宋体" w:cs="宋体"/>
          <w:color w:val="auto"/>
          <w:highlight w:val="none"/>
          <w:shd w:val="clear" w:color="auto" w:fill="FFFFFF"/>
          <w:lang w:eastAsia="zh-CN"/>
        </w:rPr>
        <w:t>响应文件</w:t>
      </w:r>
      <w:r>
        <w:rPr>
          <w:rFonts w:hint="eastAsia" w:ascii="宋体" w:hAnsi="宋体" w:cs="宋体"/>
          <w:color w:val="auto"/>
          <w:highlight w:val="none"/>
          <w:shd w:val="clear" w:color="auto" w:fill="FFFFFF"/>
        </w:rPr>
        <w:t>正本中应提供原件；</w:t>
      </w:r>
      <w:r>
        <w:rPr>
          <w:rFonts w:hint="eastAsia" w:ascii="宋体" w:hAnsi="宋体" w:cs="宋体"/>
          <w:color w:val="auto"/>
          <w:highlight w:val="none"/>
          <w:shd w:val="clear" w:color="auto" w:fill="FFFFFF"/>
          <w:lang w:eastAsia="zh-CN"/>
        </w:rPr>
        <w:t>磋商文件</w:t>
      </w:r>
      <w:r>
        <w:rPr>
          <w:rFonts w:hint="eastAsia" w:ascii="宋体" w:hAnsi="宋体" w:cs="宋体"/>
          <w:color w:val="auto"/>
          <w:highlight w:val="none"/>
          <w:shd w:val="clear" w:color="auto" w:fill="FFFFFF"/>
        </w:rPr>
        <w:t>要求复印件的，</w:t>
      </w:r>
      <w:r>
        <w:rPr>
          <w:rFonts w:hint="eastAsia" w:ascii="宋体" w:hAnsi="宋体" w:cs="宋体"/>
          <w:color w:val="auto"/>
          <w:highlight w:val="none"/>
          <w:shd w:val="clear" w:color="auto" w:fill="FFFFFF"/>
          <w:lang w:eastAsia="zh-CN"/>
        </w:rPr>
        <w:t>供应商</w:t>
      </w:r>
      <w:r>
        <w:rPr>
          <w:rFonts w:hint="eastAsia" w:ascii="宋体" w:hAnsi="宋体" w:cs="宋体"/>
          <w:color w:val="auto"/>
          <w:highlight w:val="none"/>
          <w:shd w:val="clear" w:color="auto" w:fill="FFFFFF"/>
        </w:rPr>
        <w:t>在</w:t>
      </w:r>
      <w:r>
        <w:rPr>
          <w:rFonts w:hint="eastAsia" w:ascii="宋体" w:hAnsi="宋体" w:cs="宋体"/>
          <w:color w:val="auto"/>
          <w:highlight w:val="none"/>
          <w:shd w:val="clear" w:color="auto" w:fill="FFFFFF"/>
          <w:lang w:eastAsia="zh-CN"/>
        </w:rPr>
        <w:t>响应文件</w:t>
      </w:r>
      <w:r>
        <w:rPr>
          <w:rFonts w:hint="eastAsia" w:ascii="宋体" w:hAnsi="宋体" w:cs="宋体"/>
          <w:color w:val="auto"/>
          <w:highlight w:val="none"/>
          <w:shd w:val="clear" w:color="auto" w:fill="FFFFFF"/>
        </w:rPr>
        <w:t>中提供原件、复印件（含扫描件）皆可；</w:t>
      </w:r>
      <w:r>
        <w:rPr>
          <w:rFonts w:hint="eastAsia" w:ascii="宋体" w:hAnsi="宋体" w:cs="宋体"/>
          <w:color w:val="auto"/>
          <w:highlight w:val="none"/>
          <w:shd w:val="clear" w:color="auto" w:fill="FFFFFF"/>
          <w:lang w:eastAsia="zh-CN"/>
        </w:rPr>
        <w:t>磋商文件</w:t>
      </w:r>
      <w:r>
        <w:rPr>
          <w:rFonts w:hint="eastAsia" w:ascii="宋体" w:hAnsi="宋体" w:cs="宋体"/>
          <w:color w:val="auto"/>
          <w:highlight w:val="none"/>
          <w:shd w:val="clear" w:color="auto" w:fill="FFFFFF"/>
        </w:rPr>
        <w:t>对原件、复印件未作要求的，</w:t>
      </w:r>
      <w:r>
        <w:rPr>
          <w:rFonts w:hint="eastAsia" w:ascii="宋体" w:hAnsi="宋体" w:cs="宋体"/>
          <w:color w:val="auto"/>
          <w:highlight w:val="none"/>
          <w:shd w:val="clear" w:color="auto" w:fill="FFFFFF"/>
          <w:lang w:eastAsia="zh-CN"/>
        </w:rPr>
        <w:t>供应商</w:t>
      </w:r>
      <w:r>
        <w:rPr>
          <w:rFonts w:hint="eastAsia" w:ascii="宋体" w:hAnsi="宋体" w:cs="宋体"/>
          <w:color w:val="auto"/>
          <w:highlight w:val="none"/>
          <w:shd w:val="clear" w:color="auto" w:fill="FFFFFF"/>
        </w:rPr>
        <w:t>在</w:t>
      </w:r>
      <w:r>
        <w:rPr>
          <w:rFonts w:hint="eastAsia" w:ascii="宋体" w:hAnsi="宋体" w:cs="宋体"/>
          <w:color w:val="auto"/>
          <w:highlight w:val="none"/>
          <w:shd w:val="clear" w:color="auto" w:fill="FFFFFF"/>
          <w:lang w:eastAsia="zh-CN"/>
        </w:rPr>
        <w:t>响应文件</w:t>
      </w:r>
      <w:r>
        <w:rPr>
          <w:rFonts w:hint="eastAsia" w:ascii="宋体" w:hAnsi="宋体" w:cs="宋体"/>
          <w:color w:val="auto"/>
          <w:highlight w:val="none"/>
          <w:shd w:val="clear" w:color="auto" w:fill="FFFFFF"/>
        </w:rPr>
        <w:t>中提供原件、复印件（含扫描件）皆可。</w:t>
      </w:r>
    </w:p>
    <w:p>
      <w:pPr>
        <w:pStyle w:val="14"/>
        <w:widowControl/>
        <w:spacing w:before="0" w:beforeAutospacing="0" w:after="150" w:afterAutospacing="0" w:line="400" w:lineRule="exact"/>
        <w:ind w:left="-362" w:right="-362" w:firstLine="480"/>
        <w:outlineLvl w:val="9"/>
        <w:rPr>
          <w:rFonts w:hint="eastAsia" w:ascii="宋体" w:hAnsi="宋体" w:cs="宋体"/>
          <w:color w:val="auto"/>
          <w:highlight w:val="none"/>
        </w:rPr>
      </w:pPr>
      <w:r>
        <w:rPr>
          <w:rFonts w:hint="eastAsia" w:ascii="宋体" w:hAnsi="宋体" w:cs="宋体"/>
          <w:color w:val="auto"/>
          <w:highlight w:val="none"/>
          <w:shd w:val="clear" w:color="auto" w:fill="FFFFFF"/>
        </w:rPr>
        <w:t>4.2若</w:t>
      </w:r>
      <w:r>
        <w:rPr>
          <w:rFonts w:hint="eastAsia" w:ascii="宋体" w:hAnsi="宋体" w:cs="宋体"/>
          <w:color w:val="auto"/>
          <w:highlight w:val="none"/>
          <w:shd w:val="clear" w:color="auto" w:fill="FFFFFF"/>
          <w:lang w:eastAsia="zh-CN"/>
        </w:rPr>
        <w:t>供应商</w:t>
      </w:r>
      <w:r>
        <w:rPr>
          <w:rFonts w:hint="eastAsia" w:ascii="宋体" w:hAnsi="宋体" w:cs="宋体"/>
          <w:color w:val="auto"/>
          <w:highlight w:val="none"/>
          <w:shd w:val="clear" w:color="auto" w:fill="FFFFFF"/>
        </w:rPr>
        <w:t>提供注明“复印件无效”或“复印无效”等不具备法律效力的证明材料或资料，其</w:t>
      </w:r>
      <w:r>
        <w:rPr>
          <w:rFonts w:hint="eastAsia" w:ascii="宋体" w:hAnsi="宋体" w:cs="宋体"/>
          <w:color w:val="auto"/>
          <w:highlight w:val="none"/>
          <w:shd w:val="clear" w:color="auto" w:fill="FFFFFF"/>
          <w:lang w:eastAsia="zh-CN"/>
        </w:rPr>
        <w:t>响应文件</w:t>
      </w:r>
      <w:r>
        <w:rPr>
          <w:rFonts w:hint="eastAsia" w:ascii="宋体" w:hAnsi="宋体" w:cs="宋体"/>
          <w:color w:val="auto"/>
          <w:highlight w:val="none"/>
          <w:shd w:val="clear" w:color="auto" w:fill="FFFFFF"/>
        </w:rPr>
        <w:t>正本中应提供原件。</w:t>
      </w:r>
    </w:p>
    <w:p>
      <w:pPr>
        <w:pStyle w:val="14"/>
        <w:keepNext w:val="0"/>
        <w:keepLines w:val="0"/>
        <w:widowControl/>
        <w:suppressLineNumbers w:val="0"/>
        <w:spacing w:before="75" w:beforeAutospacing="0" w:after="75" w:afterAutospacing="0"/>
        <w:ind w:left="0" w:right="0" w:firstLine="0"/>
        <w:outlineLvl w:val="9"/>
        <w:rPr>
          <w:color w:val="auto"/>
          <w:sz w:val="24"/>
          <w:szCs w:val="24"/>
          <w:highlight w:val="none"/>
        </w:rPr>
      </w:pPr>
      <w:r>
        <w:rPr>
          <w:rStyle w:val="18"/>
          <w:rFonts w:hint="eastAsia" w:ascii="宋体" w:hAnsi="宋体" w:eastAsia="宋体" w:cs="宋体"/>
          <w:color w:val="auto"/>
          <w:spacing w:val="0"/>
          <w:sz w:val="24"/>
          <w:szCs w:val="24"/>
          <w:highlight w:val="none"/>
        </w:rPr>
        <w:t> </w:t>
      </w:r>
    </w:p>
    <w:p>
      <w:pPr>
        <w:pStyle w:val="14"/>
        <w:keepNext w:val="0"/>
        <w:keepLines w:val="0"/>
        <w:widowControl/>
        <w:suppressLineNumbers w:val="0"/>
        <w:spacing w:before="75" w:beforeAutospacing="0" w:after="75" w:afterAutospacing="0"/>
        <w:ind w:left="0" w:right="0" w:firstLine="0"/>
        <w:outlineLvl w:val="9"/>
        <w:rPr>
          <w:color w:val="auto"/>
          <w:sz w:val="24"/>
          <w:szCs w:val="24"/>
          <w:highlight w:val="none"/>
        </w:rPr>
      </w:pPr>
      <w:r>
        <w:rPr>
          <w:rStyle w:val="18"/>
          <w:rFonts w:hint="eastAsia" w:ascii="宋体" w:hAnsi="宋体" w:eastAsia="宋体" w:cs="宋体"/>
          <w:color w:val="auto"/>
          <w:spacing w:val="0"/>
          <w:sz w:val="24"/>
          <w:szCs w:val="24"/>
          <w:highlight w:val="none"/>
        </w:rPr>
        <w:t> </w:t>
      </w:r>
    </w:p>
    <w:p>
      <w:pPr>
        <w:pStyle w:val="14"/>
        <w:keepNext w:val="0"/>
        <w:keepLines w:val="0"/>
        <w:widowControl/>
        <w:suppressLineNumbers w:val="0"/>
        <w:spacing w:before="75" w:beforeAutospacing="0" w:after="75" w:afterAutospacing="0"/>
        <w:ind w:left="0" w:right="0" w:firstLine="0"/>
        <w:outlineLvl w:val="9"/>
        <w:rPr>
          <w:color w:val="auto"/>
          <w:sz w:val="24"/>
          <w:szCs w:val="24"/>
          <w:highlight w:val="none"/>
        </w:rPr>
      </w:pPr>
      <w:r>
        <w:rPr>
          <w:rStyle w:val="18"/>
          <w:rFonts w:hint="eastAsia" w:ascii="宋体" w:hAnsi="宋体" w:eastAsia="宋体" w:cs="宋体"/>
          <w:color w:val="auto"/>
          <w:spacing w:val="0"/>
          <w:sz w:val="24"/>
          <w:szCs w:val="24"/>
          <w:highlight w:val="none"/>
        </w:rPr>
        <w:t> </w:t>
      </w:r>
    </w:p>
    <w:p>
      <w:pPr>
        <w:pStyle w:val="14"/>
        <w:keepNext w:val="0"/>
        <w:keepLines w:val="0"/>
        <w:widowControl/>
        <w:suppressLineNumbers w:val="0"/>
        <w:spacing w:before="75" w:beforeAutospacing="0" w:after="75" w:afterAutospacing="0"/>
        <w:ind w:left="0" w:right="0" w:firstLine="0"/>
        <w:outlineLvl w:val="9"/>
        <w:rPr>
          <w:rStyle w:val="18"/>
          <w:rFonts w:hint="eastAsia" w:ascii="宋体" w:hAnsi="宋体" w:eastAsia="宋体" w:cs="宋体"/>
          <w:color w:val="auto"/>
          <w:spacing w:val="0"/>
          <w:sz w:val="24"/>
          <w:szCs w:val="24"/>
          <w:highlight w:val="none"/>
        </w:rPr>
      </w:pPr>
      <w:r>
        <w:rPr>
          <w:rStyle w:val="18"/>
          <w:rFonts w:hint="eastAsia" w:ascii="宋体" w:hAnsi="宋体" w:eastAsia="宋体" w:cs="宋体"/>
          <w:color w:val="auto"/>
          <w:spacing w:val="0"/>
          <w:sz w:val="24"/>
          <w:szCs w:val="24"/>
          <w:highlight w:val="none"/>
        </w:rPr>
        <w:t>           </w:t>
      </w:r>
    </w:p>
    <w:p>
      <w:pPr>
        <w:pStyle w:val="14"/>
        <w:keepNext w:val="0"/>
        <w:keepLines w:val="0"/>
        <w:widowControl/>
        <w:suppressLineNumbers w:val="0"/>
        <w:spacing w:before="75" w:beforeAutospacing="0" w:after="75" w:afterAutospacing="0"/>
        <w:ind w:left="0" w:right="0" w:firstLine="0"/>
        <w:jc w:val="center"/>
        <w:outlineLvl w:val="9"/>
        <w:rPr>
          <w:color w:val="auto"/>
          <w:sz w:val="52"/>
          <w:szCs w:val="52"/>
          <w:highlight w:val="none"/>
        </w:rPr>
      </w:pPr>
      <w:r>
        <w:rPr>
          <w:rStyle w:val="18"/>
          <w:rFonts w:hint="eastAsia" w:ascii="宋体" w:hAnsi="宋体" w:eastAsia="宋体" w:cs="宋体"/>
          <w:color w:val="auto"/>
          <w:spacing w:val="0"/>
          <w:sz w:val="24"/>
          <w:szCs w:val="24"/>
          <w:highlight w:val="none"/>
        </w:rPr>
        <w:br w:type="page"/>
      </w:r>
      <w:bookmarkStart w:id="100" w:name="_Toc31608"/>
      <w:bookmarkStart w:id="101" w:name="_Toc6786"/>
      <w:r>
        <w:rPr>
          <w:rStyle w:val="18"/>
          <w:rFonts w:hint="eastAsia" w:ascii="宋体" w:hAnsi="宋体" w:eastAsia="宋体" w:cs="宋体"/>
          <w:color w:val="auto"/>
          <w:spacing w:val="0"/>
          <w:sz w:val="52"/>
          <w:szCs w:val="52"/>
          <w:highlight w:val="none"/>
        </w:rPr>
        <w:t>福建省政府采购项目竞争性磋商</w:t>
      </w:r>
      <w:bookmarkEnd w:id="100"/>
      <w:bookmarkEnd w:id="101"/>
    </w:p>
    <w:p>
      <w:pPr>
        <w:pStyle w:val="14"/>
        <w:keepNext w:val="0"/>
        <w:keepLines w:val="0"/>
        <w:widowControl/>
        <w:suppressLineNumbers w:val="0"/>
        <w:spacing w:before="75" w:beforeAutospacing="0" w:after="75" w:afterAutospacing="0"/>
        <w:ind w:left="0" w:right="0" w:firstLine="0"/>
        <w:jc w:val="center"/>
        <w:outlineLvl w:val="9"/>
        <w:rPr>
          <w:rStyle w:val="18"/>
          <w:rFonts w:hint="eastAsia" w:ascii="宋体" w:hAnsi="宋体" w:eastAsia="宋体" w:cs="宋体"/>
          <w:color w:val="auto"/>
          <w:spacing w:val="0"/>
          <w:sz w:val="52"/>
          <w:szCs w:val="52"/>
          <w:highlight w:val="none"/>
          <w:lang w:eastAsia="zh-CN"/>
        </w:rPr>
      </w:pPr>
      <w:bookmarkStart w:id="102" w:name="_Toc19790"/>
      <w:bookmarkStart w:id="103" w:name="_Toc26007"/>
      <w:r>
        <w:rPr>
          <w:rStyle w:val="18"/>
          <w:rFonts w:hint="eastAsia" w:ascii="宋体" w:hAnsi="宋体" w:eastAsia="宋体" w:cs="宋体"/>
          <w:color w:val="auto"/>
          <w:spacing w:val="0"/>
          <w:sz w:val="52"/>
          <w:szCs w:val="52"/>
          <w:highlight w:val="none"/>
        </w:rPr>
        <w:t>响应文件</w:t>
      </w:r>
    </w:p>
    <w:p>
      <w:pPr>
        <w:pStyle w:val="14"/>
        <w:keepNext w:val="0"/>
        <w:keepLines w:val="0"/>
        <w:widowControl/>
        <w:suppressLineNumbers w:val="0"/>
        <w:spacing w:before="75" w:beforeAutospacing="0" w:after="75" w:afterAutospacing="0"/>
        <w:ind w:left="0" w:right="0" w:firstLine="0"/>
        <w:jc w:val="center"/>
        <w:outlineLvl w:val="9"/>
        <w:rPr>
          <w:rStyle w:val="18"/>
          <w:rFonts w:hint="eastAsia" w:ascii="宋体" w:hAnsi="宋体" w:eastAsia="宋体" w:cs="宋体"/>
          <w:color w:val="auto"/>
          <w:spacing w:val="0"/>
          <w:sz w:val="32"/>
          <w:szCs w:val="32"/>
          <w:highlight w:val="none"/>
        </w:rPr>
      </w:pPr>
      <w:r>
        <w:rPr>
          <w:rStyle w:val="18"/>
          <w:rFonts w:hint="eastAsia" w:ascii="宋体" w:hAnsi="宋体" w:cs="宋体"/>
          <w:color w:val="auto"/>
          <w:spacing w:val="0"/>
          <w:sz w:val="32"/>
          <w:szCs w:val="32"/>
          <w:highlight w:val="none"/>
          <w:lang w:val="en-US" w:eastAsia="zh-CN"/>
        </w:rPr>
        <w:t xml:space="preserve"> </w:t>
      </w:r>
      <w:r>
        <w:rPr>
          <w:rStyle w:val="18"/>
          <w:rFonts w:hint="eastAsia" w:ascii="宋体" w:hAnsi="宋体" w:eastAsia="宋体" w:cs="宋体"/>
          <w:color w:val="auto"/>
          <w:spacing w:val="0"/>
          <w:sz w:val="32"/>
          <w:szCs w:val="32"/>
          <w:highlight w:val="none"/>
        </w:rPr>
        <w:t>（首次）</w:t>
      </w:r>
      <w:bookmarkEnd w:id="102"/>
      <w:bookmarkEnd w:id="103"/>
    </w:p>
    <w:p>
      <w:pPr>
        <w:pStyle w:val="14"/>
        <w:keepNext w:val="0"/>
        <w:keepLines w:val="0"/>
        <w:widowControl/>
        <w:suppressLineNumbers w:val="0"/>
        <w:spacing w:before="75" w:beforeAutospacing="0" w:after="75" w:afterAutospacing="0"/>
        <w:ind w:left="0" w:right="0" w:firstLine="0"/>
        <w:jc w:val="center"/>
        <w:outlineLvl w:val="9"/>
        <w:rPr>
          <w:rStyle w:val="18"/>
          <w:rFonts w:hint="eastAsia" w:ascii="宋体" w:hAnsi="宋体" w:eastAsia="宋体" w:cs="宋体"/>
          <w:color w:val="auto"/>
          <w:spacing w:val="0"/>
          <w:sz w:val="32"/>
          <w:szCs w:val="32"/>
          <w:highlight w:val="none"/>
          <w:lang w:eastAsia="zh-CN"/>
        </w:rPr>
      </w:pPr>
      <w:bookmarkStart w:id="104" w:name="_Toc20397"/>
      <w:bookmarkStart w:id="105" w:name="_Toc1989"/>
      <w:r>
        <w:rPr>
          <w:rStyle w:val="18"/>
          <w:rFonts w:hint="eastAsia" w:ascii="宋体" w:hAnsi="宋体" w:eastAsia="宋体" w:cs="宋体"/>
          <w:color w:val="auto"/>
          <w:spacing w:val="0"/>
          <w:sz w:val="32"/>
          <w:szCs w:val="32"/>
          <w:highlight w:val="none"/>
          <w:lang w:eastAsia="zh-CN"/>
        </w:rPr>
        <w:t>（填写正本或副本）</w:t>
      </w:r>
      <w:bookmarkEnd w:id="104"/>
      <w:bookmarkEnd w:id="105"/>
    </w:p>
    <w:p>
      <w:pPr>
        <w:pStyle w:val="14"/>
        <w:keepNext w:val="0"/>
        <w:keepLines w:val="0"/>
        <w:widowControl/>
        <w:suppressLineNumbers w:val="0"/>
        <w:spacing w:before="75" w:beforeAutospacing="0" w:after="75" w:afterAutospacing="0"/>
        <w:ind w:left="0" w:right="0" w:firstLine="0"/>
        <w:jc w:val="center"/>
        <w:outlineLvl w:val="9"/>
        <w:rPr>
          <w:rStyle w:val="18"/>
          <w:rFonts w:hint="eastAsia" w:ascii="宋体" w:hAnsi="宋体" w:eastAsia="宋体" w:cs="宋体"/>
          <w:color w:val="auto"/>
          <w:spacing w:val="0"/>
          <w:sz w:val="32"/>
          <w:szCs w:val="32"/>
          <w:highlight w:val="none"/>
        </w:rPr>
      </w:pPr>
    </w:p>
    <w:p>
      <w:pPr>
        <w:pStyle w:val="14"/>
        <w:keepNext w:val="0"/>
        <w:keepLines w:val="0"/>
        <w:widowControl/>
        <w:suppressLineNumbers w:val="0"/>
        <w:spacing w:before="75" w:beforeAutospacing="0" w:after="75" w:afterAutospacing="0"/>
        <w:ind w:left="0" w:right="0" w:firstLine="0"/>
        <w:jc w:val="center"/>
        <w:outlineLvl w:val="9"/>
        <w:rPr>
          <w:color w:val="auto"/>
          <w:sz w:val="32"/>
          <w:szCs w:val="32"/>
          <w:highlight w:val="none"/>
        </w:rPr>
      </w:pPr>
      <w:r>
        <w:rPr>
          <w:rFonts w:hint="eastAsia" w:ascii="宋体" w:hAnsi="宋体" w:eastAsia="宋体" w:cs="宋体"/>
          <w:color w:val="auto"/>
          <w:spacing w:val="0"/>
          <w:sz w:val="32"/>
          <w:szCs w:val="32"/>
          <w:highlight w:val="none"/>
        </w:rPr>
        <w:t> </w:t>
      </w:r>
    </w:p>
    <w:p>
      <w:pPr>
        <w:pStyle w:val="14"/>
        <w:keepNext w:val="0"/>
        <w:keepLines w:val="0"/>
        <w:widowControl/>
        <w:suppressLineNumbers w:val="0"/>
        <w:spacing w:before="75" w:beforeAutospacing="0" w:after="75" w:afterAutospacing="0"/>
        <w:ind w:left="0" w:right="0" w:firstLine="0"/>
        <w:jc w:val="center"/>
        <w:outlineLvl w:val="9"/>
        <w:rPr>
          <w:color w:val="auto"/>
          <w:sz w:val="32"/>
          <w:szCs w:val="32"/>
          <w:highlight w:val="none"/>
        </w:rPr>
      </w:pPr>
      <w:r>
        <w:rPr>
          <w:rFonts w:hint="eastAsia" w:ascii="宋体" w:hAnsi="宋体" w:eastAsia="宋体" w:cs="宋体"/>
          <w:color w:val="auto"/>
          <w:spacing w:val="0"/>
          <w:sz w:val="32"/>
          <w:szCs w:val="32"/>
          <w:highlight w:val="none"/>
        </w:rPr>
        <w:t> </w:t>
      </w:r>
    </w:p>
    <w:p>
      <w:pPr>
        <w:pStyle w:val="14"/>
        <w:keepNext w:val="0"/>
        <w:keepLines w:val="0"/>
        <w:widowControl/>
        <w:suppressLineNumbers w:val="0"/>
        <w:spacing w:before="75" w:beforeAutospacing="0" w:after="75" w:afterAutospacing="0"/>
        <w:ind w:left="0" w:right="0" w:firstLine="1260"/>
        <w:outlineLvl w:val="9"/>
        <w:rPr>
          <w:color w:val="auto"/>
          <w:sz w:val="32"/>
          <w:szCs w:val="32"/>
          <w:highlight w:val="none"/>
        </w:rPr>
      </w:pPr>
      <w:bookmarkStart w:id="106" w:name="_Toc26168"/>
      <w:bookmarkStart w:id="107" w:name="_Toc25546"/>
      <w:r>
        <w:rPr>
          <w:rStyle w:val="18"/>
          <w:rFonts w:hint="eastAsia" w:ascii="宋体" w:hAnsi="宋体" w:eastAsia="宋体" w:cs="宋体"/>
          <w:color w:val="auto"/>
          <w:spacing w:val="0"/>
          <w:sz w:val="32"/>
          <w:szCs w:val="32"/>
          <w:highlight w:val="none"/>
        </w:rPr>
        <w:t>项目名称：</w:t>
      </w:r>
      <w:r>
        <w:rPr>
          <w:rStyle w:val="18"/>
          <w:rFonts w:hint="eastAsia" w:ascii="宋体" w:hAnsi="宋体" w:eastAsia="宋体" w:cs="宋体"/>
          <w:color w:val="auto"/>
          <w:spacing w:val="0"/>
          <w:sz w:val="32"/>
          <w:szCs w:val="32"/>
          <w:highlight w:val="none"/>
          <w:u w:val="single"/>
        </w:rPr>
        <w:t>               </w:t>
      </w:r>
      <w:bookmarkEnd w:id="106"/>
      <w:bookmarkEnd w:id="107"/>
    </w:p>
    <w:p>
      <w:pPr>
        <w:pStyle w:val="14"/>
        <w:keepNext w:val="0"/>
        <w:keepLines w:val="0"/>
        <w:widowControl/>
        <w:suppressLineNumbers w:val="0"/>
        <w:spacing w:before="75" w:beforeAutospacing="0" w:after="75" w:afterAutospacing="0"/>
        <w:ind w:left="0" w:right="0" w:firstLine="1260"/>
        <w:outlineLvl w:val="9"/>
        <w:rPr>
          <w:color w:val="auto"/>
          <w:sz w:val="32"/>
          <w:szCs w:val="32"/>
          <w:highlight w:val="none"/>
        </w:rPr>
      </w:pPr>
      <w:bookmarkStart w:id="108" w:name="_Toc7041"/>
      <w:bookmarkStart w:id="109" w:name="_Toc16335"/>
      <w:r>
        <w:rPr>
          <w:rStyle w:val="18"/>
          <w:rFonts w:hint="eastAsia" w:ascii="宋体" w:hAnsi="宋体" w:eastAsia="宋体" w:cs="宋体"/>
          <w:color w:val="auto"/>
          <w:spacing w:val="0"/>
          <w:sz w:val="32"/>
          <w:szCs w:val="32"/>
          <w:highlight w:val="none"/>
        </w:rPr>
        <w:t>项目编号：</w:t>
      </w:r>
      <w:r>
        <w:rPr>
          <w:rStyle w:val="18"/>
          <w:rFonts w:hint="eastAsia" w:ascii="宋体" w:hAnsi="宋体" w:eastAsia="宋体" w:cs="宋体"/>
          <w:color w:val="auto"/>
          <w:spacing w:val="0"/>
          <w:sz w:val="32"/>
          <w:szCs w:val="32"/>
          <w:highlight w:val="none"/>
          <w:u w:val="single"/>
        </w:rPr>
        <w:t>                    </w:t>
      </w:r>
      <w:bookmarkEnd w:id="108"/>
      <w:bookmarkEnd w:id="109"/>
    </w:p>
    <w:p>
      <w:pPr>
        <w:pStyle w:val="14"/>
        <w:keepNext w:val="0"/>
        <w:keepLines w:val="0"/>
        <w:widowControl/>
        <w:suppressLineNumbers w:val="0"/>
        <w:spacing w:before="75" w:beforeAutospacing="0" w:after="75" w:afterAutospacing="0"/>
        <w:ind w:left="0" w:right="0" w:firstLine="1260"/>
        <w:outlineLvl w:val="9"/>
        <w:rPr>
          <w:color w:val="auto"/>
          <w:sz w:val="32"/>
          <w:szCs w:val="32"/>
          <w:highlight w:val="none"/>
        </w:rPr>
      </w:pPr>
      <w:bookmarkStart w:id="110" w:name="_Toc5819"/>
      <w:bookmarkStart w:id="111" w:name="_Toc14546"/>
      <w:r>
        <w:rPr>
          <w:rStyle w:val="18"/>
          <w:rFonts w:hint="eastAsia" w:ascii="宋体" w:hAnsi="宋体" w:eastAsia="宋体" w:cs="宋体"/>
          <w:color w:val="auto"/>
          <w:spacing w:val="0"/>
          <w:sz w:val="32"/>
          <w:szCs w:val="32"/>
          <w:highlight w:val="none"/>
        </w:rPr>
        <w:t>合同包: </w:t>
      </w:r>
      <w:r>
        <w:rPr>
          <w:rStyle w:val="18"/>
          <w:rFonts w:hint="eastAsia" w:ascii="宋体" w:hAnsi="宋体" w:eastAsia="宋体" w:cs="宋体"/>
          <w:color w:val="auto"/>
          <w:spacing w:val="0"/>
          <w:sz w:val="32"/>
          <w:szCs w:val="32"/>
          <w:highlight w:val="none"/>
          <w:u w:val="single"/>
        </w:rPr>
        <w:t>                    </w:t>
      </w:r>
      <w:bookmarkEnd w:id="110"/>
      <w:bookmarkEnd w:id="111"/>
    </w:p>
    <w:p>
      <w:pPr>
        <w:pStyle w:val="14"/>
        <w:keepNext w:val="0"/>
        <w:keepLines w:val="0"/>
        <w:widowControl/>
        <w:suppressLineNumbers w:val="0"/>
        <w:spacing w:before="75" w:beforeAutospacing="0" w:after="75" w:afterAutospacing="0"/>
        <w:ind w:left="0" w:right="0" w:firstLine="0"/>
        <w:jc w:val="center"/>
        <w:outlineLvl w:val="9"/>
        <w:rPr>
          <w:color w:val="auto"/>
          <w:sz w:val="32"/>
          <w:szCs w:val="32"/>
          <w:highlight w:val="none"/>
        </w:rPr>
      </w:pPr>
      <w:r>
        <w:rPr>
          <w:rStyle w:val="18"/>
          <w:rFonts w:hint="eastAsia" w:ascii="宋体" w:hAnsi="宋体" w:eastAsia="宋体" w:cs="宋体"/>
          <w:color w:val="auto"/>
          <w:spacing w:val="0"/>
          <w:sz w:val="32"/>
          <w:szCs w:val="32"/>
          <w:highlight w:val="none"/>
        </w:rPr>
        <w:t> </w:t>
      </w:r>
    </w:p>
    <w:p>
      <w:pPr>
        <w:pStyle w:val="14"/>
        <w:keepNext w:val="0"/>
        <w:keepLines w:val="0"/>
        <w:widowControl/>
        <w:suppressLineNumbers w:val="0"/>
        <w:spacing w:before="75" w:beforeAutospacing="0" w:after="75" w:afterAutospacing="0"/>
        <w:ind w:left="0" w:right="0" w:firstLine="0"/>
        <w:jc w:val="center"/>
        <w:outlineLvl w:val="9"/>
        <w:rPr>
          <w:color w:val="auto"/>
          <w:sz w:val="32"/>
          <w:szCs w:val="32"/>
          <w:highlight w:val="none"/>
        </w:rPr>
      </w:pPr>
      <w:r>
        <w:rPr>
          <w:rStyle w:val="18"/>
          <w:rFonts w:hint="eastAsia" w:ascii="宋体" w:hAnsi="宋体" w:eastAsia="宋体" w:cs="宋体"/>
          <w:color w:val="auto"/>
          <w:spacing w:val="0"/>
          <w:sz w:val="32"/>
          <w:szCs w:val="32"/>
          <w:highlight w:val="none"/>
        </w:rPr>
        <w:t> </w:t>
      </w:r>
    </w:p>
    <w:p>
      <w:pPr>
        <w:pStyle w:val="14"/>
        <w:keepNext w:val="0"/>
        <w:keepLines w:val="0"/>
        <w:widowControl/>
        <w:suppressLineNumbers w:val="0"/>
        <w:spacing w:before="75" w:beforeAutospacing="0" w:after="75" w:afterAutospacing="0"/>
        <w:ind w:left="0" w:right="0" w:firstLine="0"/>
        <w:outlineLvl w:val="9"/>
        <w:rPr>
          <w:color w:val="auto"/>
          <w:sz w:val="32"/>
          <w:szCs w:val="32"/>
          <w:highlight w:val="none"/>
        </w:rPr>
      </w:pPr>
      <w:r>
        <w:rPr>
          <w:rStyle w:val="18"/>
          <w:rFonts w:hint="eastAsia" w:ascii="宋体" w:hAnsi="宋体" w:eastAsia="宋体" w:cs="宋体"/>
          <w:color w:val="auto"/>
          <w:spacing w:val="0"/>
          <w:sz w:val="32"/>
          <w:szCs w:val="32"/>
          <w:highlight w:val="none"/>
        </w:rPr>
        <w:t> </w:t>
      </w:r>
    </w:p>
    <w:p>
      <w:pPr>
        <w:pStyle w:val="14"/>
        <w:keepNext w:val="0"/>
        <w:keepLines w:val="0"/>
        <w:widowControl/>
        <w:suppressLineNumbers w:val="0"/>
        <w:spacing w:before="75" w:beforeAutospacing="0" w:after="75" w:afterAutospacing="0"/>
        <w:ind w:left="0" w:right="0" w:firstLine="0"/>
        <w:outlineLvl w:val="9"/>
        <w:rPr>
          <w:color w:val="auto"/>
          <w:sz w:val="32"/>
          <w:szCs w:val="32"/>
          <w:highlight w:val="none"/>
        </w:rPr>
      </w:pPr>
      <w:bookmarkStart w:id="112" w:name="_Toc25639"/>
      <w:bookmarkStart w:id="113" w:name="_Toc27870"/>
      <w:r>
        <w:rPr>
          <w:rStyle w:val="18"/>
          <w:rFonts w:hint="eastAsia" w:ascii="宋体" w:hAnsi="宋体" w:eastAsia="宋体" w:cs="宋体"/>
          <w:color w:val="auto"/>
          <w:spacing w:val="0"/>
          <w:sz w:val="32"/>
          <w:szCs w:val="32"/>
          <w:highlight w:val="none"/>
        </w:rPr>
        <w:t>    供应商名称 ：</w:t>
      </w:r>
      <w:r>
        <w:rPr>
          <w:rStyle w:val="18"/>
          <w:rFonts w:hint="eastAsia" w:ascii="宋体" w:hAnsi="宋体" w:eastAsia="宋体" w:cs="宋体"/>
          <w:color w:val="auto"/>
          <w:spacing w:val="0"/>
          <w:sz w:val="32"/>
          <w:szCs w:val="32"/>
          <w:highlight w:val="none"/>
          <w:u w:val="single"/>
        </w:rPr>
        <w:t>               </w:t>
      </w:r>
      <w:bookmarkEnd w:id="112"/>
      <w:bookmarkEnd w:id="113"/>
    </w:p>
    <w:p>
      <w:pPr>
        <w:pStyle w:val="14"/>
        <w:keepNext w:val="0"/>
        <w:keepLines w:val="0"/>
        <w:widowControl/>
        <w:suppressLineNumbers w:val="0"/>
        <w:spacing w:before="75" w:beforeAutospacing="0" w:after="75" w:afterAutospacing="0"/>
        <w:ind w:left="0" w:right="0" w:firstLine="0"/>
        <w:outlineLvl w:val="9"/>
        <w:rPr>
          <w:color w:val="auto"/>
          <w:sz w:val="32"/>
          <w:szCs w:val="32"/>
          <w:highlight w:val="none"/>
        </w:rPr>
      </w:pPr>
      <w:bookmarkStart w:id="114" w:name="_Toc17965"/>
      <w:bookmarkStart w:id="115" w:name="_Toc26622"/>
      <w:r>
        <w:rPr>
          <w:rStyle w:val="18"/>
          <w:rFonts w:hint="eastAsia" w:ascii="宋体" w:hAnsi="宋体" w:eastAsia="宋体" w:cs="宋体"/>
          <w:color w:val="auto"/>
          <w:spacing w:val="0"/>
          <w:sz w:val="32"/>
          <w:szCs w:val="32"/>
          <w:highlight w:val="none"/>
        </w:rPr>
        <w:t>    日   期 ：</w:t>
      </w:r>
      <w:r>
        <w:rPr>
          <w:rStyle w:val="18"/>
          <w:rFonts w:hint="eastAsia" w:ascii="宋体" w:hAnsi="宋体" w:eastAsia="宋体" w:cs="宋体"/>
          <w:color w:val="auto"/>
          <w:spacing w:val="0"/>
          <w:sz w:val="32"/>
          <w:szCs w:val="32"/>
          <w:highlight w:val="none"/>
          <w:u w:val="single"/>
        </w:rPr>
        <w:t>               </w:t>
      </w:r>
      <w:bookmarkEnd w:id="114"/>
      <w:bookmarkEnd w:id="115"/>
    </w:p>
    <w:p>
      <w:pPr>
        <w:pStyle w:val="14"/>
        <w:keepNext w:val="0"/>
        <w:keepLines w:val="0"/>
        <w:widowControl/>
        <w:suppressLineNumbers w:val="0"/>
        <w:spacing w:before="75" w:beforeAutospacing="0" w:after="75" w:afterAutospacing="0"/>
        <w:ind w:left="0" w:right="0" w:firstLine="0"/>
        <w:jc w:val="center"/>
        <w:outlineLvl w:val="9"/>
        <w:rPr>
          <w:rStyle w:val="18"/>
          <w:rFonts w:hint="eastAsia" w:ascii="宋体" w:hAnsi="宋体" w:eastAsia="宋体" w:cs="宋体"/>
          <w:color w:val="auto"/>
          <w:spacing w:val="0"/>
          <w:sz w:val="32"/>
          <w:szCs w:val="32"/>
          <w:highlight w:val="none"/>
          <w:u w:val="single"/>
          <w:lang w:eastAsia="zh-CN"/>
        </w:rPr>
      </w:pPr>
    </w:p>
    <w:p>
      <w:pPr>
        <w:pStyle w:val="14"/>
        <w:keepNext w:val="0"/>
        <w:keepLines w:val="0"/>
        <w:widowControl/>
        <w:suppressLineNumbers w:val="0"/>
        <w:spacing w:before="75" w:beforeAutospacing="0" w:after="75" w:afterAutospacing="0"/>
        <w:ind w:left="0" w:right="0" w:firstLine="0"/>
        <w:jc w:val="center"/>
        <w:outlineLvl w:val="9"/>
        <w:rPr>
          <w:rStyle w:val="18"/>
          <w:rFonts w:hint="eastAsia" w:ascii="宋体" w:hAnsi="宋体" w:eastAsia="宋体" w:cs="宋体"/>
          <w:color w:val="auto"/>
          <w:spacing w:val="0"/>
          <w:sz w:val="32"/>
          <w:szCs w:val="32"/>
          <w:highlight w:val="none"/>
          <w:u w:val="single"/>
          <w:lang w:eastAsia="zh-CN"/>
        </w:rPr>
      </w:pPr>
    </w:p>
    <w:p>
      <w:pPr>
        <w:pStyle w:val="14"/>
        <w:keepNext w:val="0"/>
        <w:keepLines w:val="0"/>
        <w:widowControl/>
        <w:suppressLineNumbers w:val="0"/>
        <w:spacing w:before="75" w:beforeAutospacing="0" w:after="75" w:afterAutospacing="0"/>
        <w:ind w:left="0" w:right="0" w:firstLine="0"/>
        <w:jc w:val="center"/>
        <w:outlineLvl w:val="9"/>
        <w:rPr>
          <w:rStyle w:val="18"/>
          <w:rFonts w:hint="eastAsia" w:ascii="宋体" w:hAnsi="宋体" w:eastAsia="宋体" w:cs="宋体"/>
          <w:color w:val="auto"/>
          <w:spacing w:val="0"/>
          <w:sz w:val="32"/>
          <w:szCs w:val="32"/>
          <w:highlight w:val="none"/>
          <w:u w:val="single"/>
          <w:lang w:eastAsia="zh-CN"/>
        </w:rPr>
      </w:pPr>
    </w:p>
    <w:p>
      <w:pPr>
        <w:pStyle w:val="14"/>
        <w:keepNext w:val="0"/>
        <w:keepLines w:val="0"/>
        <w:widowControl/>
        <w:suppressLineNumbers w:val="0"/>
        <w:spacing w:before="75" w:beforeAutospacing="0" w:after="75" w:afterAutospacing="0"/>
        <w:ind w:left="0" w:right="0" w:firstLine="0"/>
        <w:jc w:val="center"/>
        <w:outlineLvl w:val="9"/>
        <w:rPr>
          <w:rStyle w:val="18"/>
          <w:rFonts w:hint="eastAsia" w:ascii="宋体" w:hAnsi="宋体" w:eastAsia="宋体" w:cs="宋体"/>
          <w:color w:val="auto"/>
          <w:spacing w:val="0"/>
          <w:sz w:val="24"/>
          <w:szCs w:val="24"/>
          <w:highlight w:val="none"/>
          <w:u w:val="single"/>
          <w:lang w:eastAsia="zh-CN"/>
        </w:rPr>
      </w:pPr>
    </w:p>
    <w:p>
      <w:pPr>
        <w:pStyle w:val="14"/>
        <w:keepNext w:val="0"/>
        <w:keepLines w:val="0"/>
        <w:widowControl/>
        <w:suppressLineNumbers w:val="0"/>
        <w:spacing w:before="75" w:beforeAutospacing="0" w:after="75" w:afterAutospacing="0"/>
        <w:ind w:left="0" w:right="0" w:firstLine="0"/>
        <w:jc w:val="center"/>
        <w:outlineLvl w:val="9"/>
        <w:rPr>
          <w:color w:val="auto"/>
          <w:sz w:val="24"/>
          <w:szCs w:val="24"/>
          <w:highlight w:val="none"/>
        </w:rPr>
      </w:pPr>
      <w:r>
        <w:rPr>
          <w:rStyle w:val="18"/>
          <w:rFonts w:hint="eastAsia" w:ascii="宋体" w:hAnsi="宋体" w:eastAsia="宋体" w:cs="宋体"/>
          <w:color w:val="auto"/>
          <w:spacing w:val="0"/>
          <w:sz w:val="24"/>
          <w:szCs w:val="24"/>
          <w:highlight w:val="none"/>
          <w:u w:val="single"/>
        </w:rPr>
        <w:br w:type="page"/>
      </w:r>
      <w:bookmarkStart w:id="116" w:name="_Toc19850"/>
      <w:bookmarkStart w:id="117" w:name="_Toc12323"/>
      <w:r>
        <w:rPr>
          <w:rStyle w:val="18"/>
          <w:rFonts w:hint="eastAsia" w:ascii="宋体" w:hAnsi="宋体" w:eastAsia="宋体" w:cs="宋体"/>
          <w:color w:val="auto"/>
          <w:spacing w:val="0"/>
          <w:sz w:val="24"/>
          <w:szCs w:val="24"/>
          <w:highlight w:val="none"/>
        </w:rPr>
        <w:t>目  录</w:t>
      </w:r>
      <w:bookmarkEnd w:id="116"/>
      <w:bookmarkEnd w:id="117"/>
    </w:p>
    <w:p>
      <w:pPr>
        <w:pStyle w:val="14"/>
        <w:keepNext w:val="0"/>
        <w:keepLines w:val="0"/>
        <w:widowControl/>
        <w:suppressLineNumbers w:val="0"/>
        <w:spacing w:before="75" w:beforeAutospacing="0" w:after="75" w:afterAutospacing="0" w:line="465" w:lineRule="atLeast"/>
        <w:ind w:left="0" w:right="0" w:firstLine="0"/>
        <w:outlineLvl w:val="9"/>
        <w:rPr>
          <w:color w:val="auto"/>
          <w:sz w:val="24"/>
          <w:szCs w:val="24"/>
          <w:highlight w:val="none"/>
        </w:rPr>
      </w:pPr>
      <w:r>
        <w:rPr>
          <w:color w:val="auto"/>
          <w:spacing w:val="0"/>
          <w:sz w:val="24"/>
          <w:szCs w:val="24"/>
          <w:highlight w:val="none"/>
        </w:rPr>
        <w:t> </w:t>
      </w:r>
    </w:p>
    <w:p>
      <w:pPr>
        <w:pStyle w:val="14"/>
        <w:keepNext w:val="0"/>
        <w:keepLines w:val="0"/>
        <w:widowControl/>
        <w:suppressLineNumbers w:val="0"/>
        <w:spacing w:before="75" w:beforeAutospacing="0" w:after="75" w:afterAutospacing="0" w:line="465" w:lineRule="atLeast"/>
        <w:ind w:left="0" w:right="0" w:firstLine="0"/>
        <w:outlineLvl w:val="9"/>
        <w:rPr>
          <w:color w:val="auto"/>
          <w:sz w:val="24"/>
          <w:szCs w:val="24"/>
          <w:highlight w:val="none"/>
        </w:rPr>
      </w:pPr>
      <w:bookmarkStart w:id="118" w:name="_Toc27944"/>
      <w:bookmarkStart w:id="119" w:name="_Toc19010"/>
      <w:r>
        <w:rPr>
          <w:rFonts w:hint="eastAsia" w:ascii="宋体" w:hAnsi="宋体" w:eastAsia="宋体" w:cs="宋体"/>
          <w:color w:val="auto"/>
          <w:spacing w:val="0"/>
          <w:sz w:val="24"/>
          <w:szCs w:val="24"/>
          <w:highlight w:val="none"/>
        </w:rPr>
        <w:t>附件1：响应函</w:t>
      </w:r>
      <w:bookmarkEnd w:id="118"/>
      <w:bookmarkEnd w:id="119"/>
    </w:p>
    <w:p>
      <w:pPr>
        <w:pStyle w:val="14"/>
        <w:keepNext w:val="0"/>
        <w:keepLines w:val="0"/>
        <w:widowControl/>
        <w:suppressLineNumbers w:val="0"/>
        <w:spacing w:before="75" w:beforeAutospacing="0" w:after="75" w:afterAutospacing="0" w:line="465" w:lineRule="atLeast"/>
        <w:ind w:left="0" w:right="0" w:firstLine="0"/>
        <w:outlineLvl w:val="9"/>
        <w:rPr>
          <w:color w:val="auto"/>
          <w:sz w:val="24"/>
          <w:szCs w:val="24"/>
          <w:highlight w:val="none"/>
        </w:rPr>
      </w:pPr>
      <w:bookmarkStart w:id="120" w:name="_Toc30112"/>
      <w:bookmarkStart w:id="121" w:name="_Toc1134"/>
      <w:r>
        <w:rPr>
          <w:rFonts w:hint="eastAsia" w:ascii="宋体" w:hAnsi="宋体" w:eastAsia="宋体" w:cs="宋体"/>
          <w:color w:val="auto"/>
          <w:spacing w:val="0"/>
          <w:sz w:val="24"/>
          <w:szCs w:val="24"/>
          <w:highlight w:val="none"/>
        </w:rPr>
        <w:t>附件2：报价一览表（含详细报价书）</w:t>
      </w:r>
      <w:bookmarkEnd w:id="120"/>
      <w:bookmarkEnd w:id="121"/>
    </w:p>
    <w:p>
      <w:pPr>
        <w:pStyle w:val="14"/>
        <w:keepNext w:val="0"/>
        <w:keepLines w:val="0"/>
        <w:widowControl/>
        <w:suppressLineNumbers w:val="0"/>
        <w:spacing w:before="75" w:beforeAutospacing="0" w:after="75" w:afterAutospacing="0" w:line="465" w:lineRule="atLeast"/>
        <w:ind w:left="0" w:right="0" w:firstLine="0"/>
        <w:outlineLvl w:val="9"/>
        <w:rPr>
          <w:color w:val="auto"/>
          <w:sz w:val="24"/>
          <w:szCs w:val="24"/>
          <w:highlight w:val="none"/>
        </w:rPr>
      </w:pPr>
      <w:bookmarkStart w:id="122" w:name="_Toc26511"/>
      <w:bookmarkStart w:id="123" w:name="_Toc16674"/>
      <w:r>
        <w:rPr>
          <w:rFonts w:hint="eastAsia" w:ascii="宋体" w:hAnsi="宋体" w:eastAsia="宋体" w:cs="宋体"/>
          <w:color w:val="auto"/>
          <w:spacing w:val="0"/>
          <w:sz w:val="24"/>
          <w:szCs w:val="24"/>
          <w:highlight w:val="none"/>
        </w:rPr>
        <w:t>附件3：资格证明文件</w:t>
      </w:r>
      <w:bookmarkEnd w:id="122"/>
      <w:bookmarkEnd w:id="123"/>
    </w:p>
    <w:p>
      <w:pPr>
        <w:pStyle w:val="14"/>
        <w:keepNext w:val="0"/>
        <w:keepLines w:val="0"/>
        <w:widowControl/>
        <w:suppressLineNumbers w:val="0"/>
        <w:spacing w:before="75" w:beforeAutospacing="0" w:after="75" w:afterAutospacing="0" w:line="465" w:lineRule="atLeast"/>
        <w:ind w:left="0" w:right="0" w:firstLine="0"/>
        <w:outlineLvl w:val="9"/>
        <w:rPr>
          <w:color w:val="auto"/>
          <w:sz w:val="24"/>
          <w:szCs w:val="24"/>
          <w:highlight w:val="none"/>
        </w:rPr>
      </w:pPr>
      <w:bookmarkStart w:id="124" w:name="_Toc18306"/>
      <w:bookmarkStart w:id="125" w:name="_Toc7995"/>
      <w:r>
        <w:rPr>
          <w:rFonts w:hint="eastAsia" w:ascii="宋体" w:hAnsi="宋体" w:eastAsia="宋体" w:cs="宋体"/>
          <w:color w:val="auto"/>
          <w:spacing w:val="0"/>
          <w:sz w:val="24"/>
          <w:szCs w:val="24"/>
          <w:highlight w:val="none"/>
        </w:rPr>
        <w:t>附件4：磋商保证金凭证</w:t>
      </w:r>
      <w:bookmarkEnd w:id="124"/>
      <w:bookmarkEnd w:id="125"/>
    </w:p>
    <w:p>
      <w:pPr>
        <w:pStyle w:val="14"/>
        <w:keepNext w:val="0"/>
        <w:keepLines w:val="0"/>
        <w:widowControl/>
        <w:suppressLineNumbers w:val="0"/>
        <w:spacing w:before="75" w:beforeAutospacing="0" w:after="75" w:afterAutospacing="0" w:line="465" w:lineRule="atLeast"/>
        <w:ind w:left="0" w:right="0" w:firstLine="0"/>
        <w:outlineLvl w:val="9"/>
        <w:rPr>
          <w:color w:val="auto"/>
          <w:sz w:val="24"/>
          <w:szCs w:val="24"/>
          <w:highlight w:val="none"/>
        </w:rPr>
      </w:pPr>
      <w:bookmarkStart w:id="126" w:name="_Toc1736"/>
      <w:bookmarkStart w:id="127" w:name="_Toc16149"/>
      <w:r>
        <w:rPr>
          <w:rFonts w:hint="eastAsia" w:ascii="宋体" w:hAnsi="宋体" w:eastAsia="宋体" w:cs="宋体"/>
          <w:color w:val="auto"/>
          <w:spacing w:val="0"/>
          <w:sz w:val="24"/>
          <w:szCs w:val="24"/>
          <w:highlight w:val="none"/>
        </w:rPr>
        <w:t>附件5：技术和商务偏离表</w:t>
      </w:r>
      <w:bookmarkEnd w:id="126"/>
      <w:bookmarkEnd w:id="127"/>
    </w:p>
    <w:p>
      <w:pPr>
        <w:pStyle w:val="14"/>
        <w:keepNext w:val="0"/>
        <w:keepLines w:val="0"/>
        <w:widowControl/>
        <w:suppressLineNumbers w:val="0"/>
        <w:spacing w:before="75" w:beforeAutospacing="0" w:after="75" w:afterAutospacing="0" w:line="465" w:lineRule="atLeast"/>
        <w:ind w:left="0" w:right="0" w:firstLine="0"/>
        <w:outlineLvl w:val="9"/>
        <w:rPr>
          <w:color w:val="auto"/>
          <w:sz w:val="24"/>
          <w:szCs w:val="24"/>
          <w:highlight w:val="none"/>
        </w:rPr>
      </w:pPr>
      <w:bookmarkStart w:id="128" w:name="_Toc16264"/>
      <w:bookmarkStart w:id="129" w:name="_Toc14277"/>
      <w:r>
        <w:rPr>
          <w:rFonts w:hint="eastAsia" w:ascii="宋体" w:hAnsi="宋体" w:eastAsia="宋体" w:cs="宋体"/>
          <w:color w:val="auto"/>
          <w:spacing w:val="0"/>
          <w:sz w:val="24"/>
          <w:szCs w:val="24"/>
          <w:highlight w:val="none"/>
        </w:rPr>
        <w:t>附件6：相关技术、商务、服务响应承诺及资料</w:t>
      </w:r>
      <w:bookmarkEnd w:id="128"/>
      <w:bookmarkEnd w:id="129"/>
    </w:p>
    <w:p>
      <w:pPr>
        <w:pStyle w:val="14"/>
        <w:keepNext w:val="0"/>
        <w:keepLines w:val="0"/>
        <w:widowControl/>
        <w:suppressLineNumbers w:val="0"/>
        <w:spacing w:before="75" w:beforeAutospacing="0" w:after="75" w:afterAutospacing="0" w:line="465" w:lineRule="atLeast"/>
        <w:ind w:left="0" w:right="0" w:firstLine="0"/>
        <w:outlineLvl w:val="9"/>
        <w:rPr>
          <w:color w:val="auto"/>
          <w:sz w:val="24"/>
          <w:szCs w:val="24"/>
          <w:highlight w:val="none"/>
        </w:rPr>
      </w:pPr>
      <w:bookmarkStart w:id="130" w:name="_Toc32368"/>
      <w:bookmarkStart w:id="131" w:name="_Toc10307"/>
      <w:r>
        <w:rPr>
          <w:rFonts w:hint="eastAsia" w:ascii="宋体" w:hAnsi="宋体" w:eastAsia="宋体" w:cs="宋体"/>
          <w:color w:val="auto"/>
          <w:spacing w:val="0"/>
          <w:sz w:val="24"/>
          <w:szCs w:val="24"/>
          <w:highlight w:val="none"/>
        </w:rPr>
        <w:t>附件7：供应商提交的其他资料</w:t>
      </w:r>
      <w:bookmarkEnd w:id="130"/>
      <w:bookmarkEnd w:id="131"/>
    </w:p>
    <w:p>
      <w:pPr>
        <w:pStyle w:val="14"/>
        <w:keepNext w:val="0"/>
        <w:keepLines w:val="0"/>
        <w:widowControl/>
        <w:suppressLineNumbers w:val="0"/>
        <w:spacing w:before="75" w:beforeAutospacing="0" w:after="75" w:afterAutospacing="0" w:line="465" w:lineRule="atLeast"/>
        <w:ind w:left="0" w:right="0" w:firstLine="0"/>
        <w:outlineLvl w:val="9"/>
        <w:rPr>
          <w:color w:val="auto"/>
          <w:sz w:val="24"/>
          <w:szCs w:val="24"/>
          <w:highlight w:val="none"/>
        </w:rPr>
      </w:pPr>
      <w:bookmarkStart w:id="132" w:name="_Toc27501"/>
      <w:bookmarkStart w:id="133" w:name="_Toc20877"/>
      <w:r>
        <w:rPr>
          <w:rFonts w:hint="eastAsia" w:ascii="宋体" w:hAnsi="宋体" w:eastAsia="宋体" w:cs="宋体"/>
          <w:color w:val="auto"/>
          <w:spacing w:val="0"/>
          <w:sz w:val="24"/>
          <w:szCs w:val="24"/>
          <w:highlight w:val="none"/>
        </w:rPr>
        <w:t>附件8：要求作为响应文件组成部分的其他内容（若有）</w:t>
      </w:r>
      <w:bookmarkEnd w:id="132"/>
      <w:bookmarkEnd w:id="133"/>
    </w:p>
    <w:p>
      <w:pPr>
        <w:pStyle w:val="14"/>
        <w:keepNext w:val="0"/>
        <w:keepLines w:val="0"/>
        <w:widowControl/>
        <w:suppressLineNumbers w:val="0"/>
        <w:spacing w:before="75" w:beforeAutospacing="0" w:after="75" w:afterAutospacing="0" w:line="465" w:lineRule="atLeast"/>
        <w:ind w:left="0" w:right="0" w:firstLine="0"/>
        <w:outlineLvl w:val="9"/>
        <w:rPr>
          <w:color w:val="auto"/>
          <w:sz w:val="24"/>
          <w:szCs w:val="24"/>
          <w:highlight w:val="none"/>
        </w:rPr>
      </w:pPr>
      <w:r>
        <w:rPr>
          <w:color w:val="auto"/>
          <w:spacing w:val="0"/>
          <w:sz w:val="24"/>
          <w:szCs w:val="24"/>
          <w:highlight w:val="none"/>
        </w:rPr>
        <w:t> </w:t>
      </w:r>
    </w:p>
    <w:p>
      <w:pPr>
        <w:pStyle w:val="14"/>
        <w:keepNext w:val="0"/>
        <w:keepLines w:val="0"/>
        <w:widowControl/>
        <w:suppressLineNumbers w:val="0"/>
        <w:spacing w:before="75" w:beforeAutospacing="0" w:after="240" w:afterAutospacing="0" w:line="495" w:lineRule="atLeast"/>
        <w:ind w:left="0" w:right="0" w:firstLine="0"/>
        <w:outlineLvl w:val="9"/>
        <w:rPr>
          <w:color w:val="auto"/>
          <w:sz w:val="24"/>
          <w:szCs w:val="24"/>
          <w:highlight w:val="none"/>
        </w:rPr>
      </w:pPr>
      <w:r>
        <w:rPr>
          <w:rFonts w:hint="eastAsia" w:ascii="宋体" w:hAnsi="宋体" w:eastAsia="宋体" w:cs="宋体"/>
          <w:color w:val="auto"/>
          <w:spacing w:val="0"/>
          <w:sz w:val="24"/>
          <w:szCs w:val="24"/>
          <w:highlight w:val="none"/>
        </w:rPr>
        <w:t> </w:t>
      </w:r>
    </w:p>
    <w:p>
      <w:pPr>
        <w:pStyle w:val="14"/>
        <w:keepNext w:val="0"/>
        <w:keepLines w:val="0"/>
        <w:widowControl/>
        <w:suppressLineNumbers w:val="0"/>
        <w:spacing w:before="75" w:beforeAutospacing="0" w:after="75" w:afterAutospacing="0" w:line="495" w:lineRule="atLeast"/>
        <w:ind w:left="0" w:right="0" w:firstLine="0"/>
        <w:outlineLvl w:val="9"/>
        <w:rPr>
          <w:color w:val="auto"/>
          <w:sz w:val="24"/>
          <w:szCs w:val="24"/>
          <w:highlight w:val="none"/>
        </w:rPr>
      </w:pPr>
      <w:r>
        <w:rPr>
          <w:rFonts w:hint="eastAsia" w:ascii="宋体" w:hAnsi="宋体" w:eastAsia="宋体" w:cs="宋体"/>
          <w:color w:val="auto"/>
          <w:spacing w:val="0"/>
          <w:sz w:val="24"/>
          <w:szCs w:val="24"/>
          <w:highlight w:val="none"/>
        </w:rPr>
        <w:br w:type="page"/>
      </w:r>
      <w:bookmarkStart w:id="134" w:name="_Toc5614"/>
      <w:bookmarkStart w:id="135" w:name="_Toc10216"/>
      <w:r>
        <w:rPr>
          <w:rFonts w:hint="eastAsia" w:ascii="宋体" w:hAnsi="宋体" w:eastAsia="宋体" w:cs="宋体"/>
          <w:color w:val="auto"/>
          <w:spacing w:val="0"/>
          <w:sz w:val="24"/>
          <w:szCs w:val="24"/>
          <w:highlight w:val="none"/>
        </w:rPr>
        <w:t>附件1               </w:t>
      </w:r>
      <w:r>
        <w:rPr>
          <w:rStyle w:val="18"/>
          <w:rFonts w:hint="eastAsia" w:ascii="宋体" w:hAnsi="宋体" w:eastAsia="宋体" w:cs="宋体"/>
          <w:color w:val="auto"/>
          <w:spacing w:val="0"/>
          <w:sz w:val="24"/>
          <w:szCs w:val="24"/>
          <w:highlight w:val="none"/>
        </w:rPr>
        <w:t>磋商响应声明</w:t>
      </w:r>
      <w:bookmarkEnd w:id="134"/>
      <w:bookmarkEnd w:id="135"/>
    </w:p>
    <w:p>
      <w:pPr>
        <w:pStyle w:val="14"/>
        <w:keepNext w:val="0"/>
        <w:keepLines w:val="0"/>
        <w:widowControl/>
        <w:suppressLineNumbers w:val="0"/>
        <w:spacing w:before="75" w:beforeAutospacing="0" w:after="75" w:afterAutospacing="0" w:line="435" w:lineRule="atLeast"/>
        <w:ind w:left="0" w:right="0" w:firstLine="0"/>
        <w:outlineLvl w:val="9"/>
        <w:rPr>
          <w:color w:val="auto"/>
          <w:sz w:val="24"/>
          <w:szCs w:val="24"/>
          <w:highlight w:val="none"/>
        </w:rPr>
      </w:pPr>
      <w:r>
        <w:rPr>
          <w:rFonts w:hint="eastAsia" w:ascii="宋体" w:hAnsi="宋体" w:eastAsia="宋体" w:cs="宋体"/>
          <w:color w:val="auto"/>
          <w:spacing w:val="0"/>
          <w:sz w:val="24"/>
          <w:szCs w:val="24"/>
          <w:highlight w:val="none"/>
        </w:rPr>
        <w:t> </w:t>
      </w:r>
    </w:p>
    <w:p>
      <w:pPr>
        <w:pStyle w:val="14"/>
        <w:keepNext w:val="0"/>
        <w:keepLines w:val="0"/>
        <w:widowControl/>
        <w:suppressLineNumbers w:val="0"/>
        <w:spacing w:before="75" w:beforeAutospacing="0" w:after="75" w:afterAutospacing="0" w:line="435" w:lineRule="atLeast"/>
        <w:ind w:left="0" w:right="0" w:firstLine="0"/>
        <w:outlineLvl w:val="9"/>
        <w:rPr>
          <w:color w:val="auto"/>
          <w:sz w:val="24"/>
          <w:szCs w:val="24"/>
          <w:highlight w:val="none"/>
        </w:rPr>
      </w:pPr>
      <w:r>
        <w:rPr>
          <w:rFonts w:hint="eastAsia" w:ascii="宋体" w:hAnsi="宋体" w:eastAsia="宋体" w:cs="宋体"/>
          <w:color w:val="auto"/>
          <w:spacing w:val="0"/>
          <w:sz w:val="24"/>
          <w:szCs w:val="24"/>
          <w:highlight w:val="none"/>
        </w:rPr>
        <w:t>致：</w:t>
      </w:r>
      <w:r>
        <w:rPr>
          <w:rFonts w:hint="eastAsia" w:ascii="宋体" w:hAnsi="宋体" w:eastAsia="宋体" w:cs="宋体"/>
          <w:color w:val="auto"/>
          <w:spacing w:val="0"/>
          <w:sz w:val="24"/>
          <w:szCs w:val="24"/>
          <w:highlight w:val="none"/>
          <w:u w:val="single"/>
        </w:rPr>
        <w:t>     (采购人或采购代理机构)       </w:t>
      </w:r>
    </w:p>
    <w:p>
      <w:pPr>
        <w:pStyle w:val="14"/>
        <w:keepNext w:val="0"/>
        <w:keepLines w:val="0"/>
        <w:widowControl/>
        <w:suppressLineNumbers w:val="0"/>
        <w:spacing w:before="75" w:beforeAutospacing="0" w:after="75" w:afterAutospacing="0" w:line="435" w:lineRule="atLeast"/>
        <w:ind w:left="0" w:right="0" w:firstLine="0"/>
        <w:outlineLvl w:val="9"/>
        <w:rPr>
          <w:color w:val="auto"/>
          <w:sz w:val="24"/>
          <w:szCs w:val="24"/>
          <w:highlight w:val="none"/>
        </w:rPr>
      </w:pPr>
      <w:r>
        <w:rPr>
          <w:rFonts w:hint="eastAsia" w:ascii="宋体" w:hAnsi="宋体" w:eastAsia="宋体" w:cs="宋体"/>
          <w:color w:val="auto"/>
          <w:spacing w:val="0"/>
          <w:sz w:val="24"/>
          <w:szCs w:val="24"/>
          <w:highlight w:val="none"/>
        </w:rPr>
        <w:t>    1.根据贵方为</w:t>
      </w:r>
      <w:r>
        <w:rPr>
          <w:rFonts w:hint="eastAsia" w:ascii="宋体" w:hAnsi="宋体" w:eastAsia="宋体" w:cs="宋体"/>
          <w:color w:val="auto"/>
          <w:spacing w:val="0"/>
          <w:sz w:val="24"/>
          <w:szCs w:val="24"/>
          <w:highlight w:val="none"/>
          <w:u w:val="single"/>
        </w:rPr>
        <w:t>                   </w:t>
      </w:r>
      <w:r>
        <w:rPr>
          <w:rFonts w:hint="eastAsia" w:ascii="宋体" w:hAnsi="宋体" w:eastAsia="宋体" w:cs="宋体"/>
          <w:color w:val="auto"/>
          <w:spacing w:val="0"/>
          <w:sz w:val="24"/>
          <w:szCs w:val="24"/>
          <w:highlight w:val="none"/>
        </w:rPr>
        <w:t>项目（项目编号:</w:t>
      </w:r>
      <w:r>
        <w:rPr>
          <w:rFonts w:hint="eastAsia" w:ascii="宋体" w:hAnsi="宋体" w:eastAsia="宋体" w:cs="宋体"/>
          <w:color w:val="auto"/>
          <w:spacing w:val="0"/>
          <w:sz w:val="24"/>
          <w:szCs w:val="24"/>
          <w:highlight w:val="none"/>
          <w:u w:val="single"/>
        </w:rPr>
        <w:t>        </w:t>
      </w:r>
      <w:r>
        <w:rPr>
          <w:rFonts w:hint="eastAsia" w:ascii="宋体" w:hAnsi="宋体" w:eastAsia="宋体" w:cs="宋体"/>
          <w:color w:val="auto"/>
          <w:spacing w:val="0"/>
          <w:sz w:val="24"/>
          <w:szCs w:val="24"/>
          <w:highlight w:val="none"/>
        </w:rPr>
        <w:t>）的采购公告（或采购邀请书），我方签字代表</w:t>
      </w:r>
      <w:r>
        <w:rPr>
          <w:rFonts w:hint="eastAsia" w:ascii="宋体" w:hAnsi="宋体" w:eastAsia="宋体" w:cs="宋体"/>
          <w:color w:val="auto"/>
          <w:spacing w:val="0"/>
          <w:sz w:val="24"/>
          <w:szCs w:val="24"/>
          <w:highlight w:val="none"/>
          <w:u w:val="single"/>
        </w:rPr>
        <w:t>          （全名、职务）   </w:t>
      </w:r>
      <w:r>
        <w:rPr>
          <w:rFonts w:hint="eastAsia" w:ascii="宋体" w:hAnsi="宋体" w:eastAsia="宋体" w:cs="宋体"/>
          <w:color w:val="auto"/>
          <w:spacing w:val="0"/>
          <w:sz w:val="24"/>
          <w:szCs w:val="24"/>
          <w:highlight w:val="none"/>
        </w:rPr>
        <w:t>经正式授权并代表的供应商</w:t>
      </w:r>
      <w:r>
        <w:rPr>
          <w:rFonts w:hint="eastAsia" w:ascii="宋体" w:hAnsi="宋体" w:eastAsia="宋体" w:cs="宋体"/>
          <w:color w:val="auto"/>
          <w:spacing w:val="0"/>
          <w:sz w:val="24"/>
          <w:szCs w:val="24"/>
          <w:highlight w:val="none"/>
          <w:u w:val="single"/>
        </w:rPr>
        <w:t>          （供应商名称、地址）    </w:t>
      </w:r>
      <w:r>
        <w:rPr>
          <w:rFonts w:hint="eastAsia" w:ascii="宋体" w:hAnsi="宋体" w:eastAsia="宋体" w:cs="宋体"/>
          <w:color w:val="auto"/>
          <w:spacing w:val="0"/>
          <w:sz w:val="24"/>
          <w:szCs w:val="24"/>
          <w:highlight w:val="none"/>
        </w:rPr>
        <w:t>提交包含下述内容的首次响应文件纸质文本正本</w:t>
      </w:r>
      <w:r>
        <w:rPr>
          <w:rFonts w:hint="eastAsia" w:ascii="宋体" w:hAnsi="宋体" w:eastAsia="宋体" w:cs="宋体"/>
          <w:color w:val="auto"/>
          <w:spacing w:val="0"/>
          <w:sz w:val="24"/>
          <w:szCs w:val="24"/>
          <w:highlight w:val="none"/>
          <w:u w:val="single"/>
        </w:rPr>
        <w:t>       </w:t>
      </w:r>
      <w:r>
        <w:rPr>
          <w:rFonts w:hint="eastAsia" w:ascii="宋体" w:hAnsi="宋体" w:eastAsia="宋体" w:cs="宋体"/>
          <w:color w:val="auto"/>
          <w:spacing w:val="0"/>
          <w:sz w:val="24"/>
          <w:szCs w:val="24"/>
          <w:highlight w:val="none"/>
        </w:rPr>
        <w:t>套，副本</w:t>
      </w:r>
      <w:r>
        <w:rPr>
          <w:rFonts w:hint="eastAsia" w:ascii="宋体" w:hAnsi="宋体" w:eastAsia="宋体" w:cs="宋体"/>
          <w:color w:val="auto"/>
          <w:spacing w:val="0"/>
          <w:sz w:val="24"/>
          <w:szCs w:val="24"/>
          <w:highlight w:val="none"/>
          <w:u w:val="single"/>
        </w:rPr>
        <w:t>      </w:t>
      </w:r>
      <w:r>
        <w:rPr>
          <w:rFonts w:hint="eastAsia" w:ascii="宋体" w:hAnsi="宋体" w:eastAsia="宋体" w:cs="宋体"/>
          <w:color w:val="auto"/>
          <w:spacing w:val="0"/>
          <w:sz w:val="24"/>
          <w:szCs w:val="24"/>
          <w:highlight w:val="none"/>
        </w:rPr>
        <w:t>套及电子文档</w:t>
      </w:r>
      <w:r>
        <w:rPr>
          <w:rFonts w:hint="eastAsia" w:ascii="宋体" w:hAnsi="宋体" w:eastAsia="宋体" w:cs="宋体"/>
          <w:color w:val="auto"/>
          <w:spacing w:val="0"/>
          <w:sz w:val="24"/>
          <w:szCs w:val="24"/>
          <w:highlight w:val="none"/>
          <w:u w:val="single"/>
        </w:rPr>
        <w:t>        </w:t>
      </w:r>
      <w:r>
        <w:rPr>
          <w:rFonts w:hint="eastAsia" w:ascii="宋体" w:hAnsi="宋体" w:eastAsia="宋体" w:cs="宋体"/>
          <w:color w:val="auto"/>
          <w:spacing w:val="0"/>
          <w:sz w:val="24"/>
          <w:szCs w:val="24"/>
          <w:highlight w:val="none"/>
        </w:rPr>
        <w:t>套。</w:t>
      </w:r>
    </w:p>
    <w:p>
      <w:pPr>
        <w:pStyle w:val="14"/>
        <w:keepNext w:val="0"/>
        <w:keepLines w:val="0"/>
        <w:widowControl/>
        <w:suppressLineNumbers w:val="0"/>
        <w:spacing w:before="75" w:beforeAutospacing="0" w:after="75" w:afterAutospacing="0" w:line="435" w:lineRule="atLeast"/>
        <w:ind w:left="0" w:right="0" w:firstLine="480"/>
        <w:outlineLvl w:val="9"/>
        <w:rPr>
          <w:color w:val="auto"/>
          <w:sz w:val="24"/>
          <w:szCs w:val="24"/>
          <w:highlight w:val="none"/>
        </w:rPr>
      </w:pPr>
      <w:r>
        <w:rPr>
          <w:rFonts w:hint="eastAsia" w:ascii="宋体" w:hAnsi="宋体" w:eastAsia="宋体" w:cs="宋体"/>
          <w:color w:val="auto"/>
          <w:spacing w:val="0"/>
          <w:sz w:val="24"/>
          <w:szCs w:val="24"/>
          <w:highlight w:val="none"/>
        </w:rPr>
        <w:t>（1）响应函</w:t>
      </w:r>
    </w:p>
    <w:p>
      <w:pPr>
        <w:pStyle w:val="14"/>
        <w:keepNext w:val="0"/>
        <w:keepLines w:val="0"/>
        <w:widowControl/>
        <w:suppressLineNumbers w:val="0"/>
        <w:spacing w:before="75" w:beforeAutospacing="0" w:after="75" w:afterAutospacing="0" w:line="435" w:lineRule="atLeast"/>
        <w:ind w:left="0" w:right="0" w:firstLine="480"/>
        <w:outlineLvl w:val="9"/>
        <w:rPr>
          <w:color w:val="auto"/>
          <w:sz w:val="24"/>
          <w:szCs w:val="24"/>
          <w:highlight w:val="none"/>
        </w:rPr>
      </w:pPr>
      <w:r>
        <w:rPr>
          <w:rFonts w:hint="eastAsia" w:ascii="宋体" w:hAnsi="宋体" w:eastAsia="宋体" w:cs="宋体"/>
          <w:color w:val="auto"/>
          <w:spacing w:val="0"/>
          <w:sz w:val="24"/>
          <w:szCs w:val="24"/>
          <w:highlight w:val="none"/>
        </w:rPr>
        <w:t>（2）报价一览表（含详细报价书）</w:t>
      </w:r>
    </w:p>
    <w:p>
      <w:pPr>
        <w:pStyle w:val="14"/>
        <w:keepNext w:val="0"/>
        <w:keepLines w:val="0"/>
        <w:widowControl/>
        <w:suppressLineNumbers w:val="0"/>
        <w:spacing w:before="75" w:beforeAutospacing="0" w:after="75" w:afterAutospacing="0" w:line="435" w:lineRule="atLeast"/>
        <w:ind w:left="0" w:right="0" w:firstLine="480"/>
        <w:outlineLvl w:val="9"/>
        <w:rPr>
          <w:color w:val="auto"/>
          <w:sz w:val="24"/>
          <w:szCs w:val="24"/>
          <w:highlight w:val="none"/>
        </w:rPr>
      </w:pPr>
      <w:r>
        <w:rPr>
          <w:rFonts w:hint="eastAsia" w:ascii="宋体" w:hAnsi="宋体" w:eastAsia="宋体" w:cs="宋体"/>
          <w:color w:val="auto"/>
          <w:spacing w:val="0"/>
          <w:sz w:val="24"/>
          <w:szCs w:val="24"/>
          <w:highlight w:val="none"/>
        </w:rPr>
        <w:t>（3）资格证明文件</w:t>
      </w:r>
    </w:p>
    <w:p>
      <w:pPr>
        <w:pStyle w:val="14"/>
        <w:keepNext w:val="0"/>
        <w:keepLines w:val="0"/>
        <w:widowControl/>
        <w:suppressLineNumbers w:val="0"/>
        <w:spacing w:before="75" w:beforeAutospacing="0" w:after="75" w:afterAutospacing="0" w:line="435" w:lineRule="atLeast"/>
        <w:ind w:left="0" w:right="0" w:firstLine="480"/>
        <w:outlineLvl w:val="9"/>
        <w:rPr>
          <w:color w:val="auto"/>
          <w:sz w:val="24"/>
          <w:szCs w:val="24"/>
          <w:highlight w:val="none"/>
        </w:rPr>
      </w:pPr>
      <w:r>
        <w:rPr>
          <w:rFonts w:hint="eastAsia" w:ascii="宋体" w:hAnsi="宋体" w:eastAsia="宋体" w:cs="宋体"/>
          <w:color w:val="auto"/>
          <w:spacing w:val="0"/>
          <w:sz w:val="24"/>
          <w:szCs w:val="24"/>
          <w:highlight w:val="none"/>
        </w:rPr>
        <w:t>（4）磋商保证金凭证</w:t>
      </w:r>
    </w:p>
    <w:p>
      <w:pPr>
        <w:pStyle w:val="14"/>
        <w:keepNext w:val="0"/>
        <w:keepLines w:val="0"/>
        <w:widowControl/>
        <w:suppressLineNumbers w:val="0"/>
        <w:spacing w:before="75" w:beforeAutospacing="0" w:after="75" w:afterAutospacing="0" w:line="435" w:lineRule="atLeast"/>
        <w:ind w:left="0" w:right="0" w:firstLine="480"/>
        <w:outlineLvl w:val="9"/>
        <w:rPr>
          <w:color w:val="auto"/>
          <w:sz w:val="24"/>
          <w:szCs w:val="24"/>
          <w:highlight w:val="none"/>
        </w:rPr>
      </w:pPr>
      <w:r>
        <w:rPr>
          <w:rFonts w:hint="eastAsia" w:ascii="宋体" w:hAnsi="宋体" w:eastAsia="宋体" w:cs="宋体"/>
          <w:color w:val="auto"/>
          <w:spacing w:val="0"/>
          <w:sz w:val="24"/>
          <w:szCs w:val="24"/>
          <w:highlight w:val="none"/>
        </w:rPr>
        <w:t>（5）技术和商务偏离表</w:t>
      </w:r>
    </w:p>
    <w:p>
      <w:pPr>
        <w:pStyle w:val="14"/>
        <w:keepNext w:val="0"/>
        <w:keepLines w:val="0"/>
        <w:widowControl/>
        <w:suppressLineNumbers w:val="0"/>
        <w:spacing w:before="75" w:beforeAutospacing="0" w:after="75" w:afterAutospacing="0" w:line="435" w:lineRule="atLeast"/>
        <w:ind w:left="0" w:right="0" w:firstLine="480"/>
        <w:outlineLvl w:val="9"/>
        <w:rPr>
          <w:color w:val="auto"/>
          <w:sz w:val="24"/>
          <w:szCs w:val="24"/>
          <w:highlight w:val="none"/>
        </w:rPr>
      </w:pPr>
      <w:r>
        <w:rPr>
          <w:rFonts w:hint="eastAsia" w:ascii="宋体" w:hAnsi="宋体" w:eastAsia="宋体" w:cs="宋体"/>
          <w:color w:val="auto"/>
          <w:spacing w:val="0"/>
          <w:sz w:val="24"/>
          <w:szCs w:val="24"/>
          <w:highlight w:val="none"/>
        </w:rPr>
        <w:t>（6）相关技术、商务、服务响应承诺及资料</w:t>
      </w:r>
    </w:p>
    <w:p>
      <w:pPr>
        <w:pStyle w:val="14"/>
        <w:keepNext w:val="0"/>
        <w:keepLines w:val="0"/>
        <w:widowControl/>
        <w:suppressLineNumbers w:val="0"/>
        <w:spacing w:before="75" w:beforeAutospacing="0" w:after="75" w:afterAutospacing="0" w:line="435" w:lineRule="atLeast"/>
        <w:ind w:left="0" w:right="0" w:firstLine="480"/>
        <w:outlineLvl w:val="9"/>
        <w:rPr>
          <w:color w:val="auto"/>
          <w:sz w:val="24"/>
          <w:szCs w:val="24"/>
          <w:highlight w:val="none"/>
        </w:rPr>
      </w:pPr>
      <w:r>
        <w:rPr>
          <w:rFonts w:hint="eastAsia" w:ascii="宋体" w:hAnsi="宋体" w:eastAsia="宋体" w:cs="宋体"/>
          <w:color w:val="auto"/>
          <w:spacing w:val="0"/>
          <w:sz w:val="24"/>
          <w:szCs w:val="24"/>
          <w:highlight w:val="none"/>
        </w:rPr>
        <w:t>（7）供应商提交的其他资料</w:t>
      </w:r>
    </w:p>
    <w:p>
      <w:pPr>
        <w:pStyle w:val="14"/>
        <w:keepNext w:val="0"/>
        <w:keepLines w:val="0"/>
        <w:widowControl/>
        <w:suppressLineNumbers w:val="0"/>
        <w:spacing w:before="75" w:beforeAutospacing="0" w:after="75" w:afterAutospacing="0" w:line="435" w:lineRule="atLeast"/>
        <w:ind w:left="0" w:right="0" w:firstLine="480"/>
        <w:outlineLvl w:val="9"/>
        <w:rPr>
          <w:color w:val="auto"/>
          <w:sz w:val="24"/>
          <w:szCs w:val="24"/>
          <w:highlight w:val="none"/>
        </w:rPr>
      </w:pPr>
      <w:r>
        <w:rPr>
          <w:rFonts w:hint="eastAsia" w:ascii="宋体" w:hAnsi="宋体" w:eastAsia="宋体" w:cs="宋体"/>
          <w:color w:val="auto"/>
          <w:spacing w:val="0"/>
          <w:sz w:val="24"/>
          <w:szCs w:val="24"/>
          <w:highlight w:val="none"/>
        </w:rPr>
        <w:t>（8）按照磋商文件规定，要求作为响应文件组成部分的其他内容（若有）</w:t>
      </w:r>
    </w:p>
    <w:p>
      <w:pPr>
        <w:pStyle w:val="14"/>
        <w:keepNext w:val="0"/>
        <w:keepLines w:val="0"/>
        <w:widowControl/>
        <w:suppressLineNumbers w:val="0"/>
        <w:spacing w:before="75" w:beforeAutospacing="0" w:after="75" w:afterAutospacing="0" w:line="435" w:lineRule="atLeast"/>
        <w:ind w:left="0" w:right="0" w:firstLine="0"/>
        <w:outlineLvl w:val="9"/>
        <w:rPr>
          <w:color w:val="auto"/>
          <w:sz w:val="24"/>
          <w:szCs w:val="24"/>
          <w:highlight w:val="none"/>
        </w:rPr>
      </w:pPr>
      <w:r>
        <w:rPr>
          <w:rFonts w:hint="eastAsia" w:ascii="宋体" w:hAnsi="宋体" w:eastAsia="宋体" w:cs="宋体"/>
          <w:color w:val="auto"/>
          <w:spacing w:val="0"/>
          <w:sz w:val="24"/>
          <w:szCs w:val="24"/>
          <w:highlight w:val="none"/>
        </w:rPr>
        <w:t>     2.据此函，我方宣布响应承诺如下：</w:t>
      </w:r>
    </w:p>
    <w:p>
      <w:pPr>
        <w:pStyle w:val="14"/>
        <w:keepNext w:val="0"/>
        <w:keepLines w:val="0"/>
        <w:widowControl/>
        <w:suppressLineNumbers w:val="0"/>
        <w:spacing w:before="75" w:beforeAutospacing="0" w:after="75" w:afterAutospacing="0" w:line="435" w:lineRule="atLeast"/>
        <w:ind w:left="0" w:right="0" w:firstLine="480"/>
        <w:outlineLvl w:val="9"/>
        <w:rPr>
          <w:color w:val="auto"/>
          <w:sz w:val="24"/>
          <w:szCs w:val="24"/>
          <w:highlight w:val="none"/>
        </w:rPr>
      </w:pPr>
      <w:r>
        <w:rPr>
          <w:rFonts w:hint="eastAsia" w:ascii="宋体" w:hAnsi="宋体" w:eastAsia="宋体" w:cs="宋体"/>
          <w:color w:val="auto"/>
          <w:spacing w:val="0"/>
          <w:sz w:val="24"/>
          <w:szCs w:val="24"/>
          <w:highlight w:val="none"/>
        </w:rPr>
        <w:t>  2.1我方已详细审查全部竞争性磋商文件，包括澄清、修改、补充或更正文件（如有的话）和有关附件，我方完全熟悉和理解其中的要求、条款和条件，且无任何异议。除了我方已在技术和商务偏离表中列出的负偏差和不响应外，我方承诺将按竞争性磋商文件的各项规定履行合同责任和义务。竞争性磋商文件及其附件资料如果有涉及应当保密的内容，我方将严格遵守规定，不将应当保密的内容泄密给第三方或另作它用，如有违反，采购人可依法追究我方的法律责任。</w:t>
      </w:r>
    </w:p>
    <w:p>
      <w:pPr>
        <w:pStyle w:val="14"/>
        <w:keepNext w:val="0"/>
        <w:keepLines w:val="0"/>
        <w:widowControl/>
        <w:suppressLineNumbers w:val="0"/>
        <w:spacing w:before="75" w:beforeAutospacing="0" w:after="75" w:afterAutospacing="0" w:line="435" w:lineRule="atLeast"/>
        <w:ind w:left="0" w:right="0" w:firstLine="0"/>
        <w:outlineLvl w:val="9"/>
        <w:rPr>
          <w:color w:val="auto"/>
          <w:sz w:val="24"/>
          <w:szCs w:val="24"/>
          <w:highlight w:val="none"/>
        </w:rPr>
      </w:pPr>
      <w:r>
        <w:rPr>
          <w:rFonts w:hint="eastAsia" w:ascii="宋体" w:hAnsi="宋体" w:eastAsia="宋体" w:cs="宋体"/>
          <w:color w:val="auto"/>
          <w:spacing w:val="0"/>
          <w:sz w:val="24"/>
          <w:szCs w:val="24"/>
          <w:highlight w:val="none"/>
        </w:rPr>
        <w:t>     2.2一旦我方获得成交，我方将按照竞争性磋商文件的要求和我方提交的响应文件（包括首次响应文件、补充澄清、最后报价等响应文件）中的承诺，投入项目所需相关资源，并在合同约定的期限内组织有经验的人员做好项目的实施和服务工作。贵方向我方发出成交通知书后，我方承诺遵守国家相关法律和竞争性磋商文件的要求，并在规定的期限内与采购人签订合同。</w:t>
      </w:r>
    </w:p>
    <w:p>
      <w:pPr>
        <w:pStyle w:val="14"/>
        <w:keepNext w:val="0"/>
        <w:keepLines w:val="0"/>
        <w:widowControl/>
        <w:suppressLineNumbers w:val="0"/>
        <w:spacing w:before="75" w:beforeAutospacing="0" w:after="75" w:afterAutospacing="0" w:line="435" w:lineRule="atLeast"/>
        <w:ind w:left="0" w:right="0" w:firstLine="0"/>
        <w:outlineLvl w:val="9"/>
        <w:rPr>
          <w:color w:val="auto"/>
          <w:sz w:val="24"/>
          <w:szCs w:val="24"/>
          <w:highlight w:val="none"/>
        </w:rPr>
      </w:pPr>
      <w:r>
        <w:rPr>
          <w:rFonts w:hint="eastAsia" w:ascii="宋体" w:hAnsi="宋体" w:eastAsia="宋体" w:cs="宋体"/>
          <w:color w:val="auto"/>
          <w:spacing w:val="0"/>
          <w:sz w:val="24"/>
          <w:szCs w:val="24"/>
          <w:highlight w:val="none"/>
        </w:rPr>
        <w:t>    2.3我方承诺：递交的所有响应文件（包括首次响应文件、补充澄清、最后报价等响应文件）在竞争性磋商须知前附表第3项规定的响应文件有效期内始终保持有效，我方将受此约束。我方对响应文件中的所有承诺、声明、数据和资料的真实性、准确性、合法性、有效性负责；我方响应文件中有关复印件或扫描件资料均与原件一致。如有违反，我方将承担法律责任和后果。</w:t>
      </w:r>
    </w:p>
    <w:p>
      <w:pPr>
        <w:pStyle w:val="14"/>
        <w:keepNext w:val="0"/>
        <w:keepLines w:val="0"/>
        <w:widowControl/>
        <w:suppressLineNumbers w:val="0"/>
        <w:spacing w:before="75" w:beforeAutospacing="0" w:after="75" w:afterAutospacing="0" w:line="435" w:lineRule="atLeast"/>
        <w:ind w:left="0" w:right="0" w:firstLine="0"/>
        <w:outlineLvl w:val="9"/>
        <w:rPr>
          <w:color w:val="auto"/>
          <w:sz w:val="24"/>
          <w:szCs w:val="24"/>
          <w:highlight w:val="none"/>
        </w:rPr>
      </w:pPr>
      <w:r>
        <w:rPr>
          <w:rFonts w:hint="eastAsia" w:ascii="宋体" w:hAnsi="宋体" w:eastAsia="宋体" w:cs="宋体"/>
          <w:color w:val="auto"/>
          <w:spacing w:val="0"/>
          <w:sz w:val="24"/>
          <w:szCs w:val="24"/>
          <w:highlight w:val="none"/>
        </w:rPr>
        <w:t>    2.4我方已经按照磋商文件要求提交磋商保证金。我方如果发生任何竞争性磋商文件中所述不予退还磋商保证金的情况，则我方的磋商保证金将被贵方不予退还，我方对此无异议。</w:t>
      </w:r>
    </w:p>
    <w:p>
      <w:pPr>
        <w:pStyle w:val="14"/>
        <w:keepNext w:val="0"/>
        <w:keepLines w:val="0"/>
        <w:widowControl/>
        <w:suppressLineNumbers w:val="0"/>
        <w:spacing w:before="75" w:beforeAutospacing="0" w:after="75" w:afterAutospacing="0" w:line="435" w:lineRule="atLeast"/>
        <w:ind w:left="0" w:right="0" w:firstLine="0"/>
        <w:outlineLvl w:val="9"/>
        <w:rPr>
          <w:color w:val="auto"/>
          <w:sz w:val="24"/>
          <w:szCs w:val="24"/>
          <w:highlight w:val="none"/>
        </w:rPr>
      </w:pPr>
      <w:r>
        <w:rPr>
          <w:rFonts w:hint="eastAsia" w:ascii="宋体" w:hAnsi="宋体" w:eastAsia="宋体" w:cs="宋体"/>
          <w:color w:val="auto"/>
          <w:spacing w:val="0"/>
          <w:sz w:val="24"/>
          <w:szCs w:val="24"/>
          <w:highlight w:val="none"/>
        </w:rPr>
        <w:t>    2.5我方愿意向贵方提供任何与本项目磋商采购有关的数据或资料。若贵方需要，我方愿意提供我方作出的一切承诺的证明材料。</w:t>
      </w:r>
    </w:p>
    <w:p>
      <w:pPr>
        <w:pStyle w:val="14"/>
        <w:keepNext w:val="0"/>
        <w:keepLines w:val="0"/>
        <w:widowControl/>
        <w:suppressLineNumbers w:val="0"/>
        <w:spacing w:before="75" w:beforeAutospacing="0" w:after="75" w:afterAutospacing="0" w:line="435" w:lineRule="atLeast"/>
        <w:ind w:left="0" w:right="0" w:firstLine="0"/>
        <w:outlineLvl w:val="9"/>
        <w:rPr>
          <w:color w:val="auto"/>
          <w:sz w:val="24"/>
          <w:szCs w:val="24"/>
          <w:highlight w:val="none"/>
        </w:rPr>
      </w:pPr>
      <w:r>
        <w:rPr>
          <w:rFonts w:hint="eastAsia" w:ascii="宋体" w:hAnsi="宋体" w:eastAsia="宋体" w:cs="宋体"/>
          <w:color w:val="auto"/>
          <w:spacing w:val="0"/>
          <w:sz w:val="24"/>
          <w:szCs w:val="24"/>
          <w:highlight w:val="none"/>
        </w:rPr>
        <w:t>    2.6我方联系方式、电子信箱和通信地址等信息如下，用于接受贵方发出的与本次磋商活动有关的一切往来信息或通知（包括补充、澄清和成交通知等），我方自行承担信息错误、通讯设备故障或延误查收信息给我方带来的后果和责任。贵方按我方写明的下述联系方式、电子信箱或通信地址发出任何信息或通知，均视同为我方已收悉并知晓，我方均予以认可。</w:t>
      </w:r>
    </w:p>
    <w:p>
      <w:pPr>
        <w:pStyle w:val="14"/>
        <w:keepNext w:val="0"/>
        <w:keepLines w:val="0"/>
        <w:widowControl/>
        <w:suppressLineNumbers w:val="0"/>
        <w:spacing w:before="75" w:beforeAutospacing="0" w:after="75" w:afterAutospacing="0" w:line="435" w:lineRule="atLeast"/>
        <w:ind w:left="0" w:right="0" w:firstLine="0"/>
        <w:outlineLvl w:val="9"/>
        <w:rPr>
          <w:color w:val="auto"/>
          <w:sz w:val="24"/>
          <w:szCs w:val="24"/>
          <w:highlight w:val="none"/>
        </w:rPr>
      </w:pPr>
      <w:r>
        <w:rPr>
          <w:color w:val="auto"/>
          <w:spacing w:val="0"/>
          <w:sz w:val="24"/>
          <w:szCs w:val="24"/>
          <w:highlight w:val="none"/>
        </w:rPr>
        <w:t> </w:t>
      </w:r>
    </w:p>
    <w:p>
      <w:pPr>
        <w:pStyle w:val="14"/>
        <w:keepNext w:val="0"/>
        <w:keepLines w:val="0"/>
        <w:widowControl/>
        <w:suppressLineNumbers w:val="0"/>
        <w:spacing w:before="75" w:beforeAutospacing="0" w:after="75" w:afterAutospacing="0" w:line="435" w:lineRule="atLeast"/>
        <w:ind w:left="0" w:right="0" w:firstLine="720"/>
        <w:outlineLvl w:val="9"/>
        <w:rPr>
          <w:color w:val="auto"/>
          <w:sz w:val="24"/>
          <w:szCs w:val="24"/>
          <w:highlight w:val="none"/>
        </w:rPr>
      </w:pPr>
      <w:r>
        <w:rPr>
          <w:rFonts w:hint="eastAsia" w:ascii="宋体" w:hAnsi="宋体" w:eastAsia="宋体" w:cs="宋体"/>
          <w:color w:val="auto"/>
          <w:spacing w:val="0"/>
          <w:sz w:val="24"/>
          <w:szCs w:val="24"/>
          <w:highlight w:val="none"/>
        </w:rPr>
        <w:t> </w:t>
      </w:r>
    </w:p>
    <w:p>
      <w:pPr>
        <w:pStyle w:val="14"/>
        <w:keepNext w:val="0"/>
        <w:keepLines w:val="0"/>
        <w:widowControl/>
        <w:suppressLineNumbers w:val="0"/>
        <w:spacing w:before="75" w:beforeAutospacing="0" w:after="75" w:afterAutospacing="0" w:line="435" w:lineRule="atLeast"/>
        <w:ind w:left="0" w:right="0" w:firstLine="720"/>
        <w:outlineLvl w:val="9"/>
        <w:rPr>
          <w:color w:val="auto"/>
          <w:sz w:val="24"/>
          <w:szCs w:val="24"/>
          <w:highlight w:val="none"/>
        </w:rPr>
      </w:pPr>
      <w:r>
        <w:rPr>
          <w:rFonts w:hint="eastAsia" w:ascii="宋体" w:hAnsi="宋体" w:eastAsia="宋体" w:cs="宋体"/>
          <w:color w:val="auto"/>
          <w:spacing w:val="0"/>
          <w:sz w:val="24"/>
          <w:szCs w:val="24"/>
          <w:highlight w:val="none"/>
        </w:rPr>
        <w:t>通信地址:</w:t>
      </w:r>
      <w:r>
        <w:rPr>
          <w:rFonts w:hint="eastAsia" w:ascii="宋体" w:hAnsi="宋体" w:eastAsia="宋体" w:cs="宋体"/>
          <w:color w:val="auto"/>
          <w:spacing w:val="0"/>
          <w:sz w:val="24"/>
          <w:szCs w:val="24"/>
          <w:highlight w:val="none"/>
          <w:u w:val="single"/>
        </w:rPr>
        <w:t>                 .</w:t>
      </w:r>
    </w:p>
    <w:p>
      <w:pPr>
        <w:pStyle w:val="14"/>
        <w:keepNext w:val="0"/>
        <w:keepLines w:val="0"/>
        <w:widowControl/>
        <w:suppressLineNumbers w:val="0"/>
        <w:spacing w:before="75" w:beforeAutospacing="0" w:after="75" w:afterAutospacing="0" w:line="435" w:lineRule="atLeast"/>
        <w:ind w:left="0" w:right="0" w:firstLine="720"/>
        <w:outlineLvl w:val="9"/>
        <w:rPr>
          <w:rFonts w:hint="eastAsia" w:ascii="宋体" w:hAnsi="宋体" w:eastAsia="宋体" w:cs="宋体"/>
          <w:color w:val="auto"/>
          <w:spacing w:val="0"/>
          <w:sz w:val="24"/>
          <w:szCs w:val="24"/>
          <w:highlight w:val="none"/>
        </w:rPr>
      </w:pPr>
      <w:r>
        <w:rPr>
          <w:rFonts w:hint="eastAsia" w:ascii="宋体" w:hAnsi="宋体" w:eastAsia="宋体" w:cs="宋体"/>
          <w:color w:val="auto"/>
          <w:spacing w:val="0"/>
          <w:sz w:val="24"/>
          <w:szCs w:val="24"/>
          <w:highlight w:val="none"/>
        </w:rPr>
        <w:t>邮编：</w:t>
      </w:r>
      <w:r>
        <w:rPr>
          <w:rFonts w:hint="eastAsia" w:ascii="宋体" w:hAnsi="宋体" w:eastAsia="宋体" w:cs="宋体"/>
          <w:color w:val="auto"/>
          <w:spacing w:val="0"/>
          <w:sz w:val="24"/>
          <w:szCs w:val="24"/>
          <w:highlight w:val="none"/>
          <w:u w:val="single"/>
        </w:rPr>
        <w:t>              </w:t>
      </w:r>
      <w:r>
        <w:rPr>
          <w:rFonts w:hint="eastAsia" w:ascii="宋体" w:hAnsi="宋体" w:eastAsia="宋体" w:cs="宋体"/>
          <w:color w:val="auto"/>
          <w:spacing w:val="0"/>
          <w:sz w:val="24"/>
          <w:szCs w:val="24"/>
          <w:highlight w:val="none"/>
        </w:rPr>
        <w:t>   </w:t>
      </w:r>
    </w:p>
    <w:p>
      <w:pPr>
        <w:pStyle w:val="14"/>
        <w:keepNext w:val="0"/>
        <w:keepLines w:val="0"/>
        <w:widowControl/>
        <w:suppressLineNumbers w:val="0"/>
        <w:spacing w:before="75" w:beforeAutospacing="0" w:after="75" w:afterAutospacing="0" w:line="435" w:lineRule="atLeast"/>
        <w:ind w:left="0" w:right="0" w:firstLine="720"/>
        <w:outlineLvl w:val="9"/>
        <w:rPr>
          <w:color w:val="auto"/>
          <w:sz w:val="24"/>
          <w:szCs w:val="24"/>
          <w:highlight w:val="none"/>
        </w:rPr>
      </w:pPr>
      <w:r>
        <w:rPr>
          <w:rFonts w:hint="eastAsia" w:ascii="宋体" w:hAnsi="宋体" w:eastAsia="宋体" w:cs="宋体"/>
          <w:color w:val="auto"/>
          <w:spacing w:val="0"/>
          <w:sz w:val="24"/>
          <w:szCs w:val="24"/>
          <w:highlight w:val="none"/>
        </w:rPr>
        <w:t>传真号：</w:t>
      </w:r>
      <w:r>
        <w:rPr>
          <w:rFonts w:hint="eastAsia" w:ascii="宋体" w:hAnsi="宋体" w:eastAsia="宋体" w:cs="宋体"/>
          <w:color w:val="auto"/>
          <w:spacing w:val="0"/>
          <w:sz w:val="24"/>
          <w:szCs w:val="24"/>
          <w:highlight w:val="none"/>
          <w:u w:val="single"/>
        </w:rPr>
        <w:t>               .</w:t>
      </w:r>
    </w:p>
    <w:p>
      <w:pPr>
        <w:pStyle w:val="14"/>
        <w:keepNext w:val="0"/>
        <w:keepLines w:val="0"/>
        <w:widowControl/>
        <w:suppressLineNumbers w:val="0"/>
        <w:spacing w:before="75" w:beforeAutospacing="0" w:after="75" w:afterAutospacing="0" w:line="435" w:lineRule="atLeast"/>
        <w:ind w:left="0" w:right="0" w:firstLine="0"/>
        <w:outlineLvl w:val="9"/>
        <w:rPr>
          <w:color w:val="auto"/>
          <w:sz w:val="24"/>
          <w:szCs w:val="24"/>
          <w:highlight w:val="none"/>
        </w:rPr>
      </w:pPr>
      <w:r>
        <w:rPr>
          <w:rFonts w:hint="eastAsia" w:ascii="宋体" w:hAnsi="宋体" w:eastAsia="宋体" w:cs="宋体"/>
          <w:color w:val="auto"/>
          <w:spacing w:val="0"/>
          <w:sz w:val="24"/>
          <w:szCs w:val="24"/>
          <w:highlight w:val="none"/>
        </w:rPr>
        <w:t>    联系电话（固定电话和移动电话）：</w:t>
      </w:r>
      <w:r>
        <w:rPr>
          <w:rFonts w:hint="eastAsia" w:ascii="宋体" w:hAnsi="宋体" w:eastAsia="宋体" w:cs="宋体"/>
          <w:color w:val="auto"/>
          <w:spacing w:val="0"/>
          <w:sz w:val="24"/>
          <w:szCs w:val="24"/>
          <w:highlight w:val="none"/>
          <w:u w:val="single"/>
        </w:rPr>
        <w:t>        </w:t>
      </w:r>
      <w:r>
        <w:rPr>
          <w:rFonts w:hint="eastAsia" w:ascii="宋体" w:hAnsi="宋体" w:eastAsia="宋体" w:cs="宋体"/>
          <w:color w:val="auto"/>
          <w:spacing w:val="0"/>
          <w:sz w:val="24"/>
          <w:szCs w:val="24"/>
          <w:highlight w:val="none"/>
        </w:rPr>
        <w:t>.</w:t>
      </w:r>
    </w:p>
    <w:p>
      <w:pPr>
        <w:pStyle w:val="14"/>
        <w:keepNext w:val="0"/>
        <w:keepLines w:val="0"/>
        <w:widowControl/>
        <w:suppressLineNumbers w:val="0"/>
        <w:spacing w:before="75" w:beforeAutospacing="0" w:after="75" w:afterAutospacing="0" w:line="435" w:lineRule="atLeast"/>
        <w:ind w:left="0" w:right="0" w:firstLine="0"/>
        <w:outlineLvl w:val="9"/>
        <w:rPr>
          <w:color w:val="auto"/>
          <w:sz w:val="24"/>
          <w:szCs w:val="24"/>
          <w:highlight w:val="none"/>
        </w:rPr>
      </w:pPr>
      <w:r>
        <w:rPr>
          <w:rFonts w:hint="eastAsia" w:ascii="宋体" w:hAnsi="宋体" w:eastAsia="宋体" w:cs="宋体"/>
          <w:color w:val="auto"/>
          <w:spacing w:val="0"/>
          <w:sz w:val="24"/>
          <w:szCs w:val="24"/>
          <w:highlight w:val="none"/>
        </w:rPr>
        <w:t>    供应商代表：</w:t>
      </w:r>
      <w:r>
        <w:rPr>
          <w:rFonts w:hint="eastAsia" w:ascii="宋体" w:hAnsi="宋体" w:eastAsia="宋体" w:cs="宋体"/>
          <w:color w:val="auto"/>
          <w:spacing w:val="0"/>
          <w:sz w:val="24"/>
          <w:szCs w:val="24"/>
          <w:highlight w:val="none"/>
          <w:u w:val="single"/>
        </w:rPr>
        <w:t>        （签字）    </w:t>
      </w:r>
    </w:p>
    <w:p>
      <w:pPr>
        <w:pStyle w:val="14"/>
        <w:keepNext w:val="0"/>
        <w:keepLines w:val="0"/>
        <w:widowControl/>
        <w:suppressLineNumbers w:val="0"/>
        <w:spacing w:before="75" w:beforeAutospacing="0" w:after="75" w:afterAutospacing="0" w:line="435" w:lineRule="atLeast"/>
        <w:ind w:left="0" w:right="0" w:firstLine="720"/>
        <w:outlineLvl w:val="9"/>
        <w:rPr>
          <w:color w:val="auto"/>
          <w:sz w:val="24"/>
          <w:szCs w:val="24"/>
          <w:highlight w:val="none"/>
        </w:rPr>
      </w:pPr>
      <w:r>
        <w:rPr>
          <w:rFonts w:hint="eastAsia" w:ascii="宋体" w:hAnsi="宋体" w:eastAsia="宋体" w:cs="宋体"/>
          <w:color w:val="auto"/>
          <w:spacing w:val="0"/>
          <w:sz w:val="24"/>
          <w:szCs w:val="24"/>
          <w:highlight w:val="none"/>
        </w:rPr>
        <w:t>供应商代表电子信箱：</w:t>
      </w:r>
      <w:r>
        <w:rPr>
          <w:rFonts w:hint="eastAsia" w:ascii="宋体" w:hAnsi="宋体" w:eastAsia="宋体" w:cs="宋体"/>
          <w:color w:val="auto"/>
          <w:spacing w:val="0"/>
          <w:sz w:val="24"/>
          <w:szCs w:val="24"/>
          <w:highlight w:val="none"/>
          <w:u w:val="single"/>
        </w:rPr>
        <w:t xml:space="preserve">                </w:t>
      </w:r>
    </w:p>
    <w:p>
      <w:pPr>
        <w:pStyle w:val="14"/>
        <w:keepNext w:val="0"/>
        <w:keepLines w:val="0"/>
        <w:widowControl/>
        <w:suppressLineNumbers w:val="0"/>
        <w:spacing w:before="75" w:beforeAutospacing="0" w:after="75" w:afterAutospacing="0" w:line="435" w:lineRule="atLeast"/>
        <w:ind w:left="0" w:right="0" w:firstLine="0"/>
        <w:outlineLvl w:val="9"/>
        <w:rPr>
          <w:color w:val="auto"/>
          <w:sz w:val="24"/>
          <w:szCs w:val="24"/>
          <w:highlight w:val="none"/>
        </w:rPr>
      </w:pPr>
      <w:r>
        <w:rPr>
          <w:rFonts w:hint="eastAsia" w:ascii="宋体" w:hAnsi="宋体" w:eastAsia="宋体" w:cs="宋体"/>
          <w:color w:val="auto"/>
          <w:spacing w:val="0"/>
          <w:sz w:val="24"/>
          <w:szCs w:val="24"/>
          <w:highlight w:val="none"/>
        </w:rPr>
        <w:t>    供应商：</w:t>
      </w:r>
      <w:r>
        <w:rPr>
          <w:rFonts w:hint="eastAsia" w:ascii="宋体" w:hAnsi="宋体" w:eastAsia="宋体" w:cs="宋体"/>
          <w:color w:val="auto"/>
          <w:spacing w:val="0"/>
          <w:sz w:val="24"/>
          <w:szCs w:val="24"/>
          <w:highlight w:val="none"/>
          <w:u w:val="single"/>
        </w:rPr>
        <w:t>         （全称并加盖公章）      .</w:t>
      </w:r>
    </w:p>
    <w:p>
      <w:pPr>
        <w:pStyle w:val="14"/>
        <w:keepNext w:val="0"/>
        <w:keepLines w:val="0"/>
        <w:widowControl/>
        <w:suppressLineNumbers w:val="0"/>
        <w:spacing w:before="75" w:beforeAutospacing="0" w:after="75" w:afterAutospacing="0" w:line="435" w:lineRule="atLeast"/>
        <w:ind w:left="0" w:right="0" w:firstLine="480"/>
        <w:outlineLvl w:val="9"/>
        <w:rPr>
          <w:color w:val="auto"/>
          <w:sz w:val="24"/>
          <w:szCs w:val="24"/>
          <w:highlight w:val="none"/>
        </w:rPr>
      </w:pPr>
      <w:r>
        <w:rPr>
          <w:rFonts w:hint="eastAsia" w:ascii="宋体" w:hAnsi="宋体" w:eastAsia="宋体" w:cs="宋体"/>
          <w:color w:val="auto"/>
          <w:spacing w:val="0"/>
          <w:sz w:val="24"/>
          <w:szCs w:val="24"/>
          <w:highlight w:val="none"/>
        </w:rPr>
        <w:t> 日  期： </w:t>
      </w:r>
      <w:r>
        <w:rPr>
          <w:rFonts w:hint="eastAsia" w:ascii="宋体" w:hAnsi="宋体" w:eastAsia="宋体" w:cs="宋体"/>
          <w:color w:val="auto"/>
          <w:spacing w:val="0"/>
          <w:sz w:val="24"/>
          <w:szCs w:val="24"/>
          <w:highlight w:val="none"/>
          <w:u w:val="single"/>
        </w:rPr>
        <w:t>    </w:t>
      </w:r>
      <w:r>
        <w:rPr>
          <w:rFonts w:hint="eastAsia" w:ascii="宋体" w:hAnsi="宋体" w:eastAsia="宋体" w:cs="宋体"/>
          <w:color w:val="auto"/>
          <w:spacing w:val="0"/>
          <w:sz w:val="24"/>
          <w:szCs w:val="24"/>
          <w:highlight w:val="none"/>
        </w:rPr>
        <w:t>年 </w:t>
      </w:r>
      <w:r>
        <w:rPr>
          <w:rFonts w:hint="eastAsia" w:ascii="宋体" w:hAnsi="宋体" w:eastAsia="宋体" w:cs="宋体"/>
          <w:color w:val="auto"/>
          <w:spacing w:val="0"/>
          <w:sz w:val="24"/>
          <w:szCs w:val="24"/>
          <w:highlight w:val="none"/>
          <w:u w:val="single"/>
        </w:rPr>
        <w:t>   </w:t>
      </w:r>
      <w:r>
        <w:rPr>
          <w:rFonts w:hint="eastAsia" w:ascii="宋体" w:hAnsi="宋体" w:eastAsia="宋体" w:cs="宋体"/>
          <w:color w:val="auto"/>
          <w:spacing w:val="0"/>
          <w:sz w:val="24"/>
          <w:szCs w:val="24"/>
          <w:highlight w:val="none"/>
        </w:rPr>
        <w:t>月 </w:t>
      </w:r>
      <w:r>
        <w:rPr>
          <w:rFonts w:hint="eastAsia" w:ascii="宋体" w:hAnsi="宋体" w:eastAsia="宋体" w:cs="宋体"/>
          <w:color w:val="auto"/>
          <w:spacing w:val="0"/>
          <w:sz w:val="24"/>
          <w:szCs w:val="24"/>
          <w:highlight w:val="none"/>
          <w:u w:val="single"/>
        </w:rPr>
        <w:t>   </w:t>
      </w:r>
      <w:r>
        <w:rPr>
          <w:rFonts w:hint="eastAsia" w:ascii="宋体" w:hAnsi="宋体" w:eastAsia="宋体" w:cs="宋体"/>
          <w:color w:val="auto"/>
          <w:spacing w:val="0"/>
          <w:sz w:val="24"/>
          <w:szCs w:val="24"/>
          <w:highlight w:val="none"/>
        </w:rPr>
        <w:t>日</w:t>
      </w:r>
    </w:p>
    <w:p>
      <w:pPr>
        <w:pStyle w:val="14"/>
        <w:keepNext w:val="0"/>
        <w:keepLines w:val="0"/>
        <w:widowControl/>
        <w:suppressLineNumbers w:val="0"/>
        <w:spacing w:before="75" w:beforeAutospacing="0" w:after="75" w:afterAutospacing="0" w:line="435" w:lineRule="atLeast"/>
        <w:ind w:left="0" w:right="0" w:firstLine="0"/>
        <w:outlineLvl w:val="9"/>
        <w:rPr>
          <w:color w:val="auto"/>
          <w:sz w:val="24"/>
          <w:szCs w:val="24"/>
          <w:highlight w:val="none"/>
        </w:rPr>
      </w:pPr>
      <w:r>
        <w:rPr>
          <w:rFonts w:hint="eastAsia" w:ascii="宋体" w:hAnsi="宋体" w:eastAsia="宋体" w:cs="宋体"/>
          <w:color w:val="auto"/>
          <w:spacing w:val="0"/>
          <w:sz w:val="24"/>
          <w:szCs w:val="24"/>
          <w:highlight w:val="none"/>
        </w:rPr>
        <w:t> </w:t>
      </w:r>
    </w:p>
    <w:p>
      <w:pPr>
        <w:pStyle w:val="14"/>
        <w:keepNext w:val="0"/>
        <w:keepLines w:val="0"/>
        <w:widowControl/>
        <w:suppressLineNumbers w:val="0"/>
        <w:spacing w:before="75" w:beforeAutospacing="0" w:after="75" w:afterAutospacing="0" w:line="435" w:lineRule="atLeast"/>
        <w:ind w:left="0" w:right="0" w:firstLine="0"/>
        <w:outlineLvl w:val="9"/>
        <w:rPr>
          <w:color w:val="auto"/>
          <w:sz w:val="24"/>
          <w:szCs w:val="24"/>
          <w:highlight w:val="none"/>
        </w:rPr>
      </w:pPr>
      <w:r>
        <w:rPr>
          <w:rStyle w:val="18"/>
          <w:rFonts w:hint="eastAsia" w:ascii="宋体" w:hAnsi="宋体" w:eastAsia="宋体" w:cs="宋体"/>
          <w:color w:val="auto"/>
          <w:spacing w:val="0"/>
          <w:sz w:val="24"/>
          <w:szCs w:val="24"/>
          <w:highlight w:val="none"/>
        </w:rPr>
        <w:t> </w:t>
      </w:r>
    </w:p>
    <w:p>
      <w:pPr>
        <w:pStyle w:val="14"/>
        <w:keepNext w:val="0"/>
        <w:keepLines w:val="0"/>
        <w:widowControl/>
        <w:suppressLineNumbers w:val="0"/>
        <w:spacing w:before="75" w:beforeAutospacing="0" w:after="75" w:afterAutospacing="0" w:line="375" w:lineRule="atLeast"/>
        <w:ind w:left="0" w:right="0" w:firstLine="0"/>
        <w:outlineLvl w:val="9"/>
        <w:rPr>
          <w:color w:val="auto"/>
          <w:sz w:val="24"/>
          <w:szCs w:val="24"/>
          <w:highlight w:val="none"/>
        </w:rPr>
      </w:pPr>
      <w:r>
        <w:rPr>
          <w:rStyle w:val="18"/>
          <w:rFonts w:ascii="仿宋_GB2312" w:eastAsia="仿宋_GB2312" w:cs="仿宋_GB2312"/>
          <w:color w:val="auto"/>
          <w:spacing w:val="0"/>
          <w:sz w:val="24"/>
          <w:szCs w:val="24"/>
          <w:highlight w:val="none"/>
        </w:rPr>
        <w:t> </w:t>
      </w:r>
    </w:p>
    <w:p>
      <w:pPr>
        <w:pStyle w:val="14"/>
        <w:keepNext w:val="0"/>
        <w:keepLines w:val="0"/>
        <w:widowControl/>
        <w:suppressLineNumbers w:val="0"/>
        <w:spacing w:before="75" w:beforeAutospacing="0" w:after="75" w:afterAutospacing="0"/>
        <w:ind w:left="0" w:right="0" w:firstLine="0"/>
        <w:outlineLvl w:val="9"/>
        <w:rPr>
          <w:color w:val="auto"/>
          <w:sz w:val="24"/>
          <w:szCs w:val="24"/>
          <w:highlight w:val="none"/>
        </w:rPr>
      </w:pPr>
      <w:r>
        <w:rPr>
          <w:color w:val="auto"/>
          <w:spacing w:val="0"/>
          <w:sz w:val="24"/>
          <w:szCs w:val="24"/>
          <w:highlight w:val="none"/>
        </w:rPr>
        <w:t> </w:t>
      </w:r>
    </w:p>
    <w:p>
      <w:pPr>
        <w:pStyle w:val="14"/>
        <w:keepNext w:val="0"/>
        <w:keepLines w:val="0"/>
        <w:widowControl/>
        <w:suppressLineNumbers w:val="0"/>
        <w:spacing w:before="75" w:beforeAutospacing="0" w:after="75" w:afterAutospacing="0"/>
        <w:ind w:left="0" w:right="0" w:firstLine="0"/>
        <w:outlineLvl w:val="9"/>
        <w:rPr>
          <w:color w:val="auto"/>
          <w:sz w:val="24"/>
          <w:szCs w:val="24"/>
          <w:highlight w:val="none"/>
        </w:rPr>
      </w:pPr>
      <w:bookmarkStart w:id="136" w:name="_Toc21710"/>
      <w:bookmarkStart w:id="137" w:name="_Toc2046"/>
      <w:r>
        <w:rPr>
          <w:rFonts w:hint="eastAsia" w:ascii="宋体" w:hAnsi="宋体" w:eastAsia="宋体" w:cs="宋体"/>
          <w:color w:val="auto"/>
          <w:spacing w:val="0"/>
          <w:sz w:val="24"/>
          <w:szCs w:val="24"/>
          <w:highlight w:val="none"/>
        </w:rPr>
        <w:t>附件2             </w:t>
      </w:r>
      <w:r>
        <w:rPr>
          <w:rStyle w:val="18"/>
          <w:rFonts w:hint="eastAsia" w:ascii="宋体" w:hAnsi="宋体" w:eastAsia="宋体" w:cs="宋体"/>
          <w:color w:val="auto"/>
          <w:spacing w:val="0"/>
          <w:sz w:val="24"/>
          <w:szCs w:val="24"/>
          <w:highlight w:val="none"/>
        </w:rPr>
        <w:t>报价一览表</w:t>
      </w:r>
      <w:bookmarkEnd w:id="136"/>
      <w:bookmarkEnd w:id="137"/>
    </w:p>
    <w:p>
      <w:pPr>
        <w:pStyle w:val="14"/>
        <w:keepNext w:val="0"/>
        <w:keepLines w:val="0"/>
        <w:widowControl/>
        <w:suppressLineNumbers w:val="0"/>
        <w:spacing w:before="75" w:beforeAutospacing="0" w:after="75" w:afterAutospacing="0" w:line="375" w:lineRule="atLeast"/>
        <w:ind w:left="0" w:right="0" w:firstLine="0"/>
        <w:outlineLvl w:val="9"/>
        <w:rPr>
          <w:color w:val="auto"/>
          <w:sz w:val="24"/>
          <w:szCs w:val="24"/>
          <w:highlight w:val="none"/>
        </w:rPr>
      </w:pPr>
      <w:r>
        <w:rPr>
          <w:rFonts w:hint="eastAsia" w:ascii="宋体" w:hAnsi="宋体" w:eastAsia="宋体" w:cs="宋体"/>
          <w:color w:val="auto"/>
          <w:spacing w:val="0"/>
          <w:sz w:val="24"/>
          <w:szCs w:val="24"/>
          <w:highlight w:val="none"/>
        </w:rPr>
        <w:t> </w:t>
      </w:r>
    </w:p>
    <w:p>
      <w:pPr>
        <w:pStyle w:val="14"/>
        <w:keepNext w:val="0"/>
        <w:keepLines w:val="0"/>
        <w:widowControl/>
        <w:suppressLineNumbers w:val="0"/>
        <w:spacing w:before="75" w:beforeAutospacing="0" w:after="75" w:afterAutospacing="0" w:line="375" w:lineRule="atLeast"/>
        <w:ind w:left="0" w:right="0" w:firstLine="0"/>
        <w:outlineLvl w:val="9"/>
        <w:rPr>
          <w:color w:val="auto"/>
          <w:sz w:val="24"/>
          <w:szCs w:val="24"/>
          <w:highlight w:val="none"/>
        </w:rPr>
      </w:pPr>
      <w:r>
        <w:rPr>
          <w:rFonts w:hint="eastAsia" w:ascii="宋体" w:hAnsi="宋体" w:eastAsia="宋体" w:cs="宋体"/>
          <w:color w:val="auto"/>
          <w:spacing w:val="0"/>
          <w:sz w:val="24"/>
          <w:szCs w:val="24"/>
          <w:highlight w:val="none"/>
        </w:rPr>
        <w:t>供应商名称：</w:t>
      </w:r>
      <w:r>
        <w:rPr>
          <w:rFonts w:hint="eastAsia" w:ascii="宋体" w:hAnsi="宋体" w:eastAsia="宋体" w:cs="宋体"/>
          <w:color w:val="auto"/>
          <w:spacing w:val="0"/>
          <w:sz w:val="24"/>
          <w:szCs w:val="24"/>
          <w:highlight w:val="none"/>
          <w:u w:val="single"/>
        </w:rPr>
        <w:t>（全称加盖单位公章）</w:t>
      </w:r>
      <w:r>
        <w:rPr>
          <w:rFonts w:hint="eastAsia" w:ascii="宋体" w:hAnsi="宋体" w:eastAsia="宋体" w:cs="宋体"/>
          <w:color w:val="auto"/>
          <w:spacing w:val="0"/>
          <w:sz w:val="24"/>
          <w:szCs w:val="24"/>
          <w:highlight w:val="none"/>
        </w:rPr>
        <w:t>项目编号∶</w:t>
      </w:r>
      <w:r>
        <w:rPr>
          <w:rFonts w:hint="eastAsia" w:ascii="宋体" w:hAnsi="宋体" w:eastAsia="宋体" w:cs="宋体"/>
          <w:color w:val="auto"/>
          <w:spacing w:val="0"/>
          <w:sz w:val="24"/>
          <w:szCs w:val="24"/>
          <w:highlight w:val="none"/>
          <w:u w:val="single"/>
        </w:rPr>
        <w:t>         </w:t>
      </w:r>
      <w:r>
        <w:rPr>
          <w:rFonts w:hint="eastAsia" w:ascii="宋体" w:hAnsi="宋体" w:eastAsia="宋体" w:cs="宋体"/>
          <w:color w:val="auto"/>
          <w:spacing w:val="0"/>
          <w:sz w:val="24"/>
          <w:szCs w:val="24"/>
          <w:highlight w:val="none"/>
        </w:rPr>
        <w:t> 货币单位：元人民币</w:t>
      </w:r>
    </w:p>
    <w:tbl>
      <w:tblPr>
        <w:tblStyle w:val="16"/>
        <w:tblW w:w="8775" w:type="dxa"/>
        <w:tblCellSpacing w:w="15" w:type="dxa"/>
        <w:tblInd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15" w:type="dxa"/>
          <w:left w:w="15" w:type="dxa"/>
          <w:bottom w:w="15" w:type="dxa"/>
          <w:right w:w="15" w:type="dxa"/>
        </w:tblCellMar>
      </w:tblPr>
      <w:tblGrid>
        <w:gridCol w:w="1065"/>
        <w:gridCol w:w="3696"/>
        <w:gridCol w:w="1796"/>
        <w:gridCol w:w="1021"/>
        <w:gridCol w:w="11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15" w:hRule="atLeast"/>
          <w:tblCellSpacing w:w="15" w:type="dxa"/>
        </w:trPr>
        <w:tc>
          <w:tcPr>
            <w:tcW w:w="1035" w:type="dxa"/>
            <w:noWrap w:val="0"/>
            <w:tcMar>
              <w:top w:w="0" w:type="dxa"/>
              <w:left w:w="105" w:type="dxa"/>
              <w:bottom w:w="0" w:type="dxa"/>
              <w:right w:w="105" w:type="dxa"/>
            </w:tcMar>
            <w:vAlign w:val="center"/>
          </w:tcPr>
          <w:p>
            <w:pPr>
              <w:pStyle w:val="14"/>
              <w:keepNext w:val="0"/>
              <w:keepLines w:val="0"/>
              <w:widowControl/>
              <w:suppressLineNumbers w:val="0"/>
              <w:spacing w:before="0" w:beforeAutospacing="0" w:after="0" w:afterAutospacing="0" w:line="465" w:lineRule="atLeast"/>
              <w:ind w:left="0" w:right="0"/>
              <w:outlineLvl w:val="9"/>
              <w:rPr>
                <w:color w:val="auto"/>
                <w:sz w:val="24"/>
                <w:szCs w:val="24"/>
                <w:highlight w:val="none"/>
              </w:rPr>
            </w:pPr>
            <w:r>
              <w:rPr>
                <w:rFonts w:hint="eastAsia" w:ascii="宋体" w:hAnsi="宋体" w:eastAsia="宋体" w:cs="宋体"/>
                <w:color w:val="auto"/>
                <w:spacing w:val="0"/>
                <w:sz w:val="24"/>
                <w:szCs w:val="24"/>
                <w:highlight w:val="none"/>
              </w:rPr>
              <w:t>合同包</w:t>
            </w:r>
          </w:p>
        </w:tc>
        <w:tc>
          <w:tcPr>
            <w:tcW w:w="3750" w:type="dxa"/>
            <w:noWrap w:val="0"/>
            <w:tcMar>
              <w:top w:w="0" w:type="dxa"/>
              <w:left w:w="105" w:type="dxa"/>
              <w:bottom w:w="0" w:type="dxa"/>
              <w:right w:w="105" w:type="dxa"/>
            </w:tcMar>
            <w:vAlign w:val="center"/>
          </w:tcPr>
          <w:p>
            <w:pPr>
              <w:pStyle w:val="14"/>
              <w:keepNext w:val="0"/>
              <w:keepLines w:val="0"/>
              <w:widowControl/>
              <w:suppressLineNumbers w:val="0"/>
              <w:spacing w:before="0" w:beforeAutospacing="0" w:after="0" w:afterAutospacing="0" w:line="465" w:lineRule="atLeast"/>
              <w:ind w:left="0" w:right="0"/>
              <w:outlineLvl w:val="9"/>
              <w:rPr>
                <w:color w:val="auto"/>
                <w:sz w:val="24"/>
                <w:szCs w:val="24"/>
                <w:highlight w:val="none"/>
              </w:rPr>
            </w:pPr>
            <w:r>
              <w:rPr>
                <w:rFonts w:hint="eastAsia" w:ascii="宋体" w:hAnsi="宋体" w:eastAsia="宋体" w:cs="宋体"/>
                <w:color w:val="auto"/>
                <w:spacing w:val="0"/>
                <w:sz w:val="24"/>
                <w:szCs w:val="24"/>
                <w:highlight w:val="none"/>
              </w:rPr>
              <w:t>首次报价</w:t>
            </w:r>
          </w:p>
        </w:tc>
        <w:tc>
          <w:tcPr>
            <w:tcW w:w="1800" w:type="dxa"/>
            <w:noWrap w:val="0"/>
            <w:tcMar>
              <w:top w:w="0" w:type="dxa"/>
              <w:left w:w="105" w:type="dxa"/>
              <w:bottom w:w="0" w:type="dxa"/>
              <w:right w:w="105" w:type="dxa"/>
            </w:tcMar>
            <w:vAlign w:val="center"/>
          </w:tcPr>
          <w:p>
            <w:pPr>
              <w:pStyle w:val="14"/>
              <w:keepNext w:val="0"/>
              <w:keepLines w:val="0"/>
              <w:widowControl/>
              <w:suppressLineNumbers w:val="0"/>
              <w:spacing w:before="0" w:beforeAutospacing="0" w:after="0" w:afterAutospacing="0" w:line="465" w:lineRule="atLeast"/>
              <w:ind w:left="0" w:right="0"/>
              <w:outlineLvl w:val="9"/>
              <w:rPr>
                <w:color w:val="auto"/>
                <w:sz w:val="24"/>
                <w:szCs w:val="24"/>
                <w:highlight w:val="none"/>
              </w:rPr>
            </w:pPr>
            <w:r>
              <w:rPr>
                <w:rFonts w:hint="eastAsia" w:ascii="宋体" w:hAnsi="宋体" w:eastAsia="宋体" w:cs="宋体"/>
                <w:color w:val="auto"/>
                <w:spacing w:val="0"/>
                <w:sz w:val="24"/>
                <w:szCs w:val="24"/>
                <w:highlight w:val="none"/>
              </w:rPr>
              <w:t>交货期/工期/项目完成时间/服务时间</w:t>
            </w:r>
          </w:p>
        </w:tc>
        <w:tc>
          <w:tcPr>
            <w:tcW w:w="1005" w:type="dxa"/>
            <w:noWrap w:val="0"/>
            <w:tcMar>
              <w:top w:w="0" w:type="dxa"/>
              <w:left w:w="105" w:type="dxa"/>
              <w:bottom w:w="0" w:type="dxa"/>
              <w:right w:w="105" w:type="dxa"/>
            </w:tcMar>
            <w:vAlign w:val="center"/>
          </w:tcPr>
          <w:p>
            <w:pPr>
              <w:pStyle w:val="14"/>
              <w:keepNext w:val="0"/>
              <w:keepLines w:val="0"/>
              <w:widowControl/>
              <w:suppressLineNumbers w:val="0"/>
              <w:spacing w:before="0" w:beforeAutospacing="0" w:after="0" w:afterAutospacing="0" w:line="465" w:lineRule="atLeast"/>
              <w:ind w:left="0" w:right="0"/>
              <w:outlineLvl w:val="9"/>
              <w:rPr>
                <w:color w:val="auto"/>
                <w:sz w:val="24"/>
                <w:szCs w:val="24"/>
                <w:highlight w:val="none"/>
              </w:rPr>
            </w:pPr>
            <w:r>
              <w:rPr>
                <w:rFonts w:hint="eastAsia" w:ascii="宋体" w:hAnsi="宋体" w:eastAsia="宋体" w:cs="宋体"/>
                <w:color w:val="auto"/>
                <w:spacing w:val="0"/>
                <w:sz w:val="24"/>
                <w:szCs w:val="24"/>
                <w:highlight w:val="none"/>
              </w:rPr>
              <w:t>磋商保证金</w:t>
            </w:r>
          </w:p>
        </w:tc>
        <w:tc>
          <w:tcPr>
            <w:tcW w:w="1170" w:type="dxa"/>
            <w:noWrap w:val="0"/>
            <w:tcMar>
              <w:top w:w="0" w:type="dxa"/>
              <w:left w:w="105" w:type="dxa"/>
              <w:bottom w:w="0" w:type="dxa"/>
              <w:right w:w="105" w:type="dxa"/>
            </w:tcMar>
            <w:vAlign w:val="center"/>
          </w:tcPr>
          <w:p>
            <w:pPr>
              <w:pStyle w:val="14"/>
              <w:keepNext w:val="0"/>
              <w:keepLines w:val="0"/>
              <w:widowControl/>
              <w:suppressLineNumbers w:val="0"/>
              <w:spacing w:before="0" w:beforeAutospacing="0" w:after="0" w:afterAutospacing="0" w:line="465" w:lineRule="atLeast"/>
              <w:ind w:left="0" w:right="0"/>
              <w:outlineLvl w:val="9"/>
              <w:rPr>
                <w:color w:val="auto"/>
                <w:sz w:val="24"/>
                <w:szCs w:val="24"/>
                <w:highlight w:val="none"/>
              </w:rPr>
            </w:pPr>
            <w:r>
              <w:rPr>
                <w:rFonts w:hint="eastAsia" w:ascii="宋体" w:hAnsi="宋体" w:eastAsia="宋体" w:cs="宋体"/>
                <w:color w:val="auto"/>
                <w:spacing w:val="0"/>
                <w:sz w:val="24"/>
                <w:szCs w:val="24"/>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15" w:hRule="atLeast"/>
          <w:tblCellSpacing w:w="15" w:type="dxa"/>
        </w:trPr>
        <w:tc>
          <w:tcPr>
            <w:tcW w:w="1035" w:type="dxa"/>
            <w:noWrap w:val="0"/>
            <w:tcMar>
              <w:top w:w="0" w:type="dxa"/>
              <w:left w:w="105" w:type="dxa"/>
              <w:bottom w:w="0" w:type="dxa"/>
              <w:right w:w="105" w:type="dxa"/>
            </w:tcMar>
            <w:vAlign w:val="center"/>
          </w:tcPr>
          <w:p>
            <w:pPr>
              <w:pStyle w:val="14"/>
              <w:keepNext w:val="0"/>
              <w:keepLines w:val="0"/>
              <w:widowControl/>
              <w:suppressLineNumbers w:val="0"/>
              <w:spacing w:before="0" w:beforeAutospacing="0" w:after="0" w:afterAutospacing="0" w:line="465" w:lineRule="atLeast"/>
              <w:ind w:left="0" w:right="0"/>
              <w:outlineLvl w:val="9"/>
              <w:rPr>
                <w:color w:val="auto"/>
                <w:sz w:val="24"/>
                <w:szCs w:val="24"/>
                <w:highlight w:val="none"/>
              </w:rPr>
            </w:pPr>
            <w:r>
              <w:rPr>
                <w:rFonts w:hint="eastAsia" w:ascii="宋体" w:hAnsi="宋体" w:eastAsia="宋体" w:cs="宋体"/>
                <w:color w:val="auto"/>
                <w:spacing w:val="0"/>
                <w:sz w:val="24"/>
                <w:szCs w:val="24"/>
                <w:highlight w:val="none"/>
              </w:rPr>
              <w:t>*</w:t>
            </w:r>
          </w:p>
        </w:tc>
        <w:tc>
          <w:tcPr>
            <w:tcW w:w="3750" w:type="dxa"/>
            <w:noWrap w:val="0"/>
            <w:tcMar>
              <w:top w:w="0" w:type="dxa"/>
              <w:left w:w="105" w:type="dxa"/>
              <w:bottom w:w="0" w:type="dxa"/>
              <w:right w:w="105" w:type="dxa"/>
            </w:tcMar>
            <w:vAlign w:val="center"/>
          </w:tcPr>
          <w:p>
            <w:pPr>
              <w:keepNext w:val="0"/>
              <w:keepLines w:val="0"/>
              <w:widowControl/>
              <w:suppressLineNumbers w:val="0"/>
              <w:jc w:val="left"/>
              <w:outlineLvl w:val="9"/>
              <w:rPr>
                <w:color w:val="auto"/>
                <w:sz w:val="24"/>
                <w:szCs w:val="24"/>
                <w:highlight w:val="none"/>
              </w:rPr>
            </w:pPr>
          </w:p>
        </w:tc>
        <w:tc>
          <w:tcPr>
            <w:tcW w:w="1800" w:type="dxa"/>
            <w:noWrap w:val="0"/>
            <w:tcMar>
              <w:top w:w="0" w:type="dxa"/>
              <w:left w:w="105" w:type="dxa"/>
              <w:bottom w:w="0" w:type="dxa"/>
              <w:right w:w="105" w:type="dxa"/>
            </w:tcMar>
            <w:vAlign w:val="center"/>
          </w:tcPr>
          <w:p>
            <w:pPr>
              <w:keepNext w:val="0"/>
              <w:keepLines w:val="0"/>
              <w:widowControl/>
              <w:suppressLineNumbers w:val="0"/>
              <w:jc w:val="left"/>
              <w:outlineLvl w:val="9"/>
              <w:rPr>
                <w:color w:val="auto"/>
                <w:sz w:val="24"/>
                <w:szCs w:val="24"/>
                <w:highlight w:val="none"/>
              </w:rPr>
            </w:pPr>
          </w:p>
        </w:tc>
        <w:tc>
          <w:tcPr>
            <w:tcW w:w="1005" w:type="dxa"/>
            <w:noWrap w:val="0"/>
            <w:tcMar>
              <w:top w:w="0" w:type="dxa"/>
              <w:left w:w="105" w:type="dxa"/>
              <w:bottom w:w="0" w:type="dxa"/>
              <w:right w:w="105" w:type="dxa"/>
            </w:tcMar>
            <w:vAlign w:val="center"/>
          </w:tcPr>
          <w:p>
            <w:pPr>
              <w:keepNext w:val="0"/>
              <w:keepLines w:val="0"/>
              <w:widowControl/>
              <w:suppressLineNumbers w:val="0"/>
              <w:jc w:val="left"/>
              <w:outlineLvl w:val="9"/>
              <w:rPr>
                <w:color w:val="auto"/>
                <w:sz w:val="24"/>
                <w:szCs w:val="24"/>
                <w:highlight w:val="none"/>
              </w:rPr>
            </w:pPr>
          </w:p>
        </w:tc>
        <w:tc>
          <w:tcPr>
            <w:tcW w:w="1170" w:type="dxa"/>
            <w:noWrap w:val="0"/>
            <w:tcMar>
              <w:top w:w="0" w:type="dxa"/>
              <w:left w:w="105" w:type="dxa"/>
              <w:bottom w:w="0" w:type="dxa"/>
              <w:right w:w="105" w:type="dxa"/>
            </w:tcMar>
            <w:vAlign w:val="center"/>
          </w:tcPr>
          <w:p>
            <w:pPr>
              <w:keepNext w:val="0"/>
              <w:keepLines w:val="0"/>
              <w:widowControl/>
              <w:suppressLineNumbers w:val="0"/>
              <w:jc w:val="left"/>
              <w:outlineLvl w:val="9"/>
              <w:rPr>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15" w:hRule="atLeast"/>
          <w:tblCellSpacing w:w="15" w:type="dxa"/>
        </w:trPr>
        <w:tc>
          <w:tcPr>
            <w:tcW w:w="1035" w:type="dxa"/>
            <w:noWrap w:val="0"/>
            <w:tcMar>
              <w:top w:w="0" w:type="dxa"/>
              <w:left w:w="105" w:type="dxa"/>
              <w:bottom w:w="0" w:type="dxa"/>
              <w:right w:w="105" w:type="dxa"/>
            </w:tcMar>
            <w:vAlign w:val="center"/>
          </w:tcPr>
          <w:p>
            <w:pPr>
              <w:pStyle w:val="14"/>
              <w:keepNext w:val="0"/>
              <w:keepLines w:val="0"/>
              <w:widowControl/>
              <w:suppressLineNumbers w:val="0"/>
              <w:spacing w:before="0" w:beforeAutospacing="0" w:after="0" w:afterAutospacing="0" w:line="465" w:lineRule="atLeast"/>
              <w:ind w:left="0" w:right="0"/>
              <w:outlineLvl w:val="9"/>
              <w:rPr>
                <w:color w:val="auto"/>
                <w:sz w:val="24"/>
                <w:szCs w:val="24"/>
                <w:highlight w:val="none"/>
              </w:rPr>
            </w:pPr>
            <w:r>
              <w:rPr>
                <w:rFonts w:hint="default" w:ascii="Calibri" w:hAnsi="Calibri" w:cs="Calibri"/>
                <w:color w:val="auto"/>
                <w:spacing w:val="0"/>
                <w:sz w:val="24"/>
                <w:szCs w:val="24"/>
                <w:highlight w:val="none"/>
              </w:rPr>
              <w:t>…</w:t>
            </w:r>
          </w:p>
        </w:tc>
        <w:tc>
          <w:tcPr>
            <w:tcW w:w="3750" w:type="dxa"/>
            <w:noWrap w:val="0"/>
            <w:tcMar>
              <w:top w:w="0" w:type="dxa"/>
              <w:left w:w="105" w:type="dxa"/>
              <w:bottom w:w="0" w:type="dxa"/>
              <w:right w:w="105" w:type="dxa"/>
            </w:tcMar>
            <w:vAlign w:val="center"/>
          </w:tcPr>
          <w:p>
            <w:pPr>
              <w:keepNext w:val="0"/>
              <w:keepLines w:val="0"/>
              <w:widowControl/>
              <w:suppressLineNumbers w:val="0"/>
              <w:jc w:val="left"/>
              <w:outlineLvl w:val="9"/>
              <w:rPr>
                <w:color w:val="auto"/>
                <w:sz w:val="24"/>
                <w:szCs w:val="24"/>
                <w:highlight w:val="none"/>
              </w:rPr>
            </w:pPr>
          </w:p>
        </w:tc>
        <w:tc>
          <w:tcPr>
            <w:tcW w:w="1800" w:type="dxa"/>
            <w:noWrap w:val="0"/>
            <w:tcMar>
              <w:top w:w="0" w:type="dxa"/>
              <w:left w:w="105" w:type="dxa"/>
              <w:bottom w:w="0" w:type="dxa"/>
              <w:right w:w="105" w:type="dxa"/>
            </w:tcMar>
            <w:vAlign w:val="center"/>
          </w:tcPr>
          <w:p>
            <w:pPr>
              <w:keepNext w:val="0"/>
              <w:keepLines w:val="0"/>
              <w:widowControl/>
              <w:suppressLineNumbers w:val="0"/>
              <w:jc w:val="left"/>
              <w:outlineLvl w:val="9"/>
              <w:rPr>
                <w:color w:val="auto"/>
                <w:sz w:val="24"/>
                <w:szCs w:val="24"/>
                <w:highlight w:val="none"/>
              </w:rPr>
            </w:pPr>
          </w:p>
        </w:tc>
        <w:tc>
          <w:tcPr>
            <w:tcW w:w="1005" w:type="dxa"/>
            <w:noWrap w:val="0"/>
            <w:tcMar>
              <w:top w:w="0" w:type="dxa"/>
              <w:left w:w="105" w:type="dxa"/>
              <w:bottom w:w="0" w:type="dxa"/>
              <w:right w:w="105" w:type="dxa"/>
            </w:tcMar>
            <w:vAlign w:val="center"/>
          </w:tcPr>
          <w:p>
            <w:pPr>
              <w:keepNext w:val="0"/>
              <w:keepLines w:val="0"/>
              <w:widowControl/>
              <w:suppressLineNumbers w:val="0"/>
              <w:jc w:val="left"/>
              <w:outlineLvl w:val="9"/>
              <w:rPr>
                <w:color w:val="auto"/>
                <w:sz w:val="24"/>
                <w:szCs w:val="24"/>
                <w:highlight w:val="none"/>
              </w:rPr>
            </w:pPr>
          </w:p>
        </w:tc>
        <w:tc>
          <w:tcPr>
            <w:tcW w:w="1170" w:type="dxa"/>
            <w:noWrap w:val="0"/>
            <w:tcMar>
              <w:top w:w="0" w:type="dxa"/>
              <w:left w:w="105" w:type="dxa"/>
              <w:bottom w:w="0" w:type="dxa"/>
              <w:right w:w="105" w:type="dxa"/>
            </w:tcMar>
            <w:vAlign w:val="center"/>
          </w:tcPr>
          <w:p>
            <w:pPr>
              <w:keepNext w:val="0"/>
              <w:keepLines w:val="0"/>
              <w:widowControl/>
              <w:suppressLineNumbers w:val="0"/>
              <w:jc w:val="left"/>
              <w:outlineLvl w:val="9"/>
              <w:rPr>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15" w:hRule="atLeast"/>
          <w:tblCellSpacing w:w="15" w:type="dxa"/>
        </w:trPr>
        <w:tc>
          <w:tcPr>
            <w:tcW w:w="1035" w:type="dxa"/>
            <w:noWrap w:val="0"/>
            <w:tcMar>
              <w:top w:w="0" w:type="dxa"/>
              <w:left w:w="105" w:type="dxa"/>
              <w:bottom w:w="0" w:type="dxa"/>
              <w:right w:w="105" w:type="dxa"/>
            </w:tcMar>
            <w:vAlign w:val="center"/>
          </w:tcPr>
          <w:p>
            <w:pPr>
              <w:pStyle w:val="14"/>
              <w:keepNext w:val="0"/>
              <w:keepLines w:val="0"/>
              <w:widowControl/>
              <w:suppressLineNumbers w:val="0"/>
              <w:spacing w:before="0" w:beforeAutospacing="0" w:after="0" w:afterAutospacing="0" w:line="465" w:lineRule="atLeast"/>
              <w:ind w:left="0" w:right="0"/>
              <w:outlineLvl w:val="9"/>
              <w:rPr>
                <w:color w:val="auto"/>
                <w:sz w:val="24"/>
                <w:szCs w:val="24"/>
                <w:highlight w:val="none"/>
              </w:rPr>
            </w:pPr>
            <w:r>
              <w:rPr>
                <w:rFonts w:hint="default" w:ascii="Calibri" w:hAnsi="Calibri" w:cs="Calibri"/>
                <w:color w:val="auto"/>
                <w:spacing w:val="0"/>
                <w:sz w:val="24"/>
                <w:szCs w:val="24"/>
                <w:highlight w:val="none"/>
              </w:rPr>
              <w:t>…</w:t>
            </w:r>
          </w:p>
        </w:tc>
        <w:tc>
          <w:tcPr>
            <w:tcW w:w="3750" w:type="dxa"/>
            <w:noWrap w:val="0"/>
            <w:tcMar>
              <w:top w:w="0" w:type="dxa"/>
              <w:left w:w="105" w:type="dxa"/>
              <w:bottom w:w="0" w:type="dxa"/>
              <w:right w:w="105" w:type="dxa"/>
            </w:tcMar>
            <w:vAlign w:val="center"/>
          </w:tcPr>
          <w:p>
            <w:pPr>
              <w:keepNext w:val="0"/>
              <w:keepLines w:val="0"/>
              <w:widowControl/>
              <w:suppressLineNumbers w:val="0"/>
              <w:jc w:val="left"/>
              <w:outlineLvl w:val="9"/>
              <w:rPr>
                <w:color w:val="auto"/>
                <w:sz w:val="24"/>
                <w:szCs w:val="24"/>
                <w:highlight w:val="none"/>
              </w:rPr>
            </w:pPr>
          </w:p>
        </w:tc>
        <w:tc>
          <w:tcPr>
            <w:tcW w:w="1800" w:type="dxa"/>
            <w:noWrap w:val="0"/>
            <w:tcMar>
              <w:top w:w="0" w:type="dxa"/>
              <w:left w:w="105" w:type="dxa"/>
              <w:bottom w:w="0" w:type="dxa"/>
              <w:right w:w="105" w:type="dxa"/>
            </w:tcMar>
            <w:vAlign w:val="center"/>
          </w:tcPr>
          <w:p>
            <w:pPr>
              <w:keepNext w:val="0"/>
              <w:keepLines w:val="0"/>
              <w:widowControl/>
              <w:suppressLineNumbers w:val="0"/>
              <w:jc w:val="left"/>
              <w:outlineLvl w:val="9"/>
              <w:rPr>
                <w:color w:val="auto"/>
                <w:sz w:val="24"/>
                <w:szCs w:val="24"/>
                <w:highlight w:val="none"/>
              </w:rPr>
            </w:pPr>
          </w:p>
        </w:tc>
        <w:tc>
          <w:tcPr>
            <w:tcW w:w="1005" w:type="dxa"/>
            <w:noWrap w:val="0"/>
            <w:tcMar>
              <w:top w:w="0" w:type="dxa"/>
              <w:left w:w="105" w:type="dxa"/>
              <w:bottom w:w="0" w:type="dxa"/>
              <w:right w:w="105" w:type="dxa"/>
            </w:tcMar>
            <w:vAlign w:val="center"/>
          </w:tcPr>
          <w:p>
            <w:pPr>
              <w:keepNext w:val="0"/>
              <w:keepLines w:val="0"/>
              <w:widowControl/>
              <w:suppressLineNumbers w:val="0"/>
              <w:jc w:val="left"/>
              <w:outlineLvl w:val="9"/>
              <w:rPr>
                <w:color w:val="auto"/>
                <w:sz w:val="24"/>
                <w:szCs w:val="24"/>
                <w:highlight w:val="none"/>
              </w:rPr>
            </w:pPr>
          </w:p>
        </w:tc>
        <w:tc>
          <w:tcPr>
            <w:tcW w:w="1170" w:type="dxa"/>
            <w:noWrap w:val="0"/>
            <w:tcMar>
              <w:top w:w="0" w:type="dxa"/>
              <w:left w:w="105" w:type="dxa"/>
              <w:bottom w:w="0" w:type="dxa"/>
              <w:right w:w="105" w:type="dxa"/>
            </w:tcMar>
            <w:vAlign w:val="center"/>
          </w:tcPr>
          <w:p>
            <w:pPr>
              <w:keepNext w:val="0"/>
              <w:keepLines w:val="0"/>
              <w:widowControl/>
              <w:suppressLineNumbers w:val="0"/>
              <w:jc w:val="left"/>
              <w:outlineLvl w:val="9"/>
              <w:rPr>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15" w:hRule="atLeast"/>
          <w:tblCellSpacing w:w="15" w:type="dxa"/>
        </w:trPr>
        <w:tc>
          <w:tcPr>
            <w:tcW w:w="1035" w:type="dxa"/>
            <w:noWrap w:val="0"/>
            <w:tcMar>
              <w:top w:w="0" w:type="dxa"/>
              <w:left w:w="105" w:type="dxa"/>
              <w:bottom w:w="0" w:type="dxa"/>
              <w:right w:w="105" w:type="dxa"/>
            </w:tcMar>
            <w:vAlign w:val="center"/>
          </w:tcPr>
          <w:p>
            <w:pPr>
              <w:pStyle w:val="14"/>
              <w:keepNext w:val="0"/>
              <w:keepLines w:val="0"/>
              <w:widowControl/>
              <w:suppressLineNumbers w:val="0"/>
              <w:spacing w:before="0" w:beforeAutospacing="0" w:after="0" w:afterAutospacing="0" w:line="465" w:lineRule="atLeast"/>
              <w:ind w:left="0" w:right="0"/>
              <w:outlineLvl w:val="9"/>
              <w:rPr>
                <w:color w:val="auto"/>
                <w:sz w:val="24"/>
                <w:szCs w:val="24"/>
                <w:highlight w:val="none"/>
              </w:rPr>
            </w:pPr>
            <w:r>
              <w:rPr>
                <w:rFonts w:hint="default" w:ascii="Calibri" w:hAnsi="Calibri" w:cs="Calibri"/>
                <w:color w:val="auto"/>
                <w:spacing w:val="0"/>
                <w:sz w:val="24"/>
                <w:szCs w:val="24"/>
                <w:highlight w:val="none"/>
              </w:rPr>
              <w:t>…</w:t>
            </w:r>
          </w:p>
        </w:tc>
        <w:tc>
          <w:tcPr>
            <w:tcW w:w="3750" w:type="dxa"/>
            <w:noWrap w:val="0"/>
            <w:tcMar>
              <w:top w:w="0" w:type="dxa"/>
              <w:left w:w="105" w:type="dxa"/>
              <w:bottom w:w="0" w:type="dxa"/>
              <w:right w:w="105" w:type="dxa"/>
            </w:tcMar>
            <w:vAlign w:val="center"/>
          </w:tcPr>
          <w:p>
            <w:pPr>
              <w:keepNext w:val="0"/>
              <w:keepLines w:val="0"/>
              <w:widowControl/>
              <w:suppressLineNumbers w:val="0"/>
              <w:jc w:val="left"/>
              <w:outlineLvl w:val="9"/>
              <w:rPr>
                <w:color w:val="auto"/>
                <w:sz w:val="24"/>
                <w:szCs w:val="24"/>
                <w:highlight w:val="none"/>
              </w:rPr>
            </w:pPr>
          </w:p>
        </w:tc>
        <w:tc>
          <w:tcPr>
            <w:tcW w:w="1800" w:type="dxa"/>
            <w:noWrap w:val="0"/>
            <w:tcMar>
              <w:top w:w="0" w:type="dxa"/>
              <w:left w:w="105" w:type="dxa"/>
              <w:bottom w:w="0" w:type="dxa"/>
              <w:right w:w="105" w:type="dxa"/>
            </w:tcMar>
            <w:vAlign w:val="center"/>
          </w:tcPr>
          <w:p>
            <w:pPr>
              <w:keepNext w:val="0"/>
              <w:keepLines w:val="0"/>
              <w:widowControl/>
              <w:suppressLineNumbers w:val="0"/>
              <w:jc w:val="left"/>
              <w:outlineLvl w:val="9"/>
              <w:rPr>
                <w:color w:val="auto"/>
                <w:sz w:val="24"/>
                <w:szCs w:val="24"/>
                <w:highlight w:val="none"/>
              </w:rPr>
            </w:pPr>
          </w:p>
        </w:tc>
        <w:tc>
          <w:tcPr>
            <w:tcW w:w="1005" w:type="dxa"/>
            <w:noWrap w:val="0"/>
            <w:tcMar>
              <w:top w:w="0" w:type="dxa"/>
              <w:left w:w="105" w:type="dxa"/>
              <w:bottom w:w="0" w:type="dxa"/>
              <w:right w:w="105" w:type="dxa"/>
            </w:tcMar>
            <w:vAlign w:val="center"/>
          </w:tcPr>
          <w:p>
            <w:pPr>
              <w:keepNext w:val="0"/>
              <w:keepLines w:val="0"/>
              <w:widowControl/>
              <w:suppressLineNumbers w:val="0"/>
              <w:jc w:val="left"/>
              <w:outlineLvl w:val="9"/>
              <w:rPr>
                <w:color w:val="auto"/>
                <w:sz w:val="24"/>
                <w:szCs w:val="24"/>
                <w:highlight w:val="none"/>
              </w:rPr>
            </w:pPr>
          </w:p>
        </w:tc>
        <w:tc>
          <w:tcPr>
            <w:tcW w:w="1170" w:type="dxa"/>
            <w:noWrap w:val="0"/>
            <w:tcMar>
              <w:top w:w="0" w:type="dxa"/>
              <w:left w:w="105" w:type="dxa"/>
              <w:bottom w:w="0" w:type="dxa"/>
              <w:right w:w="105" w:type="dxa"/>
            </w:tcMar>
            <w:vAlign w:val="center"/>
          </w:tcPr>
          <w:p>
            <w:pPr>
              <w:keepNext w:val="0"/>
              <w:keepLines w:val="0"/>
              <w:widowControl/>
              <w:suppressLineNumbers w:val="0"/>
              <w:jc w:val="left"/>
              <w:outlineLvl w:val="9"/>
              <w:rPr>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15" w:hRule="atLeast"/>
          <w:tblCellSpacing w:w="15" w:type="dxa"/>
        </w:trPr>
        <w:tc>
          <w:tcPr>
            <w:tcW w:w="1035" w:type="dxa"/>
            <w:noWrap w:val="0"/>
            <w:tcMar>
              <w:top w:w="0" w:type="dxa"/>
              <w:left w:w="105" w:type="dxa"/>
              <w:bottom w:w="0" w:type="dxa"/>
              <w:right w:w="105" w:type="dxa"/>
            </w:tcMar>
            <w:vAlign w:val="center"/>
          </w:tcPr>
          <w:p>
            <w:pPr>
              <w:pStyle w:val="14"/>
              <w:keepNext w:val="0"/>
              <w:keepLines w:val="0"/>
              <w:widowControl/>
              <w:suppressLineNumbers w:val="0"/>
              <w:spacing w:before="0" w:beforeAutospacing="0" w:after="0" w:afterAutospacing="0" w:line="465" w:lineRule="atLeast"/>
              <w:ind w:left="0" w:right="0"/>
              <w:outlineLvl w:val="9"/>
              <w:rPr>
                <w:color w:val="auto"/>
                <w:sz w:val="24"/>
                <w:szCs w:val="24"/>
                <w:highlight w:val="none"/>
              </w:rPr>
            </w:pPr>
            <w:r>
              <w:rPr>
                <w:rFonts w:hint="default" w:ascii="Calibri" w:hAnsi="Calibri" w:cs="Calibri"/>
                <w:color w:val="auto"/>
                <w:spacing w:val="0"/>
                <w:sz w:val="24"/>
                <w:szCs w:val="24"/>
                <w:highlight w:val="none"/>
              </w:rPr>
              <w:t>…</w:t>
            </w:r>
          </w:p>
        </w:tc>
        <w:tc>
          <w:tcPr>
            <w:tcW w:w="3750" w:type="dxa"/>
            <w:noWrap w:val="0"/>
            <w:tcMar>
              <w:top w:w="0" w:type="dxa"/>
              <w:left w:w="105" w:type="dxa"/>
              <w:bottom w:w="0" w:type="dxa"/>
              <w:right w:w="105" w:type="dxa"/>
            </w:tcMar>
            <w:vAlign w:val="center"/>
          </w:tcPr>
          <w:p>
            <w:pPr>
              <w:keepNext w:val="0"/>
              <w:keepLines w:val="0"/>
              <w:widowControl/>
              <w:suppressLineNumbers w:val="0"/>
              <w:jc w:val="left"/>
              <w:outlineLvl w:val="9"/>
              <w:rPr>
                <w:color w:val="auto"/>
                <w:sz w:val="24"/>
                <w:szCs w:val="24"/>
                <w:highlight w:val="none"/>
              </w:rPr>
            </w:pPr>
          </w:p>
        </w:tc>
        <w:tc>
          <w:tcPr>
            <w:tcW w:w="1800" w:type="dxa"/>
            <w:noWrap w:val="0"/>
            <w:tcMar>
              <w:top w:w="0" w:type="dxa"/>
              <w:left w:w="105" w:type="dxa"/>
              <w:bottom w:w="0" w:type="dxa"/>
              <w:right w:w="105" w:type="dxa"/>
            </w:tcMar>
            <w:vAlign w:val="center"/>
          </w:tcPr>
          <w:p>
            <w:pPr>
              <w:keepNext w:val="0"/>
              <w:keepLines w:val="0"/>
              <w:widowControl/>
              <w:suppressLineNumbers w:val="0"/>
              <w:jc w:val="left"/>
              <w:outlineLvl w:val="9"/>
              <w:rPr>
                <w:color w:val="auto"/>
                <w:sz w:val="24"/>
                <w:szCs w:val="24"/>
                <w:highlight w:val="none"/>
              </w:rPr>
            </w:pPr>
          </w:p>
        </w:tc>
        <w:tc>
          <w:tcPr>
            <w:tcW w:w="1005" w:type="dxa"/>
            <w:noWrap w:val="0"/>
            <w:tcMar>
              <w:top w:w="0" w:type="dxa"/>
              <w:left w:w="105" w:type="dxa"/>
              <w:bottom w:w="0" w:type="dxa"/>
              <w:right w:w="105" w:type="dxa"/>
            </w:tcMar>
            <w:vAlign w:val="center"/>
          </w:tcPr>
          <w:p>
            <w:pPr>
              <w:keepNext w:val="0"/>
              <w:keepLines w:val="0"/>
              <w:widowControl/>
              <w:suppressLineNumbers w:val="0"/>
              <w:jc w:val="left"/>
              <w:outlineLvl w:val="9"/>
              <w:rPr>
                <w:color w:val="auto"/>
                <w:sz w:val="24"/>
                <w:szCs w:val="24"/>
                <w:highlight w:val="none"/>
              </w:rPr>
            </w:pPr>
          </w:p>
        </w:tc>
        <w:tc>
          <w:tcPr>
            <w:tcW w:w="1170" w:type="dxa"/>
            <w:noWrap w:val="0"/>
            <w:tcMar>
              <w:top w:w="0" w:type="dxa"/>
              <w:left w:w="105" w:type="dxa"/>
              <w:bottom w:w="0" w:type="dxa"/>
              <w:right w:w="105" w:type="dxa"/>
            </w:tcMar>
            <w:vAlign w:val="center"/>
          </w:tcPr>
          <w:p>
            <w:pPr>
              <w:keepNext w:val="0"/>
              <w:keepLines w:val="0"/>
              <w:widowControl/>
              <w:suppressLineNumbers w:val="0"/>
              <w:jc w:val="left"/>
              <w:outlineLvl w:val="9"/>
              <w:rPr>
                <w:color w:val="auto"/>
                <w:sz w:val="24"/>
                <w:szCs w:val="24"/>
                <w:highlight w:val="none"/>
              </w:rPr>
            </w:pPr>
          </w:p>
        </w:tc>
      </w:tr>
    </w:tbl>
    <w:p>
      <w:pPr>
        <w:pStyle w:val="14"/>
        <w:keepNext w:val="0"/>
        <w:keepLines w:val="0"/>
        <w:widowControl/>
        <w:suppressLineNumbers w:val="0"/>
        <w:spacing w:before="75" w:beforeAutospacing="0" w:after="75" w:afterAutospacing="0" w:line="375" w:lineRule="atLeast"/>
        <w:ind w:left="0" w:right="0" w:firstLine="0"/>
        <w:outlineLvl w:val="9"/>
        <w:rPr>
          <w:color w:val="auto"/>
          <w:sz w:val="24"/>
          <w:szCs w:val="24"/>
          <w:highlight w:val="none"/>
        </w:rPr>
      </w:pPr>
      <w:r>
        <w:rPr>
          <w:rFonts w:hint="eastAsia" w:ascii="宋体" w:hAnsi="宋体" w:eastAsia="宋体" w:cs="宋体"/>
          <w:color w:val="auto"/>
          <w:spacing w:val="0"/>
          <w:sz w:val="24"/>
          <w:szCs w:val="24"/>
          <w:highlight w:val="none"/>
        </w:rPr>
        <w:t> </w:t>
      </w:r>
    </w:p>
    <w:p>
      <w:pPr>
        <w:pStyle w:val="31"/>
        <w:spacing w:before="105" w:after="105"/>
        <w:ind w:firstLine="480"/>
        <w:jc w:val="left"/>
        <w:rPr>
          <w:rFonts w:hint="default" w:ascii="宋体" w:hAnsi="宋体" w:cs="宋体"/>
          <w:color w:val="auto"/>
          <w:sz w:val="24"/>
          <w:highlight w:val="none"/>
          <w:shd w:val="clear" w:color="auto" w:fill="FFFFFF"/>
          <w:lang w:val="en-US" w:eastAsia="zh-CN"/>
        </w:rPr>
      </w:pPr>
      <w:r>
        <w:rPr>
          <w:rFonts w:hint="eastAsia" w:ascii="宋体" w:hAnsi="宋体" w:eastAsia="宋体" w:cs="宋体"/>
          <w:color w:val="auto"/>
          <w:spacing w:val="0"/>
          <w:sz w:val="24"/>
          <w:szCs w:val="24"/>
          <w:highlight w:val="none"/>
        </w:rPr>
        <w:t>备注：</w:t>
      </w:r>
      <w:r>
        <w:rPr>
          <w:rFonts w:hint="eastAsia" w:ascii="宋体" w:hAnsi="宋体" w:eastAsia="宋体" w:cs="宋体"/>
          <w:color w:val="auto"/>
          <w:sz w:val="24"/>
          <w:highlight w:val="none"/>
          <w:shd w:val="clear" w:color="auto" w:fill="FFFFFF"/>
          <w:lang w:val="en-US" w:eastAsia="zh-CN"/>
        </w:rPr>
        <w:t>报价要求：</w:t>
      </w:r>
      <w:r>
        <w:rPr>
          <w:rFonts w:ascii="宋体" w:hAnsi="宋体" w:eastAsia="宋体" w:cs="宋体"/>
          <w:color w:val="auto"/>
          <w:sz w:val="24"/>
          <w:highlight w:val="none"/>
          <w:shd w:val="clear" w:color="auto" w:fill="FFFFFF"/>
        </w:rPr>
        <w:t>根据《闽招协【2021】32号》</w:t>
      </w:r>
      <w:r>
        <w:rPr>
          <w:rFonts w:hint="eastAsia" w:ascii="宋体" w:hAnsi="宋体" w:cs="宋体"/>
          <w:color w:val="auto"/>
          <w:sz w:val="24"/>
          <w:highlight w:val="none"/>
          <w:shd w:val="clear" w:color="auto" w:fill="FFFFFF"/>
          <w:lang w:val="en-US" w:eastAsia="zh-CN"/>
        </w:rPr>
        <w:t>文收费标准的</w:t>
      </w:r>
      <w:r>
        <w:rPr>
          <w:rFonts w:hint="eastAsia" w:ascii="宋体" w:hAnsi="宋体" w:cs="宋体"/>
          <w:color w:val="auto"/>
          <w:sz w:val="24"/>
          <w:highlight w:val="none"/>
          <w:u w:val="single"/>
          <w:shd w:val="clear" w:color="auto" w:fill="FFFFFF"/>
          <w:lang w:val="en-US" w:eastAsia="zh-CN"/>
        </w:rPr>
        <w:t xml:space="preserve">  %</w:t>
      </w:r>
      <w:r>
        <w:rPr>
          <w:rFonts w:hint="eastAsia" w:ascii="宋体" w:hAnsi="宋体" w:cs="宋体"/>
          <w:color w:val="auto"/>
          <w:sz w:val="24"/>
          <w:highlight w:val="none"/>
          <w:shd w:val="clear" w:color="auto" w:fill="FFFFFF"/>
          <w:lang w:val="en-US" w:eastAsia="zh-CN"/>
        </w:rPr>
        <w:t>计取，合计金额</w:t>
      </w:r>
      <w:r>
        <w:rPr>
          <w:rFonts w:hint="eastAsia" w:ascii="宋体" w:hAnsi="宋体" w:cs="宋体"/>
          <w:color w:val="auto"/>
          <w:sz w:val="24"/>
          <w:highlight w:val="none"/>
          <w:u w:val="single"/>
          <w:shd w:val="clear" w:color="auto" w:fill="FFFFFF"/>
          <w:lang w:val="en-US" w:eastAsia="zh-CN"/>
        </w:rPr>
        <w:t xml:space="preserve">     </w:t>
      </w:r>
      <w:r>
        <w:rPr>
          <w:rFonts w:hint="eastAsia" w:ascii="宋体" w:hAnsi="宋体" w:cs="宋体"/>
          <w:color w:val="auto"/>
          <w:sz w:val="24"/>
          <w:highlight w:val="none"/>
          <w:u w:val="none"/>
          <w:shd w:val="clear" w:color="auto" w:fill="FFFFFF"/>
          <w:lang w:val="en-US" w:eastAsia="zh-CN"/>
        </w:rPr>
        <w:t>万元。</w:t>
      </w:r>
      <w:r>
        <w:rPr>
          <w:rFonts w:hint="eastAsia" w:ascii="宋体" w:hAnsi="宋体" w:cs="宋体"/>
          <w:color w:val="auto"/>
          <w:sz w:val="24"/>
          <w:highlight w:val="none"/>
          <w:shd w:val="clear" w:color="auto" w:fill="FFFFFF"/>
          <w:lang w:val="en-US" w:eastAsia="zh-CN"/>
        </w:rPr>
        <w:t>供应商填写下浮率和金额，若报价金额与所报下浮率计算的金额不一致的话，采购人有权以填写的所报下浮率为准修正报价金额，最终专业工程调整系数以实际编制的工程类型进行调整。</w:t>
      </w:r>
    </w:p>
    <w:p>
      <w:pPr>
        <w:pStyle w:val="31"/>
        <w:spacing w:before="105" w:after="105"/>
        <w:ind w:firstLine="480"/>
        <w:jc w:val="left"/>
        <w:rPr>
          <w:rFonts w:hint="default" w:ascii="宋体" w:hAnsi="宋体" w:cs="宋体"/>
          <w:color w:val="auto"/>
          <w:sz w:val="24"/>
          <w:highlight w:val="none"/>
          <w:shd w:val="clear" w:color="auto" w:fill="FFFFFF"/>
          <w:lang w:val="en-US" w:eastAsia="zh-CN"/>
        </w:rPr>
      </w:pPr>
    </w:p>
    <w:p>
      <w:pPr>
        <w:pStyle w:val="14"/>
        <w:keepNext w:val="0"/>
        <w:keepLines w:val="0"/>
        <w:widowControl/>
        <w:suppressLineNumbers w:val="0"/>
        <w:spacing w:before="75" w:beforeAutospacing="0" w:after="75" w:afterAutospacing="0"/>
        <w:ind w:left="0" w:right="0" w:firstLine="0"/>
        <w:outlineLvl w:val="9"/>
        <w:rPr>
          <w:color w:val="auto"/>
          <w:sz w:val="24"/>
          <w:szCs w:val="24"/>
          <w:highlight w:val="none"/>
        </w:rPr>
      </w:pPr>
    </w:p>
    <w:p>
      <w:pPr>
        <w:pStyle w:val="14"/>
        <w:keepNext w:val="0"/>
        <w:keepLines w:val="0"/>
        <w:widowControl/>
        <w:suppressLineNumbers w:val="0"/>
        <w:spacing w:before="75" w:beforeAutospacing="0" w:after="75" w:afterAutospacing="0" w:line="375" w:lineRule="atLeast"/>
        <w:ind w:left="0" w:right="0" w:firstLine="0"/>
        <w:outlineLvl w:val="9"/>
        <w:rPr>
          <w:color w:val="auto"/>
          <w:sz w:val="24"/>
          <w:szCs w:val="24"/>
          <w:highlight w:val="none"/>
        </w:rPr>
      </w:pPr>
      <w:r>
        <w:rPr>
          <w:rFonts w:hint="eastAsia" w:ascii="宋体" w:hAnsi="宋体" w:eastAsia="宋体" w:cs="宋体"/>
          <w:color w:val="auto"/>
          <w:spacing w:val="0"/>
          <w:sz w:val="24"/>
          <w:szCs w:val="24"/>
          <w:highlight w:val="none"/>
        </w:rPr>
        <w:t>                                                   供应商代表：</w:t>
      </w:r>
      <w:r>
        <w:rPr>
          <w:rFonts w:hint="eastAsia" w:ascii="宋体" w:hAnsi="宋体" w:eastAsia="宋体" w:cs="宋体"/>
          <w:color w:val="auto"/>
          <w:spacing w:val="0"/>
          <w:sz w:val="24"/>
          <w:szCs w:val="24"/>
          <w:highlight w:val="none"/>
          <w:u w:val="single"/>
        </w:rPr>
        <w:t>      （签字）</w:t>
      </w:r>
      <w:r>
        <w:rPr>
          <w:rFonts w:hint="eastAsia" w:ascii="宋体" w:hAnsi="宋体" w:eastAsia="宋体" w:cs="宋体"/>
          <w:color w:val="auto"/>
          <w:spacing w:val="0"/>
          <w:sz w:val="24"/>
          <w:szCs w:val="24"/>
          <w:highlight w:val="none"/>
        </w:rPr>
        <w:t>   </w:t>
      </w:r>
    </w:p>
    <w:p>
      <w:pPr>
        <w:pStyle w:val="14"/>
        <w:keepNext w:val="0"/>
        <w:keepLines w:val="0"/>
        <w:widowControl/>
        <w:suppressLineNumbers w:val="0"/>
        <w:spacing w:before="75" w:beforeAutospacing="0" w:after="75" w:afterAutospacing="0" w:line="375" w:lineRule="atLeast"/>
        <w:ind w:left="0" w:right="0" w:firstLine="0"/>
        <w:outlineLvl w:val="9"/>
        <w:rPr>
          <w:color w:val="auto"/>
          <w:sz w:val="24"/>
          <w:szCs w:val="24"/>
          <w:highlight w:val="none"/>
        </w:rPr>
      </w:pPr>
      <w:r>
        <w:rPr>
          <w:rFonts w:hint="eastAsia" w:ascii="宋体" w:hAnsi="宋体" w:eastAsia="宋体" w:cs="宋体"/>
          <w:color w:val="auto"/>
          <w:spacing w:val="0"/>
          <w:sz w:val="24"/>
          <w:szCs w:val="24"/>
          <w:highlight w:val="none"/>
        </w:rPr>
        <w:t> </w:t>
      </w:r>
    </w:p>
    <w:p>
      <w:pPr>
        <w:pStyle w:val="14"/>
        <w:keepNext w:val="0"/>
        <w:keepLines w:val="0"/>
        <w:widowControl/>
        <w:suppressLineNumbers w:val="0"/>
        <w:spacing w:before="75" w:beforeAutospacing="0" w:after="75" w:afterAutospacing="0"/>
        <w:ind w:left="0" w:right="0" w:firstLine="0"/>
        <w:outlineLvl w:val="9"/>
        <w:rPr>
          <w:rFonts w:hint="eastAsia" w:ascii="宋体" w:hAnsi="宋体" w:eastAsia="宋体" w:cs="宋体"/>
          <w:color w:val="auto"/>
          <w:spacing w:val="0"/>
          <w:sz w:val="24"/>
          <w:szCs w:val="24"/>
          <w:highlight w:val="none"/>
          <w:lang w:eastAsia="zh-CN"/>
        </w:rPr>
      </w:pPr>
    </w:p>
    <w:p>
      <w:pPr>
        <w:pStyle w:val="14"/>
        <w:keepNext w:val="0"/>
        <w:keepLines w:val="0"/>
        <w:widowControl/>
        <w:suppressLineNumbers w:val="0"/>
        <w:spacing w:before="75" w:beforeAutospacing="0" w:after="75" w:afterAutospacing="0"/>
        <w:ind w:left="0" w:right="0" w:firstLine="0"/>
        <w:outlineLvl w:val="9"/>
        <w:rPr>
          <w:rFonts w:hint="eastAsia" w:ascii="宋体" w:hAnsi="宋体" w:eastAsia="宋体" w:cs="宋体"/>
          <w:color w:val="auto"/>
          <w:spacing w:val="0"/>
          <w:sz w:val="24"/>
          <w:szCs w:val="24"/>
          <w:highlight w:val="none"/>
          <w:lang w:eastAsia="zh-CN"/>
        </w:rPr>
      </w:pPr>
    </w:p>
    <w:p>
      <w:pPr>
        <w:pStyle w:val="14"/>
        <w:keepNext w:val="0"/>
        <w:keepLines w:val="0"/>
        <w:widowControl/>
        <w:suppressLineNumbers w:val="0"/>
        <w:spacing w:before="75" w:beforeAutospacing="0" w:after="75" w:afterAutospacing="0"/>
        <w:ind w:left="0" w:right="0" w:firstLine="0"/>
        <w:outlineLvl w:val="9"/>
        <w:rPr>
          <w:color w:val="auto"/>
          <w:sz w:val="24"/>
          <w:szCs w:val="24"/>
          <w:highlight w:val="none"/>
        </w:rPr>
      </w:pPr>
      <w:r>
        <w:rPr>
          <w:rFonts w:hint="eastAsia" w:ascii="宋体" w:hAnsi="宋体" w:eastAsia="宋体" w:cs="宋体"/>
          <w:color w:val="auto"/>
          <w:spacing w:val="0"/>
          <w:sz w:val="24"/>
          <w:szCs w:val="24"/>
          <w:highlight w:val="none"/>
        </w:rPr>
        <w:br w:type="page"/>
      </w:r>
      <w:bookmarkStart w:id="138" w:name="_Toc13414"/>
      <w:bookmarkStart w:id="139" w:name="_Toc8460"/>
      <w:r>
        <w:rPr>
          <w:rFonts w:hint="eastAsia" w:ascii="宋体" w:hAnsi="宋体" w:eastAsia="宋体" w:cs="宋体"/>
          <w:color w:val="auto"/>
          <w:spacing w:val="0"/>
          <w:sz w:val="24"/>
          <w:szCs w:val="24"/>
          <w:highlight w:val="none"/>
        </w:rPr>
        <w:t>附件2-1                </w:t>
      </w:r>
      <w:r>
        <w:rPr>
          <w:rStyle w:val="18"/>
          <w:rFonts w:hint="eastAsia" w:ascii="宋体" w:hAnsi="宋体" w:eastAsia="宋体" w:cs="宋体"/>
          <w:color w:val="auto"/>
          <w:spacing w:val="0"/>
          <w:sz w:val="24"/>
          <w:szCs w:val="24"/>
          <w:highlight w:val="none"/>
        </w:rPr>
        <w:t>详细报价书</w:t>
      </w:r>
      <w:bookmarkEnd w:id="138"/>
      <w:bookmarkEnd w:id="139"/>
    </w:p>
    <w:p>
      <w:pPr>
        <w:pStyle w:val="14"/>
        <w:keepNext w:val="0"/>
        <w:keepLines w:val="0"/>
        <w:widowControl/>
        <w:suppressLineNumbers w:val="0"/>
        <w:spacing w:before="75" w:beforeAutospacing="0" w:after="75" w:afterAutospacing="0" w:line="495" w:lineRule="atLeast"/>
        <w:ind w:left="0" w:right="0" w:firstLine="0"/>
        <w:outlineLvl w:val="9"/>
        <w:rPr>
          <w:color w:val="auto"/>
          <w:sz w:val="24"/>
          <w:szCs w:val="24"/>
          <w:highlight w:val="none"/>
        </w:rPr>
      </w:pPr>
      <w:r>
        <w:rPr>
          <w:rStyle w:val="18"/>
          <w:rFonts w:hint="eastAsia" w:ascii="宋体" w:hAnsi="宋体" w:eastAsia="宋体" w:cs="宋体"/>
          <w:color w:val="auto"/>
          <w:spacing w:val="0"/>
          <w:sz w:val="24"/>
          <w:szCs w:val="24"/>
          <w:highlight w:val="none"/>
        </w:rPr>
        <w:t> </w:t>
      </w:r>
    </w:p>
    <w:p>
      <w:pPr>
        <w:pStyle w:val="14"/>
        <w:keepNext w:val="0"/>
        <w:keepLines w:val="0"/>
        <w:widowControl/>
        <w:suppressLineNumbers w:val="0"/>
        <w:spacing w:before="75" w:beforeAutospacing="0" w:after="75" w:afterAutospacing="0" w:line="495" w:lineRule="atLeast"/>
        <w:ind w:left="0" w:right="0" w:firstLine="0"/>
        <w:outlineLvl w:val="9"/>
        <w:rPr>
          <w:color w:val="auto"/>
          <w:sz w:val="24"/>
          <w:szCs w:val="24"/>
          <w:highlight w:val="none"/>
        </w:rPr>
      </w:pPr>
      <w:r>
        <w:rPr>
          <w:rStyle w:val="18"/>
          <w:rFonts w:hint="eastAsia" w:ascii="宋体" w:hAnsi="宋体" w:eastAsia="宋体" w:cs="宋体"/>
          <w:color w:val="auto"/>
          <w:spacing w:val="0"/>
          <w:sz w:val="24"/>
          <w:szCs w:val="24"/>
          <w:highlight w:val="none"/>
        </w:rPr>
        <w:t>说明：</w:t>
      </w:r>
    </w:p>
    <w:p>
      <w:pPr>
        <w:pStyle w:val="14"/>
        <w:keepNext w:val="0"/>
        <w:keepLines w:val="0"/>
        <w:widowControl/>
        <w:suppressLineNumbers w:val="0"/>
        <w:spacing w:before="75" w:beforeAutospacing="0" w:after="75" w:afterAutospacing="0" w:line="465" w:lineRule="atLeast"/>
        <w:ind w:left="0" w:right="0" w:firstLine="480"/>
        <w:outlineLvl w:val="9"/>
        <w:rPr>
          <w:color w:val="auto"/>
          <w:sz w:val="24"/>
          <w:szCs w:val="24"/>
          <w:highlight w:val="none"/>
        </w:rPr>
      </w:pPr>
      <w:r>
        <w:rPr>
          <w:rFonts w:hint="eastAsia" w:ascii="宋体" w:hAnsi="宋体" w:eastAsia="宋体" w:cs="宋体"/>
          <w:color w:val="auto"/>
          <w:spacing w:val="0"/>
          <w:sz w:val="24"/>
          <w:szCs w:val="24"/>
          <w:highlight w:val="none"/>
        </w:rPr>
        <w:t>1.各供应商应根据竞争性磋商文件的要求，在响应文件中提出为完成本项目相应合同包工作所必需包含的详细工作内容（如：详细具体货物或服务或工程量清单内容），并以此做出详细的报价书。详细报价书应做出详细完整的报价单价和合价，并汇总计算出报价总价。采购人或采购代理机构如果对详细报价书有统一格式要求的，可以进行规定或附表。如果没有特别要求的，则格式由供应商根据项目特点自行拟制。</w:t>
      </w:r>
    </w:p>
    <w:p>
      <w:pPr>
        <w:pStyle w:val="14"/>
        <w:keepNext w:val="0"/>
        <w:keepLines w:val="0"/>
        <w:widowControl/>
        <w:suppressLineNumbers w:val="0"/>
        <w:spacing w:before="75" w:beforeAutospacing="0" w:after="75" w:afterAutospacing="0" w:line="495" w:lineRule="atLeast"/>
        <w:ind w:left="0" w:right="0" w:firstLine="480"/>
        <w:outlineLvl w:val="9"/>
        <w:rPr>
          <w:rFonts w:hint="eastAsia" w:ascii="宋体" w:hAnsi="宋体" w:eastAsia="宋体" w:cs="宋体"/>
          <w:color w:val="auto"/>
          <w:spacing w:val="0"/>
          <w:sz w:val="24"/>
          <w:szCs w:val="24"/>
          <w:highlight w:val="none"/>
          <w:lang w:eastAsia="zh-CN"/>
        </w:rPr>
      </w:pPr>
      <w:r>
        <w:rPr>
          <w:rFonts w:hint="eastAsia" w:ascii="宋体" w:hAnsi="宋体" w:eastAsia="宋体" w:cs="宋体"/>
          <w:color w:val="auto"/>
          <w:spacing w:val="0"/>
          <w:sz w:val="24"/>
          <w:szCs w:val="24"/>
          <w:highlight w:val="none"/>
        </w:rPr>
        <w:t>2.为完成相应合同包项下的全部工作所涉及的费用都应包含在详细报价书的各个单项中，供应商应充分考虑和评估。供应商未做详细分析或理解偏差错漏或不认真严谨等原因造成其未将本合同项下相关项目和费用列入详细报价书的，均视同相关项目和费用为已包含在详细报价书的其他单价或合价中，采购人在合同执行过程中，不再多还少补。</w:t>
      </w:r>
    </w:p>
    <w:p>
      <w:pPr>
        <w:pStyle w:val="14"/>
        <w:keepNext w:val="0"/>
        <w:keepLines w:val="0"/>
        <w:widowControl/>
        <w:suppressLineNumbers w:val="0"/>
        <w:spacing w:before="75" w:beforeAutospacing="0" w:after="75" w:afterAutospacing="0" w:line="495" w:lineRule="atLeast"/>
        <w:ind w:left="0" w:right="0" w:firstLine="480"/>
        <w:outlineLvl w:val="9"/>
        <w:rPr>
          <w:color w:val="auto"/>
          <w:sz w:val="24"/>
          <w:szCs w:val="24"/>
          <w:highlight w:val="none"/>
        </w:rPr>
      </w:pPr>
      <w:r>
        <w:rPr>
          <w:rFonts w:hint="eastAsia" w:ascii="宋体" w:hAnsi="宋体" w:eastAsia="宋体" w:cs="宋体"/>
          <w:color w:val="auto"/>
          <w:spacing w:val="0"/>
          <w:sz w:val="24"/>
          <w:szCs w:val="24"/>
          <w:highlight w:val="none"/>
        </w:rPr>
        <w:t>  3.对于不能详细列明采购标的的技术、服务要求的磋商采购项目或者如优惠率磋商、单价磋商等特殊类型的磋商采购项目，由供应商根据磋商文件的具体规定和项目特点提交详细报价书，采购人或采购代理机构如果对详细报价书有统一格式要求的，可以进行规定或附表。如果没有特别要求的，则格式由供应商根据项目特点自行拟制。</w:t>
      </w:r>
    </w:p>
    <w:p>
      <w:pPr>
        <w:pStyle w:val="14"/>
        <w:keepNext w:val="0"/>
        <w:keepLines w:val="0"/>
        <w:widowControl/>
        <w:suppressLineNumbers w:val="0"/>
        <w:spacing w:before="75" w:beforeAutospacing="0" w:after="75" w:afterAutospacing="0" w:line="435" w:lineRule="atLeast"/>
        <w:ind w:left="0" w:right="0" w:firstLine="0"/>
        <w:outlineLvl w:val="9"/>
        <w:rPr>
          <w:color w:val="auto"/>
          <w:sz w:val="24"/>
          <w:szCs w:val="24"/>
          <w:highlight w:val="none"/>
        </w:rPr>
      </w:pPr>
      <w:r>
        <w:rPr>
          <w:color w:val="auto"/>
          <w:spacing w:val="0"/>
          <w:sz w:val="24"/>
          <w:szCs w:val="24"/>
          <w:highlight w:val="none"/>
        </w:rPr>
        <w:t> </w:t>
      </w:r>
    </w:p>
    <w:p>
      <w:pPr>
        <w:pStyle w:val="14"/>
        <w:keepNext w:val="0"/>
        <w:keepLines w:val="0"/>
        <w:widowControl/>
        <w:suppressLineNumbers w:val="0"/>
        <w:spacing w:before="75" w:beforeAutospacing="0" w:after="75" w:afterAutospacing="0" w:line="435" w:lineRule="atLeast"/>
        <w:ind w:left="0" w:right="0" w:firstLine="0"/>
        <w:outlineLvl w:val="9"/>
        <w:rPr>
          <w:color w:val="auto"/>
          <w:sz w:val="24"/>
          <w:szCs w:val="24"/>
          <w:highlight w:val="none"/>
        </w:rPr>
      </w:pPr>
      <w:r>
        <w:rPr>
          <w:rFonts w:hint="eastAsia" w:ascii="宋体" w:hAnsi="宋体" w:eastAsia="宋体" w:cs="宋体"/>
          <w:color w:val="auto"/>
          <w:spacing w:val="0"/>
          <w:sz w:val="24"/>
          <w:szCs w:val="24"/>
          <w:highlight w:val="none"/>
        </w:rPr>
        <w:t>供应商代表：</w:t>
      </w:r>
      <w:r>
        <w:rPr>
          <w:rFonts w:hint="eastAsia" w:ascii="宋体" w:hAnsi="宋体" w:eastAsia="宋体" w:cs="宋体"/>
          <w:color w:val="auto"/>
          <w:spacing w:val="0"/>
          <w:sz w:val="24"/>
          <w:szCs w:val="24"/>
          <w:highlight w:val="none"/>
          <w:u w:val="single"/>
        </w:rPr>
        <w:t>             （签字） </w:t>
      </w:r>
    </w:p>
    <w:p>
      <w:pPr>
        <w:pStyle w:val="14"/>
        <w:keepNext w:val="0"/>
        <w:keepLines w:val="0"/>
        <w:widowControl/>
        <w:suppressLineNumbers w:val="0"/>
        <w:spacing w:before="75" w:beforeAutospacing="0" w:after="75" w:afterAutospacing="0" w:line="435" w:lineRule="atLeast"/>
        <w:ind w:left="0" w:right="0" w:firstLine="0"/>
        <w:outlineLvl w:val="9"/>
        <w:rPr>
          <w:color w:val="auto"/>
          <w:sz w:val="24"/>
          <w:szCs w:val="24"/>
          <w:highlight w:val="none"/>
        </w:rPr>
      </w:pPr>
      <w:r>
        <w:rPr>
          <w:rFonts w:hint="eastAsia" w:ascii="宋体" w:hAnsi="宋体" w:eastAsia="宋体" w:cs="宋体"/>
          <w:color w:val="auto"/>
          <w:spacing w:val="0"/>
          <w:sz w:val="24"/>
          <w:szCs w:val="24"/>
          <w:highlight w:val="none"/>
        </w:rPr>
        <w:t>供应商名称：</w:t>
      </w:r>
      <w:r>
        <w:rPr>
          <w:rFonts w:hint="eastAsia" w:ascii="宋体" w:hAnsi="宋体" w:eastAsia="宋体" w:cs="宋体"/>
          <w:color w:val="auto"/>
          <w:spacing w:val="0"/>
          <w:sz w:val="24"/>
          <w:szCs w:val="24"/>
          <w:highlight w:val="none"/>
          <w:u w:val="single"/>
        </w:rPr>
        <w:t>         （全称并加盖公章）              .</w:t>
      </w:r>
    </w:p>
    <w:p>
      <w:pPr>
        <w:pStyle w:val="14"/>
        <w:keepNext w:val="0"/>
        <w:keepLines w:val="0"/>
        <w:widowControl/>
        <w:suppressLineNumbers w:val="0"/>
        <w:spacing w:before="75" w:beforeAutospacing="0" w:after="75" w:afterAutospacing="0" w:line="435" w:lineRule="atLeast"/>
        <w:ind w:left="0" w:right="0" w:firstLine="0"/>
        <w:outlineLvl w:val="9"/>
        <w:rPr>
          <w:color w:val="auto"/>
          <w:sz w:val="24"/>
          <w:szCs w:val="24"/>
          <w:highlight w:val="none"/>
        </w:rPr>
      </w:pPr>
      <w:r>
        <w:rPr>
          <w:rFonts w:hint="eastAsia" w:ascii="宋体" w:hAnsi="宋体" w:eastAsia="宋体" w:cs="宋体"/>
          <w:color w:val="auto"/>
          <w:spacing w:val="0"/>
          <w:sz w:val="24"/>
          <w:szCs w:val="24"/>
          <w:highlight w:val="none"/>
        </w:rPr>
        <w:t>日  期： </w:t>
      </w:r>
      <w:r>
        <w:rPr>
          <w:rFonts w:hint="eastAsia" w:ascii="宋体" w:hAnsi="宋体" w:eastAsia="宋体" w:cs="宋体"/>
          <w:color w:val="auto"/>
          <w:spacing w:val="0"/>
          <w:sz w:val="24"/>
          <w:szCs w:val="24"/>
          <w:highlight w:val="none"/>
          <w:u w:val="single"/>
        </w:rPr>
        <w:t>    </w:t>
      </w:r>
      <w:r>
        <w:rPr>
          <w:rFonts w:hint="eastAsia" w:ascii="宋体" w:hAnsi="宋体" w:eastAsia="宋体" w:cs="宋体"/>
          <w:color w:val="auto"/>
          <w:spacing w:val="0"/>
          <w:sz w:val="24"/>
          <w:szCs w:val="24"/>
          <w:highlight w:val="none"/>
        </w:rPr>
        <w:t>年 </w:t>
      </w:r>
      <w:r>
        <w:rPr>
          <w:rFonts w:hint="eastAsia" w:ascii="宋体" w:hAnsi="宋体" w:eastAsia="宋体" w:cs="宋体"/>
          <w:color w:val="auto"/>
          <w:spacing w:val="0"/>
          <w:sz w:val="24"/>
          <w:szCs w:val="24"/>
          <w:highlight w:val="none"/>
          <w:u w:val="single"/>
        </w:rPr>
        <w:t>   </w:t>
      </w:r>
      <w:r>
        <w:rPr>
          <w:rFonts w:hint="eastAsia" w:ascii="宋体" w:hAnsi="宋体" w:eastAsia="宋体" w:cs="宋体"/>
          <w:color w:val="auto"/>
          <w:spacing w:val="0"/>
          <w:sz w:val="24"/>
          <w:szCs w:val="24"/>
          <w:highlight w:val="none"/>
        </w:rPr>
        <w:t>月 </w:t>
      </w:r>
      <w:r>
        <w:rPr>
          <w:rFonts w:hint="eastAsia" w:ascii="宋体" w:hAnsi="宋体" w:eastAsia="宋体" w:cs="宋体"/>
          <w:color w:val="auto"/>
          <w:spacing w:val="0"/>
          <w:sz w:val="24"/>
          <w:szCs w:val="24"/>
          <w:highlight w:val="none"/>
          <w:u w:val="single"/>
        </w:rPr>
        <w:t>   </w:t>
      </w:r>
      <w:r>
        <w:rPr>
          <w:rFonts w:hint="eastAsia" w:ascii="宋体" w:hAnsi="宋体" w:eastAsia="宋体" w:cs="宋体"/>
          <w:color w:val="auto"/>
          <w:spacing w:val="0"/>
          <w:sz w:val="24"/>
          <w:szCs w:val="24"/>
          <w:highlight w:val="none"/>
        </w:rPr>
        <w:t>日</w:t>
      </w:r>
    </w:p>
    <w:p>
      <w:pPr>
        <w:pStyle w:val="14"/>
        <w:keepNext w:val="0"/>
        <w:keepLines w:val="0"/>
        <w:widowControl/>
        <w:suppressLineNumbers w:val="0"/>
        <w:spacing w:before="75" w:beforeAutospacing="0" w:after="75" w:afterAutospacing="0" w:line="375" w:lineRule="atLeast"/>
        <w:ind w:left="0" w:right="0" w:firstLine="0"/>
        <w:outlineLvl w:val="9"/>
        <w:rPr>
          <w:color w:val="auto"/>
          <w:sz w:val="24"/>
          <w:szCs w:val="24"/>
          <w:highlight w:val="none"/>
        </w:rPr>
      </w:pPr>
      <w:r>
        <w:rPr>
          <w:rFonts w:hint="eastAsia" w:ascii="宋体" w:hAnsi="宋体" w:eastAsia="宋体" w:cs="宋体"/>
          <w:color w:val="auto"/>
          <w:spacing w:val="0"/>
          <w:sz w:val="24"/>
          <w:szCs w:val="24"/>
          <w:highlight w:val="none"/>
        </w:rPr>
        <w:t> </w:t>
      </w:r>
    </w:p>
    <w:p>
      <w:pPr>
        <w:pStyle w:val="14"/>
        <w:keepNext w:val="0"/>
        <w:keepLines w:val="0"/>
        <w:widowControl/>
        <w:suppressLineNumbers w:val="0"/>
        <w:spacing w:before="75" w:beforeAutospacing="0" w:after="75" w:afterAutospacing="0" w:line="375" w:lineRule="atLeast"/>
        <w:ind w:left="0" w:right="0" w:firstLine="0"/>
        <w:outlineLvl w:val="9"/>
        <w:rPr>
          <w:color w:val="auto"/>
          <w:sz w:val="24"/>
          <w:szCs w:val="24"/>
          <w:highlight w:val="none"/>
        </w:rPr>
      </w:pPr>
      <w:r>
        <w:rPr>
          <w:rFonts w:hint="eastAsia" w:ascii="宋体" w:hAnsi="宋体" w:eastAsia="宋体" w:cs="宋体"/>
          <w:color w:val="auto"/>
          <w:spacing w:val="0"/>
          <w:sz w:val="24"/>
          <w:szCs w:val="24"/>
          <w:highlight w:val="none"/>
        </w:rPr>
        <w:t> </w:t>
      </w:r>
    </w:p>
    <w:p>
      <w:pPr>
        <w:pStyle w:val="14"/>
        <w:keepNext w:val="0"/>
        <w:keepLines w:val="0"/>
        <w:widowControl/>
        <w:suppressLineNumbers w:val="0"/>
        <w:spacing w:before="75" w:beforeAutospacing="0" w:after="75" w:afterAutospacing="0" w:line="375" w:lineRule="atLeast"/>
        <w:ind w:left="0" w:right="0" w:firstLine="0"/>
        <w:outlineLvl w:val="9"/>
        <w:rPr>
          <w:color w:val="auto"/>
          <w:sz w:val="24"/>
          <w:szCs w:val="24"/>
          <w:highlight w:val="none"/>
        </w:rPr>
      </w:pPr>
      <w:r>
        <w:rPr>
          <w:rFonts w:hint="eastAsia" w:ascii="宋体" w:hAnsi="宋体" w:eastAsia="宋体" w:cs="宋体"/>
          <w:color w:val="auto"/>
          <w:spacing w:val="0"/>
          <w:sz w:val="24"/>
          <w:szCs w:val="24"/>
          <w:highlight w:val="none"/>
        </w:rPr>
        <w:t> </w:t>
      </w:r>
    </w:p>
    <w:p>
      <w:pPr>
        <w:pStyle w:val="14"/>
        <w:keepNext w:val="0"/>
        <w:keepLines w:val="0"/>
        <w:widowControl/>
        <w:suppressLineNumbers w:val="0"/>
        <w:spacing w:before="75" w:beforeAutospacing="0" w:after="75" w:afterAutospacing="0"/>
        <w:ind w:left="0" w:right="0" w:firstLine="0"/>
        <w:outlineLvl w:val="9"/>
        <w:rPr>
          <w:color w:val="auto"/>
          <w:sz w:val="24"/>
          <w:szCs w:val="24"/>
          <w:highlight w:val="none"/>
        </w:rPr>
      </w:pPr>
      <w:r>
        <w:rPr>
          <w:color w:val="auto"/>
          <w:spacing w:val="0"/>
          <w:sz w:val="24"/>
          <w:szCs w:val="24"/>
          <w:highlight w:val="none"/>
        </w:rPr>
        <w:t> </w:t>
      </w:r>
    </w:p>
    <w:p>
      <w:pPr>
        <w:pStyle w:val="14"/>
        <w:keepNext w:val="0"/>
        <w:keepLines w:val="0"/>
        <w:widowControl/>
        <w:suppressLineNumbers w:val="0"/>
        <w:spacing w:before="75" w:beforeAutospacing="0" w:after="75" w:afterAutospacing="0"/>
        <w:ind w:left="0" w:right="0" w:firstLine="0"/>
        <w:outlineLvl w:val="9"/>
        <w:rPr>
          <w:color w:val="auto"/>
          <w:sz w:val="24"/>
          <w:szCs w:val="24"/>
          <w:highlight w:val="none"/>
        </w:rPr>
      </w:pPr>
      <w:r>
        <w:rPr>
          <w:rFonts w:hint="eastAsia" w:ascii="宋体" w:hAnsi="宋体" w:eastAsia="宋体" w:cs="宋体"/>
          <w:color w:val="auto"/>
          <w:spacing w:val="0"/>
          <w:sz w:val="24"/>
          <w:szCs w:val="24"/>
          <w:highlight w:val="none"/>
        </w:rPr>
        <w:br w:type="page"/>
      </w:r>
      <w:bookmarkStart w:id="140" w:name="_Toc9938"/>
      <w:bookmarkStart w:id="141" w:name="_Toc5556"/>
      <w:r>
        <w:rPr>
          <w:rFonts w:hint="eastAsia" w:ascii="宋体" w:hAnsi="宋体" w:eastAsia="宋体" w:cs="宋体"/>
          <w:color w:val="auto"/>
          <w:spacing w:val="0"/>
          <w:sz w:val="24"/>
          <w:szCs w:val="24"/>
          <w:highlight w:val="none"/>
        </w:rPr>
        <w:t>附件3         </w:t>
      </w:r>
      <w:r>
        <w:rPr>
          <w:rStyle w:val="18"/>
          <w:rFonts w:hint="eastAsia" w:ascii="宋体" w:hAnsi="宋体" w:eastAsia="宋体" w:cs="宋体"/>
          <w:color w:val="auto"/>
          <w:spacing w:val="0"/>
          <w:sz w:val="24"/>
          <w:szCs w:val="24"/>
          <w:highlight w:val="none"/>
        </w:rPr>
        <w:t>资格证明文件</w:t>
      </w:r>
      <w:r>
        <w:rPr>
          <w:rFonts w:hint="eastAsia" w:ascii="宋体" w:hAnsi="宋体" w:eastAsia="宋体" w:cs="宋体"/>
          <w:color w:val="auto"/>
          <w:spacing w:val="0"/>
          <w:sz w:val="24"/>
          <w:szCs w:val="24"/>
          <w:highlight w:val="none"/>
        </w:rPr>
        <w:t> </w:t>
      </w:r>
      <w:bookmarkEnd w:id="140"/>
      <w:bookmarkEnd w:id="141"/>
    </w:p>
    <w:p>
      <w:pPr>
        <w:pStyle w:val="14"/>
        <w:keepNext w:val="0"/>
        <w:keepLines w:val="0"/>
        <w:widowControl/>
        <w:suppressLineNumbers w:val="0"/>
        <w:spacing w:before="75" w:beforeAutospacing="0" w:after="75" w:afterAutospacing="0"/>
        <w:ind w:left="0" w:right="0" w:firstLine="0"/>
        <w:outlineLvl w:val="9"/>
        <w:rPr>
          <w:color w:val="auto"/>
          <w:sz w:val="24"/>
          <w:szCs w:val="24"/>
          <w:highlight w:val="none"/>
        </w:rPr>
      </w:pPr>
      <w:r>
        <w:rPr>
          <w:rFonts w:hint="eastAsia" w:ascii="宋体" w:hAnsi="宋体" w:eastAsia="宋体" w:cs="宋体"/>
          <w:color w:val="auto"/>
          <w:spacing w:val="0"/>
          <w:sz w:val="24"/>
          <w:szCs w:val="24"/>
          <w:highlight w:val="none"/>
        </w:rPr>
        <w:t> </w:t>
      </w:r>
    </w:p>
    <w:p>
      <w:pPr>
        <w:pStyle w:val="14"/>
        <w:keepNext w:val="0"/>
        <w:keepLines w:val="0"/>
        <w:widowControl/>
        <w:suppressLineNumbers w:val="0"/>
        <w:spacing w:before="75" w:beforeAutospacing="0" w:after="75" w:afterAutospacing="0" w:line="465" w:lineRule="atLeast"/>
        <w:ind w:left="0" w:right="0" w:firstLine="0"/>
        <w:outlineLvl w:val="9"/>
        <w:rPr>
          <w:color w:val="auto"/>
          <w:sz w:val="24"/>
          <w:szCs w:val="24"/>
          <w:highlight w:val="none"/>
        </w:rPr>
      </w:pPr>
      <w:bookmarkStart w:id="142" w:name="_Toc29953"/>
      <w:bookmarkStart w:id="143" w:name="_Toc10834"/>
      <w:r>
        <w:rPr>
          <w:rFonts w:hint="eastAsia" w:ascii="宋体" w:hAnsi="宋体" w:eastAsia="宋体" w:cs="宋体"/>
          <w:color w:val="auto"/>
          <w:spacing w:val="0"/>
          <w:sz w:val="24"/>
          <w:szCs w:val="24"/>
          <w:highlight w:val="none"/>
        </w:rPr>
        <w:t>附件3-1       </w:t>
      </w:r>
      <w:r>
        <w:rPr>
          <w:rStyle w:val="18"/>
          <w:rFonts w:hint="eastAsia" w:ascii="宋体" w:hAnsi="宋体" w:eastAsia="宋体" w:cs="宋体"/>
          <w:color w:val="auto"/>
          <w:spacing w:val="0"/>
          <w:sz w:val="24"/>
          <w:szCs w:val="24"/>
          <w:highlight w:val="none"/>
        </w:rPr>
        <w:t>参加竞争性磋商的声明函</w:t>
      </w:r>
      <w:r>
        <w:rPr>
          <w:rFonts w:hint="eastAsia" w:ascii="宋体" w:hAnsi="宋体" w:eastAsia="宋体" w:cs="宋体"/>
          <w:color w:val="auto"/>
          <w:spacing w:val="0"/>
          <w:sz w:val="24"/>
          <w:szCs w:val="24"/>
          <w:highlight w:val="none"/>
        </w:rPr>
        <w:t> </w:t>
      </w:r>
      <w:bookmarkEnd w:id="142"/>
      <w:bookmarkEnd w:id="143"/>
    </w:p>
    <w:p>
      <w:pPr>
        <w:pStyle w:val="14"/>
        <w:keepNext w:val="0"/>
        <w:keepLines w:val="0"/>
        <w:widowControl/>
        <w:suppressLineNumbers w:val="0"/>
        <w:spacing w:before="75" w:beforeAutospacing="0" w:after="75" w:afterAutospacing="0" w:line="435" w:lineRule="atLeast"/>
        <w:ind w:left="0" w:right="0" w:firstLine="0"/>
        <w:outlineLvl w:val="9"/>
        <w:rPr>
          <w:color w:val="auto"/>
          <w:sz w:val="24"/>
          <w:szCs w:val="24"/>
          <w:highlight w:val="none"/>
        </w:rPr>
      </w:pPr>
      <w:r>
        <w:rPr>
          <w:rFonts w:hint="eastAsia" w:ascii="宋体" w:hAnsi="宋体" w:eastAsia="宋体" w:cs="宋体"/>
          <w:color w:val="auto"/>
          <w:spacing w:val="0"/>
          <w:sz w:val="24"/>
          <w:szCs w:val="24"/>
          <w:highlight w:val="none"/>
        </w:rPr>
        <w:t> </w:t>
      </w:r>
    </w:p>
    <w:p>
      <w:pPr>
        <w:pStyle w:val="14"/>
        <w:keepNext w:val="0"/>
        <w:keepLines w:val="0"/>
        <w:widowControl/>
        <w:suppressLineNumbers w:val="0"/>
        <w:spacing w:before="75" w:beforeAutospacing="0" w:after="75" w:afterAutospacing="0" w:line="435" w:lineRule="atLeast"/>
        <w:ind w:left="0" w:right="0" w:firstLine="0"/>
        <w:outlineLvl w:val="9"/>
        <w:rPr>
          <w:color w:val="auto"/>
          <w:sz w:val="24"/>
          <w:szCs w:val="24"/>
          <w:highlight w:val="none"/>
        </w:rPr>
      </w:pPr>
      <w:r>
        <w:rPr>
          <w:rFonts w:hint="eastAsia" w:ascii="宋体" w:hAnsi="宋体" w:eastAsia="宋体" w:cs="宋体"/>
          <w:color w:val="auto"/>
          <w:spacing w:val="0"/>
          <w:sz w:val="24"/>
          <w:szCs w:val="24"/>
          <w:highlight w:val="none"/>
        </w:rPr>
        <w:t>致：</w:t>
      </w:r>
      <w:r>
        <w:rPr>
          <w:rFonts w:hint="eastAsia" w:ascii="宋体" w:hAnsi="宋体" w:eastAsia="宋体" w:cs="宋体"/>
          <w:color w:val="auto"/>
          <w:spacing w:val="0"/>
          <w:sz w:val="24"/>
          <w:szCs w:val="24"/>
          <w:highlight w:val="none"/>
          <w:u w:val="single"/>
        </w:rPr>
        <w:t>     (采购人或采购代理机构</w:t>
      </w:r>
      <w:r>
        <w:rPr>
          <w:rFonts w:hint="default" w:ascii="Calibri" w:hAnsi="Calibri" w:cs="Calibri"/>
          <w:color w:val="auto"/>
          <w:spacing w:val="0"/>
          <w:sz w:val="24"/>
          <w:szCs w:val="24"/>
          <w:highlight w:val="none"/>
          <w:u w:val="single"/>
        </w:rPr>
        <w:t>)       </w:t>
      </w:r>
      <w:r>
        <w:rPr>
          <w:rFonts w:hint="eastAsia" w:ascii="宋体" w:hAnsi="宋体" w:eastAsia="宋体" w:cs="宋体"/>
          <w:color w:val="auto"/>
          <w:spacing w:val="0"/>
          <w:sz w:val="24"/>
          <w:szCs w:val="24"/>
          <w:highlight w:val="none"/>
        </w:rPr>
        <w:t> </w:t>
      </w:r>
    </w:p>
    <w:p>
      <w:pPr>
        <w:pStyle w:val="14"/>
        <w:keepNext w:val="0"/>
        <w:keepLines w:val="0"/>
        <w:widowControl/>
        <w:suppressLineNumbers w:val="0"/>
        <w:spacing w:before="75" w:beforeAutospacing="0" w:after="75" w:afterAutospacing="0" w:line="435" w:lineRule="atLeast"/>
        <w:ind w:left="0" w:right="0" w:firstLine="0"/>
        <w:jc w:val="both"/>
        <w:outlineLvl w:val="9"/>
        <w:rPr>
          <w:color w:val="auto"/>
          <w:sz w:val="24"/>
          <w:szCs w:val="24"/>
          <w:highlight w:val="none"/>
        </w:rPr>
      </w:pPr>
      <w:r>
        <w:rPr>
          <w:rFonts w:hint="eastAsia" w:ascii="宋体" w:hAnsi="宋体" w:eastAsia="宋体" w:cs="宋体"/>
          <w:color w:val="auto"/>
          <w:spacing w:val="0"/>
          <w:sz w:val="24"/>
          <w:szCs w:val="24"/>
          <w:highlight w:val="none"/>
        </w:rPr>
        <w:t>  1、关于贵方______年______月______日</w:t>
      </w:r>
      <w:r>
        <w:rPr>
          <w:rFonts w:hint="eastAsia" w:ascii="宋体" w:hAnsi="宋体" w:eastAsia="宋体" w:cs="宋体"/>
          <w:color w:val="auto"/>
          <w:spacing w:val="0"/>
          <w:sz w:val="24"/>
          <w:szCs w:val="24"/>
          <w:highlight w:val="none"/>
          <w:u w:val="single"/>
        </w:rPr>
        <w:t>             </w:t>
      </w:r>
      <w:r>
        <w:rPr>
          <w:rFonts w:hint="eastAsia" w:ascii="宋体" w:hAnsi="宋体" w:eastAsia="宋体" w:cs="宋体"/>
          <w:color w:val="auto"/>
          <w:spacing w:val="0"/>
          <w:sz w:val="24"/>
          <w:szCs w:val="24"/>
          <w:highlight w:val="none"/>
        </w:rPr>
        <w:t>项目（项目编号:</w:t>
      </w:r>
      <w:r>
        <w:rPr>
          <w:rFonts w:hint="eastAsia" w:ascii="宋体" w:hAnsi="宋体" w:eastAsia="宋体" w:cs="宋体"/>
          <w:color w:val="auto"/>
          <w:spacing w:val="0"/>
          <w:sz w:val="24"/>
          <w:szCs w:val="24"/>
          <w:highlight w:val="none"/>
          <w:u w:val="single"/>
        </w:rPr>
        <w:t>        </w:t>
      </w:r>
      <w:r>
        <w:rPr>
          <w:rFonts w:hint="eastAsia" w:ascii="宋体" w:hAnsi="宋体" w:eastAsia="宋体" w:cs="宋体"/>
          <w:color w:val="auto"/>
          <w:spacing w:val="0"/>
          <w:sz w:val="24"/>
          <w:szCs w:val="24"/>
          <w:highlight w:val="none"/>
        </w:rPr>
        <w:t>）的采购公告（或采购邀请），本签字人代表供应商参加竞争性磋商，我方提供竞争性磋商文件中规定的相应资料和说明。本签字人确认响应文件中所有提交的文件、声明或资料（包括但不限于资格证明文件）是真实的、合法的、准确的、有效的。</w:t>
      </w:r>
    </w:p>
    <w:p>
      <w:pPr>
        <w:pStyle w:val="14"/>
        <w:keepNext w:val="0"/>
        <w:keepLines w:val="0"/>
        <w:widowControl/>
        <w:suppressLineNumbers w:val="0"/>
        <w:spacing w:before="75" w:beforeAutospacing="0" w:after="75" w:afterAutospacing="0" w:line="435" w:lineRule="atLeast"/>
        <w:ind w:left="0" w:right="0" w:firstLine="0"/>
        <w:outlineLvl w:val="9"/>
        <w:rPr>
          <w:color w:val="auto"/>
          <w:sz w:val="24"/>
          <w:szCs w:val="24"/>
          <w:highlight w:val="none"/>
        </w:rPr>
      </w:pPr>
      <w:r>
        <w:rPr>
          <w:rFonts w:hint="eastAsia" w:ascii="宋体" w:hAnsi="宋体" w:eastAsia="宋体" w:cs="宋体"/>
          <w:color w:val="auto"/>
          <w:spacing w:val="0"/>
          <w:sz w:val="24"/>
          <w:szCs w:val="24"/>
          <w:highlight w:val="none"/>
        </w:rPr>
        <w:t>    </w:t>
      </w:r>
    </w:p>
    <w:p>
      <w:pPr>
        <w:pStyle w:val="14"/>
        <w:keepNext w:val="0"/>
        <w:keepLines w:val="0"/>
        <w:widowControl/>
        <w:suppressLineNumbers w:val="0"/>
        <w:spacing w:before="75" w:beforeAutospacing="0" w:after="75" w:afterAutospacing="0" w:line="360" w:lineRule="atLeast"/>
        <w:ind w:left="540" w:right="0" w:firstLine="0"/>
        <w:outlineLvl w:val="9"/>
        <w:rPr>
          <w:rFonts w:hint="eastAsia" w:ascii="宋体" w:hAnsi="宋体" w:eastAsia="宋体" w:cs="宋体"/>
          <w:color w:val="auto"/>
          <w:spacing w:val="0"/>
          <w:sz w:val="24"/>
          <w:szCs w:val="24"/>
          <w:highlight w:val="none"/>
          <w:lang w:eastAsia="zh-CN"/>
        </w:rPr>
      </w:pPr>
      <w:r>
        <w:rPr>
          <w:rFonts w:hint="eastAsia" w:ascii="宋体" w:hAnsi="宋体" w:eastAsia="宋体" w:cs="宋体"/>
          <w:color w:val="auto"/>
          <w:spacing w:val="0"/>
          <w:sz w:val="24"/>
          <w:szCs w:val="24"/>
          <w:highlight w:val="none"/>
        </w:rPr>
        <w:t>2、供应商的基本概况：</w:t>
      </w:r>
    </w:p>
    <w:p>
      <w:pPr>
        <w:pStyle w:val="14"/>
        <w:keepNext w:val="0"/>
        <w:keepLines w:val="0"/>
        <w:widowControl/>
        <w:suppressLineNumbers w:val="0"/>
        <w:spacing w:before="75" w:beforeAutospacing="0" w:after="75" w:afterAutospacing="0" w:line="360" w:lineRule="atLeast"/>
        <w:ind w:left="540" w:right="0" w:firstLine="0"/>
        <w:outlineLvl w:val="9"/>
        <w:rPr>
          <w:rFonts w:hint="eastAsia" w:ascii="宋体" w:hAnsi="宋体" w:eastAsia="宋体" w:cs="宋体"/>
          <w:color w:val="auto"/>
          <w:spacing w:val="0"/>
          <w:sz w:val="24"/>
          <w:szCs w:val="24"/>
          <w:highlight w:val="none"/>
          <w:u w:val="single"/>
          <w:lang w:eastAsia="zh-CN"/>
        </w:rPr>
      </w:pPr>
      <w:r>
        <w:rPr>
          <w:rFonts w:hint="eastAsia" w:ascii="宋体" w:hAnsi="宋体" w:eastAsia="宋体" w:cs="宋体"/>
          <w:color w:val="auto"/>
          <w:spacing w:val="0"/>
          <w:sz w:val="24"/>
          <w:szCs w:val="24"/>
          <w:highlight w:val="none"/>
        </w:rPr>
        <w:t>2.1供应商单位名称：</w:t>
      </w:r>
      <w:r>
        <w:rPr>
          <w:rFonts w:hint="eastAsia" w:ascii="宋体" w:hAnsi="宋体" w:eastAsia="宋体" w:cs="宋体"/>
          <w:color w:val="auto"/>
          <w:spacing w:val="0"/>
          <w:sz w:val="24"/>
          <w:szCs w:val="24"/>
          <w:highlight w:val="none"/>
          <w:u w:val="single"/>
        </w:rPr>
        <w:t>               </w:t>
      </w:r>
    </w:p>
    <w:p>
      <w:pPr>
        <w:pStyle w:val="14"/>
        <w:keepNext w:val="0"/>
        <w:keepLines w:val="0"/>
        <w:widowControl/>
        <w:suppressLineNumbers w:val="0"/>
        <w:spacing w:before="75" w:beforeAutospacing="0" w:after="75" w:afterAutospacing="0" w:line="360" w:lineRule="atLeast"/>
        <w:ind w:left="540" w:right="0" w:firstLine="0"/>
        <w:outlineLvl w:val="9"/>
        <w:rPr>
          <w:rFonts w:hint="eastAsia" w:ascii="宋体" w:hAnsi="宋体" w:eastAsia="宋体" w:cs="宋体"/>
          <w:color w:val="auto"/>
          <w:spacing w:val="0"/>
          <w:sz w:val="24"/>
          <w:szCs w:val="24"/>
          <w:highlight w:val="none"/>
          <w:u w:val="single"/>
          <w:lang w:eastAsia="zh-CN"/>
        </w:rPr>
      </w:pPr>
      <w:r>
        <w:rPr>
          <w:rFonts w:hint="eastAsia" w:ascii="宋体" w:hAnsi="宋体" w:eastAsia="宋体" w:cs="宋体"/>
          <w:color w:val="auto"/>
          <w:spacing w:val="0"/>
          <w:sz w:val="24"/>
          <w:szCs w:val="24"/>
          <w:highlight w:val="none"/>
        </w:rPr>
        <w:t>2.2注册地址：</w:t>
      </w:r>
      <w:r>
        <w:rPr>
          <w:rFonts w:hint="eastAsia" w:ascii="宋体" w:hAnsi="宋体" w:eastAsia="宋体" w:cs="宋体"/>
          <w:color w:val="auto"/>
          <w:spacing w:val="0"/>
          <w:sz w:val="24"/>
          <w:szCs w:val="24"/>
          <w:highlight w:val="none"/>
          <w:u w:val="single"/>
        </w:rPr>
        <w:t>                        </w:t>
      </w:r>
    </w:p>
    <w:p>
      <w:pPr>
        <w:pStyle w:val="14"/>
        <w:keepNext w:val="0"/>
        <w:keepLines w:val="0"/>
        <w:widowControl/>
        <w:suppressLineNumbers w:val="0"/>
        <w:spacing w:before="75" w:beforeAutospacing="0" w:after="75" w:afterAutospacing="0" w:line="360" w:lineRule="atLeast"/>
        <w:ind w:left="540" w:right="0" w:firstLine="0"/>
        <w:outlineLvl w:val="9"/>
        <w:rPr>
          <w:color w:val="auto"/>
          <w:sz w:val="24"/>
          <w:szCs w:val="24"/>
          <w:highlight w:val="none"/>
        </w:rPr>
      </w:pPr>
      <w:r>
        <w:rPr>
          <w:rFonts w:hint="eastAsia" w:ascii="宋体" w:hAnsi="宋体" w:eastAsia="宋体" w:cs="宋体"/>
          <w:color w:val="auto"/>
          <w:spacing w:val="0"/>
          <w:sz w:val="24"/>
          <w:szCs w:val="24"/>
          <w:highlight w:val="none"/>
        </w:rPr>
        <w:t>2.3单位负责人姓名：</w:t>
      </w:r>
      <w:r>
        <w:rPr>
          <w:rFonts w:hint="eastAsia" w:ascii="宋体" w:hAnsi="宋体" w:eastAsia="宋体" w:cs="宋体"/>
          <w:color w:val="auto"/>
          <w:spacing w:val="0"/>
          <w:sz w:val="24"/>
          <w:szCs w:val="24"/>
          <w:highlight w:val="none"/>
          <w:u w:val="single"/>
        </w:rPr>
        <w:t>        </w:t>
      </w:r>
      <w:r>
        <w:rPr>
          <w:rFonts w:hint="eastAsia" w:ascii="宋体" w:hAnsi="宋体" w:eastAsia="宋体" w:cs="宋体"/>
          <w:color w:val="auto"/>
          <w:spacing w:val="0"/>
          <w:sz w:val="24"/>
          <w:szCs w:val="24"/>
          <w:highlight w:val="none"/>
        </w:rPr>
        <w:t>性别：</w:t>
      </w:r>
      <w:r>
        <w:rPr>
          <w:rFonts w:hint="eastAsia" w:ascii="宋体" w:hAnsi="宋体" w:eastAsia="宋体" w:cs="宋体"/>
          <w:color w:val="auto"/>
          <w:spacing w:val="0"/>
          <w:sz w:val="24"/>
          <w:szCs w:val="24"/>
          <w:highlight w:val="none"/>
          <w:u w:val="single"/>
        </w:rPr>
        <w:t>     </w:t>
      </w:r>
      <w:r>
        <w:rPr>
          <w:rFonts w:hint="eastAsia" w:ascii="宋体" w:hAnsi="宋体" w:eastAsia="宋体" w:cs="宋体"/>
          <w:color w:val="auto"/>
          <w:spacing w:val="0"/>
          <w:sz w:val="24"/>
          <w:szCs w:val="24"/>
          <w:highlight w:val="none"/>
        </w:rPr>
        <w:t>年龄：</w:t>
      </w:r>
      <w:r>
        <w:rPr>
          <w:rFonts w:hint="eastAsia" w:ascii="宋体" w:hAnsi="宋体" w:eastAsia="宋体" w:cs="宋体"/>
          <w:color w:val="auto"/>
          <w:spacing w:val="0"/>
          <w:sz w:val="24"/>
          <w:szCs w:val="24"/>
          <w:highlight w:val="none"/>
          <w:u w:val="single"/>
        </w:rPr>
        <w:t>     </w:t>
      </w:r>
      <w:r>
        <w:rPr>
          <w:rFonts w:hint="eastAsia" w:ascii="宋体" w:hAnsi="宋体" w:eastAsia="宋体" w:cs="宋体"/>
          <w:color w:val="auto"/>
          <w:spacing w:val="0"/>
          <w:sz w:val="24"/>
          <w:szCs w:val="24"/>
          <w:highlight w:val="none"/>
        </w:rPr>
        <w:t>职务：</w:t>
      </w:r>
      <w:r>
        <w:rPr>
          <w:rFonts w:hint="eastAsia" w:ascii="宋体" w:hAnsi="宋体" w:eastAsia="宋体" w:cs="宋体"/>
          <w:color w:val="auto"/>
          <w:spacing w:val="0"/>
          <w:sz w:val="24"/>
          <w:szCs w:val="24"/>
          <w:highlight w:val="none"/>
          <w:u w:val="single"/>
        </w:rPr>
        <w:t>      </w:t>
      </w:r>
      <w:r>
        <w:rPr>
          <w:rFonts w:hint="eastAsia" w:ascii="宋体" w:hAnsi="宋体" w:eastAsia="宋体" w:cs="宋体"/>
          <w:color w:val="auto"/>
          <w:spacing w:val="0"/>
          <w:sz w:val="24"/>
          <w:szCs w:val="24"/>
          <w:highlight w:val="none"/>
        </w:rPr>
        <w:t>。</w:t>
      </w:r>
    </w:p>
    <w:p>
      <w:pPr>
        <w:pStyle w:val="14"/>
        <w:keepNext w:val="0"/>
        <w:keepLines w:val="0"/>
        <w:widowControl/>
        <w:suppressLineNumbers w:val="0"/>
        <w:spacing w:before="75" w:beforeAutospacing="0" w:after="75" w:afterAutospacing="0" w:line="435" w:lineRule="atLeast"/>
        <w:ind w:left="0" w:right="0" w:firstLine="480"/>
        <w:outlineLvl w:val="9"/>
        <w:rPr>
          <w:color w:val="auto"/>
          <w:sz w:val="24"/>
          <w:szCs w:val="24"/>
          <w:highlight w:val="none"/>
        </w:rPr>
      </w:pPr>
      <w:r>
        <w:rPr>
          <w:rFonts w:hint="eastAsia" w:ascii="宋体" w:hAnsi="宋体" w:eastAsia="宋体" w:cs="宋体"/>
          <w:color w:val="auto"/>
          <w:spacing w:val="0"/>
          <w:sz w:val="24"/>
          <w:szCs w:val="24"/>
          <w:highlight w:val="none"/>
        </w:rPr>
        <w:t>备注：“单位负责人”指单位法定代表人（供应商为法人的）或法律、法规规定代表单位行使职权的主要负责人（供应商为其他组织的）。</w:t>
      </w:r>
    </w:p>
    <w:p>
      <w:pPr>
        <w:pStyle w:val="14"/>
        <w:keepNext w:val="0"/>
        <w:keepLines w:val="0"/>
        <w:widowControl/>
        <w:suppressLineNumbers w:val="0"/>
        <w:spacing w:before="75" w:beforeAutospacing="0" w:after="75" w:afterAutospacing="0" w:line="435" w:lineRule="atLeast"/>
        <w:ind w:left="0" w:right="0" w:firstLine="480"/>
        <w:outlineLvl w:val="9"/>
        <w:rPr>
          <w:color w:val="auto"/>
          <w:sz w:val="24"/>
          <w:szCs w:val="24"/>
          <w:highlight w:val="none"/>
        </w:rPr>
      </w:pPr>
      <w:r>
        <w:rPr>
          <w:rFonts w:hint="eastAsia" w:ascii="宋体" w:hAnsi="宋体" w:eastAsia="宋体" w:cs="宋体"/>
          <w:color w:val="auto"/>
          <w:spacing w:val="0"/>
          <w:sz w:val="24"/>
          <w:szCs w:val="24"/>
          <w:highlight w:val="none"/>
        </w:rPr>
        <w:t>对于接受联合体形式的磋商且供应商是联合体的，则联合体各成员都应当提交本资格证明文件。</w:t>
      </w:r>
    </w:p>
    <w:p>
      <w:pPr>
        <w:pStyle w:val="14"/>
        <w:keepNext w:val="0"/>
        <w:keepLines w:val="0"/>
        <w:widowControl/>
        <w:suppressLineNumbers w:val="0"/>
        <w:spacing w:before="75" w:beforeAutospacing="0" w:after="75" w:afterAutospacing="0" w:line="435" w:lineRule="atLeast"/>
        <w:ind w:left="0" w:right="0" w:firstLine="0"/>
        <w:outlineLvl w:val="9"/>
        <w:rPr>
          <w:color w:val="auto"/>
          <w:sz w:val="24"/>
          <w:szCs w:val="24"/>
          <w:highlight w:val="none"/>
        </w:rPr>
      </w:pPr>
      <w:r>
        <w:rPr>
          <w:rFonts w:hint="eastAsia" w:ascii="宋体" w:hAnsi="宋体" w:eastAsia="宋体" w:cs="宋体"/>
          <w:color w:val="auto"/>
          <w:spacing w:val="0"/>
          <w:sz w:val="24"/>
          <w:szCs w:val="24"/>
          <w:highlight w:val="none"/>
        </w:rPr>
        <w:t> </w:t>
      </w:r>
    </w:p>
    <w:p>
      <w:pPr>
        <w:pStyle w:val="14"/>
        <w:keepNext w:val="0"/>
        <w:keepLines w:val="0"/>
        <w:widowControl/>
        <w:suppressLineNumbers w:val="0"/>
        <w:spacing w:before="75" w:beforeAutospacing="0" w:after="75" w:afterAutospacing="0" w:line="435" w:lineRule="atLeast"/>
        <w:ind w:left="0" w:right="0" w:firstLine="0"/>
        <w:outlineLvl w:val="9"/>
        <w:rPr>
          <w:color w:val="auto"/>
          <w:sz w:val="24"/>
          <w:szCs w:val="24"/>
          <w:highlight w:val="none"/>
        </w:rPr>
      </w:pPr>
      <w:r>
        <w:rPr>
          <w:rFonts w:hint="eastAsia" w:ascii="宋体" w:hAnsi="宋体" w:eastAsia="宋体" w:cs="宋体"/>
          <w:color w:val="auto"/>
          <w:spacing w:val="0"/>
          <w:sz w:val="24"/>
          <w:szCs w:val="24"/>
          <w:highlight w:val="none"/>
        </w:rPr>
        <w:t> </w:t>
      </w:r>
    </w:p>
    <w:p>
      <w:pPr>
        <w:pStyle w:val="14"/>
        <w:keepNext w:val="0"/>
        <w:keepLines w:val="0"/>
        <w:widowControl/>
        <w:suppressLineNumbers w:val="0"/>
        <w:spacing w:before="75" w:beforeAutospacing="0" w:after="75" w:afterAutospacing="0" w:line="435" w:lineRule="atLeast"/>
        <w:ind w:left="0" w:right="0" w:firstLine="0"/>
        <w:jc w:val="both"/>
        <w:outlineLvl w:val="9"/>
        <w:rPr>
          <w:color w:val="auto"/>
          <w:sz w:val="24"/>
          <w:szCs w:val="24"/>
          <w:highlight w:val="none"/>
        </w:rPr>
      </w:pPr>
      <w:r>
        <w:rPr>
          <w:rFonts w:hint="eastAsia" w:ascii="宋体" w:hAnsi="宋体" w:eastAsia="宋体" w:cs="宋体"/>
          <w:color w:val="auto"/>
          <w:spacing w:val="0"/>
          <w:sz w:val="24"/>
          <w:szCs w:val="24"/>
          <w:highlight w:val="none"/>
        </w:rPr>
        <w:t>供应商代表：</w:t>
      </w:r>
      <w:r>
        <w:rPr>
          <w:rFonts w:hint="eastAsia" w:ascii="宋体" w:hAnsi="宋体" w:eastAsia="宋体" w:cs="宋体"/>
          <w:color w:val="auto"/>
          <w:spacing w:val="0"/>
          <w:sz w:val="24"/>
          <w:szCs w:val="24"/>
          <w:highlight w:val="none"/>
          <w:u w:val="single"/>
        </w:rPr>
        <w:t>             （签字） </w:t>
      </w:r>
    </w:p>
    <w:p>
      <w:pPr>
        <w:pStyle w:val="14"/>
        <w:keepNext w:val="0"/>
        <w:keepLines w:val="0"/>
        <w:widowControl/>
        <w:suppressLineNumbers w:val="0"/>
        <w:spacing w:before="75" w:beforeAutospacing="0" w:after="75" w:afterAutospacing="0" w:line="435" w:lineRule="atLeast"/>
        <w:ind w:left="0" w:right="0" w:firstLine="0"/>
        <w:jc w:val="both"/>
        <w:outlineLvl w:val="9"/>
        <w:rPr>
          <w:color w:val="auto"/>
          <w:sz w:val="24"/>
          <w:szCs w:val="24"/>
          <w:highlight w:val="none"/>
        </w:rPr>
      </w:pPr>
      <w:r>
        <w:rPr>
          <w:rFonts w:hint="eastAsia" w:ascii="宋体" w:hAnsi="宋体" w:eastAsia="宋体" w:cs="宋体"/>
          <w:color w:val="auto"/>
          <w:spacing w:val="0"/>
          <w:sz w:val="24"/>
          <w:szCs w:val="24"/>
          <w:highlight w:val="none"/>
        </w:rPr>
        <w:t>供应商名称：</w:t>
      </w:r>
      <w:r>
        <w:rPr>
          <w:rFonts w:hint="eastAsia" w:ascii="宋体" w:hAnsi="宋体" w:eastAsia="宋体" w:cs="宋体"/>
          <w:color w:val="auto"/>
          <w:spacing w:val="0"/>
          <w:sz w:val="24"/>
          <w:szCs w:val="24"/>
          <w:highlight w:val="none"/>
          <w:u w:val="single"/>
        </w:rPr>
        <w:t>       （全称并加盖公章）          .</w:t>
      </w:r>
    </w:p>
    <w:p>
      <w:pPr>
        <w:pStyle w:val="14"/>
        <w:keepNext w:val="0"/>
        <w:keepLines w:val="0"/>
        <w:widowControl/>
        <w:suppressLineNumbers w:val="0"/>
        <w:spacing w:before="75" w:beforeAutospacing="0" w:after="75" w:afterAutospacing="0" w:line="435" w:lineRule="atLeast"/>
        <w:ind w:left="0" w:right="0" w:firstLine="0"/>
        <w:outlineLvl w:val="9"/>
        <w:rPr>
          <w:color w:val="auto"/>
          <w:sz w:val="24"/>
          <w:szCs w:val="24"/>
          <w:highlight w:val="none"/>
        </w:rPr>
      </w:pPr>
      <w:r>
        <w:rPr>
          <w:rFonts w:hint="eastAsia" w:ascii="宋体" w:hAnsi="宋体" w:eastAsia="宋体" w:cs="宋体"/>
          <w:color w:val="auto"/>
          <w:spacing w:val="0"/>
          <w:sz w:val="24"/>
          <w:szCs w:val="24"/>
          <w:highlight w:val="none"/>
        </w:rPr>
        <w:t>日  期： </w:t>
      </w:r>
      <w:r>
        <w:rPr>
          <w:rFonts w:hint="eastAsia" w:ascii="宋体" w:hAnsi="宋体" w:eastAsia="宋体" w:cs="宋体"/>
          <w:color w:val="auto"/>
          <w:spacing w:val="0"/>
          <w:sz w:val="24"/>
          <w:szCs w:val="24"/>
          <w:highlight w:val="none"/>
          <w:u w:val="single"/>
        </w:rPr>
        <w:t>    </w:t>
      </w:r>
      <w:r>
        <w:rPr>
          <w:rFonts w:hint="eastAsia" w:ascii="宋体" w:hAnsi="宋体" w:eastAsia="宋体" w:cs="宋体"/>
          <w:color w:val="auto"/>
          <w:spacing w:val="0"/>
          <w:sz w:val="24"/>
          <w:szCs w:val="24"/>
          <w:highlight w:val="none"/>
        </w:rPr>
        <w:t>年 </w:t>
      </w:r>
      <w:r>
        <w:rPr>
          <w:rFonts w:hint="eastAsia" w:ascii="宋体" w:hAnsi="宋体" w:eastAsia="宋体" w:cs="宋体"/>
          <w:color w:val="auto"/>
          <w:spacing w:val="0"/>
          <w:sz w:val="24"/>
          <w:szCs w:val="24"/>
          <w:highlight w:val="none"/>
          <w:u w:val="single"/>
        </w:rPr>
        <w:t>   </w:t>
      </w:r>
      <w:r>
        <w:rPr>
          <w:rFonts w:hint="eastAsia" w:ascii="宋体" w:hAnsi="宋体" w:eastAsia="宋体" w:cs="宋体"/>
          <w:color w:val="auto"/>
          <w:spacing w:val="0"/>
          <w:sz w:val="24"/>
          <w:szCs w:val="24"/>
          <w:highlight w:val="none"/>
        </w:rPr>
        <w:t>月 </w:t>
      </w:r>
      <w:r>
        <w:rPr>
          <w:rFonts w:hint="eastAsia" w:ascii="宋体" w:hAnsi="宋体" w:eastAsia="宋体" w:cs="宋体"/>
          <w:color w:val="auto"/>
          <w:spacing w:val="0"/>
          <w:sz w:val="24"/>
          <w:szCs w:val="24"/>
          <w:highlight w:val="none"/>
          <w:u w:val="single"/>
        </w:rPr>
        <w:t>   </w:t>
      </w:r>
      <w:r>
        <w:rPr>
          <w:rFonts w:hint="eastAsia" w:ascii="宋体" w:hAnsi="宋体" w:eastAsia="宋体" w:cs="宋体"/>
          <w:color w:val="auto"/>
          <w:spacing w:val="0"/>
          <w:sz w:val="24"/>
          <w:szCs w:val="24"/>
          <w:highlight w:val="none"/>
        </w:rPr>
        <w:t>日</w:t>
      </w:r>
    </w:p>
    <w:p>
      <w:pPr>
        <w:pStyle w:val="14"/>
        <w:keepNext w:val="0"/>
        <w:keepLines w:val="0"/>
        <w:widowControl/>
        <w:suppressLineNumbers w:val="0"/>
        <w:spacing w:before="75" w:beforeAutospacing="0" w:after="75" w:afterAutospacing="0" w:line="435" w:lineRule="atLeast"/>
        <w:ind w:left="0" w:right="0" w:firstLine="0"/>
        <w:outlineLvl w:val="9"/>
        <w:rPr>
          <w:color w:val="auto"/>
          <w:sz w:val="24"/>
          <w:szCs w:val="24"/>
          <w:highlight w:val="none"/>
        </w:rPr>
      </w:pPr>
      <w:r>
        <w:rPr>
          <w:rFonts w:hint="eastAsia" w:ascii="宋体" w:hAnsi="宋体" w:eastAsia="宋体" w:cs="宋体"/>
          <w:color w:val="auto"/>
          <w:spacing w:val="0"/>
          <w:sz w:val="24"/>
          <w:szCs w:val="24"/>
          <w:highlight w:val="none"/>
        </w:rPr>
        <w:t> </w:t>
      </w:r>
    </w:p>
    <w:p>
      <w:pPr>
        <w:pStyle w:val="14"/>
        <w:keepNext w:val="0"/>
        <w:keepLines w:val="0"/>
        <w:widowControl/>
        <w:suppressLineNumbers w:val="0"/>
        <w:spacing w:before="75" w:beforeAutospacing="0" w:after="75" w:afterAutospacing="0"/>
        <w:ind w:left="0" w:right="0" w:firstLine="0"/>
        <w:outlineLvl w:val="9"/>
        <w:rPr>
          <w:color w:val="auto"/>
          <w:sz w:val="24"/>
          <w:szCs w:val="24"/>
          <w:highlight w:val="none"/>
        </w:rPr>
      </w:pPr>
      <w:r>
        <w:rPr>
          <w:rFonts w:hint="eastAsia" w:ascii="宋体" w:hAnsi="宋体" w:eastAsia="宋体" w:cs="宋体"/>
          <w:color w:val="auto"/>
          <w:spacing w:val="0"/>
          <w:sz w:val="24"/>
          <w:szCs w:val="24"/>
          <w:highlight w:val="none"/>
        </w:rPr>
        <w:t>                            </w:t>
      </w:r>
    </w:p>
    <w:p>
      <w:pPr>
        <w:pStyle w:val="14"/>
        <w:keepNext w:val="0"/>
        <w:keepLines w:val="0"/>
        <w:widowControl/>
        <w:suppressLineNumbers w:val="0"/>
        <w:spacing w:before="75" w:beforeAutospacing="0" w:after="75" w:afterAutospacing="0" w:line="375" w:lineRule="atLeast"/>
        <w:ind w:left="0" w:right="0" w:firstLine="0"/>
        <w:outlineLvl w:val="9"/>
        <w:rPr>
          <w:color w:val="auto"/>
          <w:sz w:val="24"/>
          <w:szCs w:val="24"/>
          <w:highlight w:val="none"/>
        </w:rPr>
      </w:pPr>
      <w:r>
        <w:rPr>
          <w:color w:val="auto"/>
          <w:spacing w:val="0"/>
          <w:sz w:val="24"/>
          <w:szCs w:val="24"/>
          <w:highlight w:val="none"/>
        </w:rPr>
        <w:t> </w:t>
      </w:r>
    </w:p>
    <w:p>
      <w:pPr>
        <w:pStyle w:val="14"/>
        <w:keepNext w:val="0"/>
        <w:keepLines w:val="0"/>
        <w:widowControl/>
        <w:suppressLineNumbers w:val="0"/>
        <w:spacing w:before="75" w:beforeAutospacing="0" w:after="75" w:afterAutospacing="0" w:line="375" w:lineRule="atLeast"/>
        <w:ind w:left="0" w:right="0" w:firstLine="0"/>
        <w:outlineLvl w:val="9"/>
        <w:rPr>
          <w:rFonts w:hint="eastAsia" w:ascii="宋体" w:hAnsi="宋体" w:eastAsia="宋体" w:cs="宋体"/>
          <w:color w:val="auto"/>
          <w:spacing w:val="0"/>
          <w:sz w:val="24"/>
          <w:szCs w:val="24"/>
          <w:highlight w:val="none"/>
          <w:lang w:eastAsia="zh-CN"/>
        </w:rPr>
      </w:pPr>
    </w:p>
    <w:p>
      <w:pPr>
        <w:pStyle w:val="14"/>
        <w:keepNext w:val="0"/>
        <w:keepLines w:val="0"/>
        <w:widowControl/>
        <w:suppressLineNumbers w:val="0"/>
        <w:spacing w:before="75" w:beforeAutospacing="0" w:after="75" w:afterAutospacing="0" w:line="375" w:lineRule="atLeast"/>
        <w:ind w:left="0" w:right="0" w:firstLine="0"/>
        <w:outlineLvl w:val="9"/>
        <w:rPr>
          <w:rFonts w:hint="eastAsia" w:ascii="宋体" w:hAnsi="宋体" w:eastAsia="宋体" w:cs="宋体"/>
          <w:color w:val="auto"/>
          <w:spacing w:val="0"/>
          <w:sz w:val="24"/>
          <w:szCs w:val="24"/>
          <w:highlight w:val="none"/>
          <w:lang w:eastAsia="zh-CN"/>
        </w:rPr>
      </w:pPr>
    </w:p>
    <w:p>
      <w:pPr>
        <w:pStyle w:val="14"/>
        <w:keepNext w:val="0"/>
        <w:keepLines w:val="0"/>
        <w:widowControl/>
        <w:suppressLineNumbers w:val="0"/>
        <w:spacing w:before="75" w:beforeAutospacing="0" w:after="75" w:afterAutospacing="0" w:line="375" w:lineRule="atLeast"/>
        <w:ind w:left="0" w:right="0" w:firstLine="0"/>
        <w:outlineLvl w:val="9"/>
        <w:rPr>
          <w:color w:val="auto"/>
          <w:sz w:val="24"/>
          <w:szCs w:val="24"/>
          <w:highlight w:val="none"/>
        </w:rPr>
      </w:pPr>
      <w:r>
        <w:rPr>
          <w:rFonts w:hint="eastAsia" w:ascii="宋体" w:hAnsi="宋体" w:eastAsia="宋体" w:cs="宋体"/>
          <w:color w:val="auto"/>
          <w:spacing w:val="0"/>
          <w:sz w:val="24"/>
          <w:szCs w:val="24"/>
          <w:highlight w:val="none"/>
        </w:rPr>
        <w:br w:type="page"/>
      </w:r>
      <w:bookmarkStart w:id="144" w:name="_Toc765"/>
      <w:bookmarkStart w:id="145" w:name="_Toc2685"/>
      <w:r>
        <w:rPr>
          <w:rFonts w:hint="eastAsia" w:ascii="宋体" w:hAnsi="宋体" w:eastAsia="宋体" w:cs="宋体"/>
          <w:color w:val="auto"/>
          <w:spacing w:val="0"/>
          <w:sz w:val="24"/>
          <w:szCs w:val="24"/>
          <w:highlight w:val="none"/>
        </w:rPr>
        <w:t>附件3-2        </w:t>
      </w:r>
      <w:r>
        <w:rPr>
          <w:rStyle w:val="18"/>
          <w:rFonts w:hint="eastAsia" w:ascii="宋体" w:hAnsi="宋体" w:eastAsia="宋体" w:cs="宋体"/>
          <w:color w:val="auto"/>
          <w:spacing w:val="0"/>
          <w:sz w:val="24"/>
          <w:szCs w:val="24"/>
          <w:highlight w:val="none"/>
        </w:rPr>
        <w:t>供应商的资格声明</w:t>
      </w:r>
      <w:r>
        <w:rPr>
          <w:rFonts w:hint="eastAsia" w:ascii="宋体" w:hAnsi="宋体" w:eastAsia="宋体" w:cs="宋体"/>
          <w:color w:val="auto"/>
          <w:spacing w:val="0"/>
          <w:sz w:val="24"/>
          <w:szCs w:val="24"/>
          <w:highlight w:val="none"/>
        </w:rPr>
        <w:t> </w:t>
      </w:r>
      <w:bookmarkEnd w:id="144"/>
      <w:bookmarkEnd w:id="145"/>
    </w:p>
    <w:p>
      <w:pPr>
        <w:pStyle w:val="14"/>
        <w:keepNext w:val="0"/>
        <w:keepLines w:val="0"/>
        <w:widowControl/>
        <w:suppressLineNumbers w:val="0"/>
        <w:spacing w:before="75" w:beforeAutospacing="0" w:after="75" w:afterAutospacing="0" w:line="375" w:lineRule="atLeast"/>
        <w:ind w:left="0" w:right="0" w:firstLine="0"/>
        <w:jc w:val="both"/>
        <w:outlineLvl w:val="9"/>
        <w:rPr>
          <w:color w:val="auto"/>
          <w:sz w:val="24"/>
          <w:szCs w:val="24"/>
          <w:highlight w:val="none"/>
        </w:rPr>
      </w:pPr>
      <w:r>
        <w:rPr>
          <w:rFonts w:hint="eastAsia" w:ascii="宋体" w:hAnsi="宋体" w:eastAsia="宋体" w:cs="宋体"/>
          <w:color w:val="auto"/>
          <w:spacing w:val="0"/>
          <w:sz w:val="24"/>
          <w:szCs w:val="24"/>
          <w:highlight w:val="none"/>
        </w:rPr>
        <w:t> </w:t>
      </w:r>
    </w:p>
    <w:p>
      <w:pPr>
        <w:pStyle w:val="14"/>
        <w:keepNext w:val="0"/>
        <w:keepLines w:val="0"/>
        <w:widowControl/>
        <w:suppressLineNumbers w:val="0"/>
        <w:spacing w:before="75" w:beforeAutospacing="0" w:after="75" w:afterAutospacing="0" w:line="375" w:lineRule="atLeast"/>
        <w:ind w:left="0" w:right="0" w:firstLine="0"/>
        <w:jc w:val="both"/>
        <w:outlineLvl w:val="9"/>
        <w:rPr>
          <w:color w:val="auto"/>
          <w:sz w:val="24"/>
          <w:szCs w:val="24"/>
          <w:highlight w:val="none"/>
        </w:rPr>
      </w:pPr>
      <w:r>
        <w:rPr>
          <w:rFonts w:hint="eastAsia" w:ascii="宋体" w:hAnsi="宋体" w:eastAsia="宋体" w:cs="宋体"/>
          <w:color w:val="auto"/>
          <w:spacing w:val="0"/>
          <w:sz w:val="24"/>
          <w:szCs w:val="24"/>
          <w:highlight w:val="none"/>
        </w:rPr>
        <w:t>致：</w:t>
      </w:r>
      <w:r>
        <w:rPr>
          <w:rFonts w:hint="eastAsia" w:ascii="宋体" w:hAnsi="宋体" w:eastAsia="宋体" w:cs="宋体"/>
          <w:color w:val="auto"/>
          <w:spacing w:val="0"/>
          <w:sz w:val="24"/>
          <w:szCs w:val="24"/>
          <w:highlight w:val="none"/>
          <w:u w:val="single"/>
        </w:rPr>
        <w:t>     (采购人或采购代理机构)       </w:t>
      </w:r>
    </w:p>
    <w:p>
      <w:pPr>
        <w:pStyle w:val="14"/>
        <w:keepNext w:val="0"/>
        <w:keepLines w:val="0"/>
        <w:widowControl/>
        <w:suppressLineNumbers w:val="0"/>
        <w:spacing w:before="75" w:beforeAutospacing="0" w:after="75" w:afterAutospacing="0" w:line="375" w:lineRule="atLeast"/>
        <w:ind w:left="0" w:right="0" w:firstLine="0"/>
        <w:jc w:val="both"/>
        <w:outlineLvl w:val="9"/>
        <w:rPr>
          <w:color w:val="auto"/>
          <w:sz w:val="24"/>
          <w:szCs w:val="24"/>
          <w:highlight w:val="none"/>
        </w:rPr>
      </w:pPr>
      <w:r>
        <w:rPr>
          <w:rStyle w:val="18"/>
          <w:rFonts w:hint="eastAsia" w:ascii="宋体" w:hAnsi="宋体" w:eastAsia="宋体" w:cs="宋体"/>
          <w:color w:val="auto"/>
          <w:spacing w:val="0"/>
          <w:sz w:val="24"/>
          <w:szCs w:val="24"/>
          <w:highlight w:val="none"/>
        </w:rPr>
        <w:t> </w:t>
      </w:r>
    </w:p>
    <w:p>
      <w:pPr>
        <w:pStyle w:val="14"/>
        <w:keepNext w:val="0"/>
        <w:keepLines w:val="0"/>
        <w:widowControl/>
        <w:suppressLineNumbers w:val="0"/>
        <w:spacing w:before="75" w:beforeAutospacing="0" w:after="75" w:afterAutospacing="0" w:line="375" w:lineRule="atLeast"/>
        <w:ind w:left="0" w:right="0" w:firstLine="0"/>
        <w:jc w:val="both"/>
        <w:outlineLvl w:val="9"/>
        <w:rPr>
          <w:color w:val="auto"/>
          <w:sz w:val="24"/>
          <w:szCs w:val="24"/>
          <w:highlight w:val="none"/>
        </w:rPr>
      </w:pPr>
      <w:r>
        <w:rPr>
          <w:rStyle w:val="18"/>
          <w:rFonts w:hint="eastAsia" w:ascii="宋体" w:hAnsi="宋体" w:eastAsia="宋体" w:cs="宋体"/>
          <w:color w:val="auto"/>
          <w:spacing w:val="0"/>
          <w:sz w:val="24"/>
          <w:szCs w:val="24"/>
          <w:highlight w:val="none"/>
        </w:rPr>
        <w:t>    1、</w:t>
      </w:r>
      <w:r>
        <w:rPr>
          <w:rFonts w:hint="eastAsia" w:ascii="宋体" w:hAnsi="宋体" w:eastAsia="宋体" w:cs="宋体"/>
          <w:color w:val="auto"/>
          <w:spacing w:val="0"/>
          <w:sz w:val="24"/>
          <w:szCs w:val="24"/>
          <w:highlight w:val="none"/>
        </w:rPr>
        <w:t>我方已知晓竞争性磋商文件要求并认真审核自身情况，在此郑重声明，我方具备并满足下列各项条款的规定。本声明如有虚假或不实之处，我方将失去合格供应商资格且我方的磋商保证金将不予退还。</w:t>
      </w:r>
    </w:p>
    <w:tbl>
      <w:tblPr>
        <w:tblStyle w:val="16"/>
        <w:tblW w:w="8520" w:type="dxa"/>
        <w:tblCellSpacing w:w="15" w:type="dxa"/>
        <w:tblInd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15" w:type="dxa"/>
          <w:left w:w="15" w:type="dxa"/>
          <w:bottom w:w="15" w:type="dxa"/>
          <w:right w:w="15" w:type="dxa"/>
        </w:tblCellMar>
      </w:tblPr>
      <w:tblGrid>
        <w:gridCol w:w="5625"/>
        <w:gridCol w:w="28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5640" w:type="dxa"/>
            <w:noWrap w:val="0"/>
            <w:tcMar>
              <w:top w:w="0" w:type="dxa"/>
              <w:left w:w="105" w:type="dxa"/>
              <w:bottom w:w="0" w:type="dxa"/>
              <w:right w:w="105" w:type="dxa"/>
            </w:tcMar>
            <w:vAlign w:val="center"/>
          </w:tcPr>
          <w:p>
            <w:pPr>
              <w:pStyle w:val="14"/>
              <w:keepNext w:val="0"/>
              <w:keepLines w:val="0"/>
              <w:widowControl/>
              <w:suppressLineNumbers w:val="0"/>
              <w:spacing w:before="0" w:beforeAutospacing="0" w:after="0" w:afterAutospacing="0" w:line="375" w:lineRule="atLeast"/>
              <w:ind w:left="0" w:right="0" w:firstLine="0"/>
              <w:jc w:val="both"/>
              <w:outlineLvl w:val="9"/>
              <w:rPr>
                <w:color w:val="auto"/>
                <w:sz w:val="24"/>
                <w:szCs w:val="24"/>
                <w:highlight w:val="none"/>
              </w:rPr>
            </w:pPr>
            <w:r>
              <w:rPr>
                <w:rStyle w:val="18"/>
                <w:rFonts w:hint="eastAsia" w:ascii="宋体" w:hAnsi="宋体" w:eastAsia="宋体" w:cs="宋体"/>
                <w:color w:val="auto"/>
                <w:spacing w:val="0"/>
                <w:sz w:val="24"/>
                <w:szCs w:val="24"/>
                <w:highlight w:val="none"/>
              </w:rPr>
              <w:t>《中华人民共和国政府采购法》第二十二条对供应商的要求</w:t>
            </w:r>
          </w:p>
        </w:tc>
        <w:tc>
          <w:tcPr>
            <w:tcW w:w="2880" w:type="dxa"/>
            <w:noWrap w:val="0"/>
            <w:tcMar>
              <w:top w:w="0" w:type="dxa"/>
              <w:left w:w="105" w:type="dxa"/>
              <w:bottom w:w="0" w:type="dxa"/>
              <w:right w:w="105" w:type="dxa"/>
            </w:tcMar>
            <w:vAlign w:val="center"/>
          </w:tcPr>
          <w:p>
            <w:pPr>
              <w:pStyle w:val="14"/>
              <w:keepNext w:val="0"/>
              <w:keepLines w:val="0"/>
              <w:widowControl/>
              <w:suppressLineNumbers w:val="0"/>
              <w:spacing w:before="0" w:beforeAutospacing="0" w:after="0" w:afterAutospacing="0" w:line="375" w:lineRule="atLeast"/>
              <w:ind w:left="0" w:right="0" w:firstLine="0"/>
              <w:jc w:val="both"/>
              <w:outlineLvl w:val="9"/>
              <w:rPr>
                <w:color w:val="auto"/>
                <w:sz w:val="24"/>
                <w:szCs w:val="24"/>
                <w:highlight w:val="none"/>
              </w:rPr>
            </w:pPr>
            <w:r>
              <w:rPr>
                <w:rStyle w:val="18"/>
                <w:rFonts w:hint="eastAsia" w:ascii="宋体" w:hAnsi="宋体" w:eastAsia="宋体" w:cs="宋体"/>
                <w:color w:val="auto"/>
                <w:spacing w:val="0"/>
                <w:sz w:val="24"/>
                <w:szCs w:val="24"/>
                <w:highlight w:val="none"/>
              </w:rPr>
              <w:t>供应商对是否符合要求做如实声明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5640" w:type="dxa"/>
            <w:noWrap w:val="0"/>
            <w:tcMar>
              <w:top w:w="0" w:type="dxa"/>
              <w:left w:w="105" w:type="dxa"/>
              <w:bottom w:w="0" w:type="dxa"/>
              <w:right w:w="105" w:type="dxa"/>
            </w:tcMar>
            <w:vAlign w:val="center"/>
          </w:tcPr>
          <w:p>
            <w:pPr>
              <w:pStyle w:val="14"/>
              <w:keepNext w:val="0"/>
              <w:keepLines w:val="0"/>
              <w:widowControl/>
              <w:suppressLineNumbers w:val="0"/>
              <w:spacing w:before="0" w:beforeAutospacing="0" w:after="0" w:afterAutospacing="0" w:line="375" w:lineRule="atLeast"/>
              <w:ind w:left="0" w:right="0" w:firstLine="0"/>
              <w:jc w:val="both"/>
              <w:outlineLvl w:val="9"/>
              <w:rPr>
                <w:color w:val="auto"/>
                <w:sz w:val="24"/>
                <w:szCs w:val="24"/>
                <w:highlight w:val="none"/>
              </w:rPr>
            </w:pPr>
            <w:r>
              <w:rPr>
                <w:rFonts w:hint="eastAsia" w:ascii="宋体" w:hAnsi="宋体" w:eastAsia="宋体" w:cs="宋体"/>
                <w:color w:val="auto"/>
                <w:spacing w:val="0"/>
                <w:sz w:val="24"/>
                <w:szCs w:val="24"/>
                <w:highlight w:val="none"/>
              </w:rPr>
              <w:t>（1）具有独立承担民事责任的能力</w:t>
            </w:r>
          </w:p>
        </w:tc>
        <w:tc>
          <w:tcPr>
            <w:tcW w:w="2880" w:type="dxa"/>
            <w:noWrap w:val="0"/>
            <w:tcMar>
              <w:top w:w="0" w:type="dxa"/>
              <w:left w:w="105" w:type="dxa"/>
              <w:bottom w:w="0" w:type="dxa"/>
              <w:right w:w="105" w:type="dxa"/>
            </w:tcMar>
            <w:vAlign w:val="center"/>
          </w:tcPr>
          <w:p>
            <w:pPr>
              <w:keepNext w:val="0"/>
              <w:keepLines w:val="0"/>
              <w:widowControl/>
              <w:suppressLineNumbers w:val="0"/>
              <w:jc w:val="left"/>
              <w:outlineLvl w:val="9"/>
              <w:rPr>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5640" w:type="dxa"/>
            <w:noWrap w:val="0"/>
            <w:tcMar>
              <w:top w:w="0" w:type="dxa"/>
              <w:left w:w="105" w:type="dxa"/>
              <w:bottom w:w="0" w:type="dxa"/>
              <w:right w:w="105" w:type="dxa"/>
            </w:tcMar>
            <w:vAlign w:val="center"/>
          </w:tcPr>
          <w:p>
            <w:pPr>
              <w:pStyle w:val="14"/>
              <w:keepNext w:val="0"/>
              <w:keepLines w:val="0"/>
              <w:widowControl/>
              <w:suppressLineNumbers w:val="0"/>
              <w:spacing w:before="0" w:beforeAutospacing="0" w:after="0" w:afterAutospacing="0" w:line="375" w:lineRule="atLeast"/>
              <w:ind w:left="0" w:right="0" w:firstLine="0"/>
              <w:jc w:val="both"/>
              <w:outlineLvl w:val="9"/>
              <w:rPr>
                <w:color w:val="auto"/>
                <w:sz w:val="24"/>
                <w:szCs w:val="24"/>
                <w:highlight w:val="none"/>
              </w:rPr>
            </w:pPr>
            <w:r>
              <w:rPr>
                <w:rFonts w:hint="eastAsia" w:ascii="宋体" w:hAnsi="宋体" w:eastAsia="宋体" w:cs="宋体"/>
                <w:color w:val="auto"/>
                <w:spacing w:val="0"/>
                <w:sz w:val="24"/>
                <w:szCs w:val="24"/>
                <w:highlight w:val="none"/>
              </w:rPr>
              <w:t>（2）具有良好的商业信誉和健全的财务会计制度</w:t>
            </w:r>
          </w:p>
        </w:tc>
        <w:tc>
          <w:tcPr>
            <w:tcW w:w="2880" w:type="dxa"/>
            <w:noWrap w:val="0"/>
            <w:tcMar>
              <w:top w:w="0" w:type="dxa"/>
              <w:left w:w="105" w:type="dxa"/>
              <w:bottom w:w="0" w:type="dxa"/>
              <w:right w:w="105" w:type="dxa"/>
            </w:tcMar>
            <w:vAlign w:val="center"/>
          </w:tcPr>
          <w:p>
            <w:pPr>
              <w:keepNext w:val="0"/>
              <w:keepLines w:val="0"/>
              <w:widowControl/>
              <w:suppressLineNumbers w:val="0"/>
              <w:jc w:val="left"/>
              <w:outlineLvl w:val="9"/>
              <w:rPr>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5640" w:type="dxa"/>
            <w:noWrap w:val="0"/>
            <w:tcMar>
              <w:top w:w="0" w:type="dxa"/>
              <w:left w:w="105" w:type="dxa"/>
              <w:bottom w:w="0" w:type="dxa"/>
              <w:right w:w="105" w:type="dxa"/>
            </w:tcMar>
            <w:vAlign w:val="center"/>
          </w:tcPr>
          <w:p>
            <w:pPr>
              <w:pStyle w:val="14"/>
              <w:keepNext w:val="0"/>
              <w:keepLines w:val="0"/>
              <w:widowControl/>
              <w:suppressLineNumbers w:val="0"/>
              <w:spacing w:before="0" w:beforeAutospacing="0" w:after="0" w:afterAutospacing="0" w:line="375" w:lineRule="atLeast"/>
              <w:ind w:left="0" w:right="0" w:firstLine="0"/>
              <w:jc w:val="both"/>
              <w:outlineLvl w:val="9"/>
              <w:rPr>
                <w:color w:val="auto"/>
                <w:sz w:val="24"/>
                <w:szCs w:val="24"/>
                <w:highlight w:val="none"/>
              </w:rPr>
            </w:pPr>
            <w:r>
              <w:rPr>
                <w:rFonts w:hint="eastAsia" w:ascii="宋体" w:hAnsi="宋体" w:eastAsia="宋体" w:cs="宋体"/>
                <w:color w:val="auto"/>
                <w:spacing w:val="0"/>
                <w:sz w:val="24"/>
                <w:szCs w:val="24"/>
                <w:highlight w:val="none"/>
              </w:rPr>
              <w:t>（3）具有履行合同所必需的设备和专业技术能力</w:t>
            </w:r>
          </w:p>
        </w:tc>
        <w:tc>
          <w:tcPr>
            <w:tcW w:w="2880" w:type="dxa"/>
            <w:noWrap w:val="0"/>
            <w:tcMar>
              <w:top w:w="0" w:type="dxa"/>
              <w:left w:w="105" w:type="dxa"/>
              <w:bottom w:w="0" w:type="dxa"/>
              <w:right w:w="105" w:type="dxa"/>
            </w:tcMar>
            <w:vAlign w:val="center"/>
          </w:tcPr>
          <w:p>
            <w:pPr>
              <w:keepNext w:val="0"/>
              <w:keepLines w:val="0"/>
              <w:widowControl/>
              <w:suppressLineNumbers w:val="0"/>
              <w:jc w:val="left"/>
              <w:outlineLvl w:val="9"/>
              <w:rPr>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5640" w:type="dxa"/>
            <w:noWrap w:val="0"/>
            <w:tcMar>
              <w:top w:w="0" w:type="dxa"/>
              <w:left w:w="105" w:type="dxa"/>
              <w:bottom w:w="0" w:type="dxa"/>
              <w:right w:w="105" w:type="dxa"/>
            </w:tcMar>
            <w:vAlign w:val="center"/>
          </w:tcPr>
          <w:p>
            <w:pPr>
              <w:pStyle w:val="14"/>
              <w:keepNext w:val="0"/>
              <w:keepLines w:val="0"/>
              <w:widowControl/>
              <w:suppressLineNumbers w:val="0"/>
              <w:spacing w:before="0" w:beforeAutospacing="0" w:after="0" w:afterAutospacing="0" w:line="375" w:lineRule="atLeast"/>
              <w:ind w:left="0" w:right="0" w:firstLine="0"/>
              <w:jc w:val="both"/>
              <w:outlineLvl w:val="9"/>
              <w:rPr>
                <w:color w:val="auto"/>
                <w:sz w:val="24"/>
                <w:szCs w:val="24"/>
                <w:highlight w:val="none"/>
              </w:rPr>
            </w:pPr>
            <w:r>
              <w:rPr>
                <w:rFonts w:hint="eastAsia" w:ascii="宋体" w:hAnsi="宋体" w:eastAsia="宋体" w:cs="宋体"/>
                <w:color w:val="auto"/>
                <w:spacing w:val="0"/>
                <w:sz w:val="24"/>
                <w:szCs w:val="24"/>
                <w:highlight w:val="none"/>
              </w:rPr>
              <w:t>（4）有依法缴纳税收和社会保障资金的良好记录</w:t>
            </w:r>
          </w:p>
        </w:tc>
        <w:tc>
          <w:tcPr>
            <w:tcW w:w="2880" w:type="dxa"/>
            <w:noWrap w:val="0"/>
            <w:tcMar>
              <w:top w:w="0" w:type="dxa"/>
              <w:left w:w="105" w:type="dxa"/>
              <w:bottom w:w="0" w:type="dxa"/>
              <w:right w:w="105" w:type="dxa"/>
            </w:tcMar>
            <w:vAlign w:val="center"/>
          </w:tcPr>
          <w:p>
            <w:pPr>
              <w:keepNext w:val="0"/>
              <w:keepLines w:val="0"/>
              <w:widowControl/>
              <w:suppressLineNumbers w:val="0"/>
              <w:jc w:val="left"/>
              <w:outlineLvl w:val="9"/>
              <w:rPr>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5640" w:type="dxa"/>
            <w:noWrap w:val="0"/>
            <w:tcMar>
              <w:top w:w="0" w:type="dxa"/>
              <w:left w:w="105" w:type="dxa"/>
              <w:bottom w:w="0" w:type="dxa"/>
              <w:right w:w="105" w:type="dxa"/>
            </w:tcMar>
            <w:vAlign w:val="center"/>
          </w:tcPr>
          <w:p>
            <w:pPr>
              <w:pStyle w:val="14"/>
              <w:keepNext w:val="0"/>
              <w:keepLines w:val="0"/>
              <w:widowControl/>
              <w:suppressLineNumbers w:val="0"/>
              <w:spacing w:before="0" w:beforeAutospacing="0" w:after="0" w:afterAutospacing="0" w:line="375" w:lineRule="atLeast"/>
              <w:ind w:left="0" w:right="0" w:firstLine="0"/>
              <w:jc w:val="both"/>
              <w:outlineLvl w:val="9"/>
              <w:rPr>
                <w:color w:val="auto"/>
                <w:sz w:val="24"/>
                <w:szCs w:val="24"/>
                <w:highlight w:val="none"/>
              </w:rPr>
            </w:pPr>
            <w:r>
              <w:rPr>
                <w:rFonts w:hint="eastAsia" w:ascii="宋体" w:hAnsi="宋体" w:eastAsia="宋体" w:cs="宋体"/>
                <w:color w:val="auto"/>
                <w:spacing w:val="0"/>
                <w:sz w:val="24"/>
                <w:szCs w:val="24"/>
                <w:highlight w:val="none"/>
              </w:rPr>
              <w:t>（5）参加政府采购活动前三年内，在经营活动中没有重大违法记录</w:t>
            </w:r>
          </w:p>
        </w:tc>
        <w:tc>
          <w:tcPr>
            <w:tcW w:w="2880" w:type="dxa"/>
            <w:noWrap w:val="0"/>
            <w:tcMar>
              <w:top w:w="0" w:type="dxa"/>
              <w:left w:w="105" w:type="dxa"/>
              <w:bottom w:w="0" w:type="dxa"/>
              <w:right w:w="105" w:type="dxa"/>
            </w:tcMar>
            <w:vAlign w:val="center"/>
          </w:tcPr>
          <w:p>
            <w:pPr>
              <w:keepNext w:val="0"/>
              <w:keepLines w:val="0"/>
              <w:widowControl/>
              <w:suppressLineNumbers w:val="0"/>
              <w:jc w:val="left"/>
              <w:outlineLvl w:val="9"/>
              <w:rPr>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5640" w:type="dxa"/>
            <w:noWrap w:val="0"/>
            <w:tcMar>
              <w:top w:w="0" w:type="dxa"/>
              <w:left w:w="105" w:type="dxa"/>
              <w:bottom w:w="0" w:type="dxa"/>
              <w:right w:w="105" w:type="dxa"/>
            </w:tcMar>
            <w:vAlign w:val="center"/>
          </w:tcPr>
          <w:p>
            <w:pPr>
              <w:pStyle w:val="14"/>
              <w:keepNext w:val="0"/>
              <w:keepLines w:val="0"/>
              <w:widowControl/>
              <w:suppressLineNumbers w:val="0"/>
              <w:spacing w:before="0" w:beforeAutospacing="0" w:after="0" w:afterAutospacing="0" w:line="375" w:lineRule="atLeast"/>
              <w:ind w:left="0" w:right="0" w:firstLine="0"/>
              <w:jc w:val="both"/>
              <w:outlineLvl w:val="9"/>
              <w:rPr>
                <w:color w:val="auto"/>
                <w:sz w:val="24"/>
                <w:szCs w:val="24"/>
                <w:highlight w:val="none"/>
              </w:rPr>
            </w:pPr>
            <w:r>
              <w:rPr>
                <w:rFonts w:hint="eastAsia" w:ascii="宋体" w:hAnsi="宋体" w:eastAsia="宋体" w:cs="宋体"/>
                <w:color w:val="auto"/>
                <w:spacing w:val="0"/>
                <w:sz w:val="24"/>
                <w:szCs w:val="24"/>
                <w:highlight w:val="none"/>
              </w:rPr>
              <w:t>（6）法律、行政法规规定的其他条件。</w:t>
            </w:r>
          </w:p>
        </w:tc>
        <w:tc>
          <w:tcPr>
            <w:tcW w:w="2880" w:type="dxa"/>
            <w:noWrap w:val="0"/>
            <w:tcMar>
              <w:top w:w="0" w:type="dxa"/>
              <w:left w:w="105" w:type="dxa"/>
              <w:bottom w:w="0" w:type="dxa"/>
              <w:right w:w="105" w:type="dxa"/>
            </w:tcMar>
            <w:vAlign w:val="center"/>
          </w:tcPr>
          <w:p>
            <w:pPr>
              <w:keepNext w:val="0"/>
              <w:keepLines w:val="0"/>
              <w:widowControl/>
              <w:suppressLineNumbers w:val="0"/>
              <w:jc w:val="left"/>
              <w:outlineLvl w:val="9"/>
              <w:rPr>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5640" w:type="dxa"/>
            <w:noWrap w:val="0"/>
            <w:tcMar>
              <w:top w:w="0" w:type="dxa"/>
              <w:left w:w="105" w:type="dxa"/>
              <w:bottom w:w="0" w:type="dxa"/>
              <w:right w:w="105" w:type="dxa"/>
            </w:tcMar>
            <w:vAlign w:val="center"/>
          </w:tcPr>
          <w:p>
            <w:pPr>
              <w:pStyle w:val="14"/>
              <w:keepNext w:val="0"/>
              <w:keepLines w:val="0"/>
              <w:widowControl/>
              <w:suppressLineNumbers w:val="0"/>
              <w:spacing w:before="0" w:beforeAutospacing="0" w:after="0" w:afterAutospacing="0" w:line="375" w:lineRule="atLeast"/>
              <w:ind w:left="0" w:right="0" w:firstLine="0"/>
              <w:jc w:val="both"/>
              <w:outlineLvl w:val="9"/>
              <w:rPr>
                <w:color w:val="auto"/>
                <w:sz w:val="24"/>
                <w:szCs w:val="24"/>
                <w:highlight w:val="none"/>
              </w:rPr>
            </w:pPr>
            <w:r>
              <w:rPr>
                <w:rStyle w:val="18"/>
                <w:rFonts w:hint="eastAsia" w:ascii="宋体" w:hAnsi="宋体" w:eastAsia="宋体" w:cs="宋体"/>
                <w:color w:val="auto"/>
                <w:spacing w:val="0"/>
                <w:sz w:val="24"/>
                <w:szCs w:val="24"/>
                <w:highlight w:val="none"/>
              </w:rPr>
              <w:t>磋商文件对合格供应商的一般规定</w:t>
            </w:r>
          </w:p>
        </w:tc>
        <w:tc>
          <w:tcPr>
            <w:tcW w:w="2880" w:type="dxa"/>
            <w:noWrap w:val="0"/>
            <w:tcMar>
              <w:top w:w="0" w:type="dxa"/>
              <w:left w:w="105" w:type="dxa"/>
              <w:bottom w:w="0" w:type="dxa"/>
              <w:right w:w="105" w:type="dxa"/>
            </w:tcMar>
            <w:vAlign w:val="center"/>
          </w:tcPr>
          <w:p>
            <w:pPr>
              <w:pStyle w:val="14"/>
              <w:keepNext w:val="0"/>
              <w:keepLines w:val="0"/>
              <w:widowControl/>
              <w:suppressLineNumbers w:val="0"/>
              <w:spacing w:before="0" w:beforeAutospacing="0" w:after="0" w:afterAutospacing="0" w:line="375" w:lineRule="atLeast"/>
              <w:ind w:left="0" w:right="0" w:firstLine="0"/>
              <w:jc w:val="both"/>
              <w:outlineLvl w:val="9"/>
              <w:rPr>
                <w:color w:val="auto"/>
                <w:sz w:val="24"/>
                <w:szCs w:val="24"/>
                <w:highlight w:val="none"/>
              </w:rPr>
            </w:pPr>
            <w:r>
              <w:rPr>
                <w:rStyle w:val="18"/>
                <w:rFonts w:hint="eastAsia" w:ascii="宋体" w:hAnsi="宋体" w:eastAsia="宋体" w:cs="宋体"/>
                <w:color w:val="auto"/>
                <w:spacing w:val="0"/>
                <w:sz w:val="24"/>
                <w:szCs w:val="24"/>
                <w:highlight w:val="none"/>
              </w:rPr>
              <w:t>供应商对是否违反一般规定做如实声明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5640" w:type="dxa"/>
            <w:noWrap w:val="0"/>
            <w:tcMar>
              <w:top w:w="0" w:type="dxa"/>
              <w:left w:w="105" w:type="dxa"/>
              <w:bottom w:w="0" w:type="dxa"/>
              <w:right w:w="105" w:type="dxa"/>
            </w:tcMar>
            <w:vAlign w:val="center"/>
          </w:tcPr>
          <w:p>
            <w:pPr>
              <w:pStyle w:val="14"/>
              <w:keepNext w:val="0"/>
              <w:keepLines w:val="0"/>
              <w:widowControl/>
              <w:suppressLineNumbers w:val="0"/>
              <w:spacing w:before="0" w:beforeAutospacing="0" w:after="0" w:afterAutospacing="0" w:line="375" w:lineRule="atLeast"/>
              <w:ind w:left="0" w:right="0" w:firstLine="0"/>
              <w:jc w:val="both"/>
              <w:outlineLvl w:val="9"/>
              <w:rPr>
                <w:color w:val="auto"/>
                <w:sz w:val="24"/>
                <w:szCs w:val="24"/>
                <w:highlight w:val="none"/>
              </w:rPr>
            </w:pPr>
            <w:r>
              <w:rPr>
                <w:rFonts w:hint="eastAsia" w:ascii="宋体" w:hAnsi="宋体" w:eastAsia="宋体" w:cs="宋体"/>
                <w:color w:val="auto"/>
                <w:spacing w:val="0"/>
                <w:sz w:val="24"/>
                <w:szCs w:val="24"/>
                <w:highlight w:val="none"/>
              </w:rPr>
              <w:t>供应商应当遵守中国的有关法律、法规和规章的规定，参加政府采购活动时已经自觉检查并按照政府采购相关法律规定，主动回避相应利害关系。</w:t>
            </w:r>
          </w:p>
        </w:tc>
        <w:tc>
          <w:tcPr>
            <w:tcW w:w="2880" w:type="dxa"/>
            <w:noWrap w:val="0"/>
            <w:tcMar>
              <w:top w:w="0" w:type="dxa"/>
              <w:left w:w="105" w:type="dxa"/>
              <w:bottom w:w="0" w:type="dxa"/>
              <w:right w:w="105" w:type="dxa"/>
            </w:tcMar>
            <w:vAlign w:val="center"/>
          </w:tcPr>
          <w:p>
            <w:pPr>
              <w:keepNext w:val="0"/>
              <w:keepLines w:val="0"/>
              <w:widowControl/>
              <w:suppressLineNumbers w:val="0"/>
              <w:jc w:val="left"/>
              <w:outlineLvl w:val="9"/>
              <w:rPr>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5640" w:type="dxa"/>
            <w:noWrap w:val="0"/>
            <w:tcMar>
              <w:top w:w="0" w:type="dxa"/>
              <w:left w:w="105" w:type="dxa"/>
              <w:bottom w:w="0" w:type="dxa"/>
              <w:right w:w="105" w:type="dxa"/>
            </w:tcMar>
            <w:vAlign w:val="center"/>
          </w:tcPr>
          <w:p>
            <w:pPr>
              <w:pStyle w:val="14"/>
              <w:keepNext w:val="0"/>
              <w:keepLines w:val="0"/>
              <w:widowControl/>
              <w:suppressLineNumbers w:val="0"/>
              <w:spacing w:before="0" w:beforeAutospacing="0" w:after="0" w:afterAutospacing="0" w:line="375" w:lineRule="atLeast"/>
              <w:ind w:left="0" w:right="0" w:firstLine="0"/>
              <w:jc w:val="both"/>
              <w:outlineLvl w:val="9"/>
              <w:rPr>
                <w:color w:val="auto"/>
                <w:sz w:val="24"/>
                <w:szCs w:val="24"/>
                <w:highlight w:val="none"/>
              </w:rPr>
            </w:pPr>
            <w:r>
              <w:rPr>
                <w:rFonts w:hint="eastAsia" w:ascii="宋体" w:hAnsi="宋体" w:eastAsia="宋体" w:cs="宋体"/>
                <w:color w:val="auto"/>
                <w:spacing w:val="0"/>
                <w:sz w:val="24"/>
                <w:szCs w:val="24"/>
                <w:highlight w:val="none"/>
              </w:rPr>
              <w:t>为采购项目提供整体设计、规范编制或项目管理、监理、检测等服务的供应商，不得再参加该采购项目除整体设计、规范编制和项目管理、监理、检测等服务之外的其他采购活动。</w:t>
            </w:r>
          </w:p>
        </w:tc>
        <w:tc>
          <w:tcPr>
            <w:tcW w:w="2880" w:type="dxa"/>
            <w:noWrap w:val="0"/>
            <w:tcMar>
              <w:top w:w="0" w:type="dxa"/>
              <w:left w:w="105" w:type="dxa"/>
              <w:bottom w:w="0" w:type="dxa"/>
              <w:right w:w="105" w:type="dxa"/>
            </w:tcMar>
            <w:vAlign w:val="center"/>
          </w:tcPr>
          <w:p>
            <w:pPr>
              <w:keepNext w:val="0"/>
              <w:keepLines w:val="0"/>
              <w:widowControl/>
              <w:suppressLineNumbers w:val="0"/>
              <w:jc w:val="left"/>
              <w:outlineLvl w:val="9"/>
              <w:rPr>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5640" w:type="dxa"/>
            <w:noWrap w:val="0"/>
            <w:tcMar>
              <w:top w:w="0" w:type="dxa"/>
              <w:left w:w="105" w:type="dxa"/>
              <w:bottom w:w="0" w:type="dxa"/>
              <w:right w:w="105" w:type="dxa"/>
            </w:tcMar>
            <w:vAlign w:val="center"/>
          </w:tcPr>
          <w:p>
            <w:pPr>
              <w:pStyle w:val="14"/>
              <w:keepNext w:val="0"/>
              <w:keepLines w:val="0"/>
              <w:widowControl/>
              <w:suppressLineNumbers w:val="0"/>
              <w:spacing w:before="0" w:beforeAutospacing="0" w:after="0" w:afterAutospacing="0" w:line="375" w:lineRule="atLeast"/>
              <w:ind w:left="0" w:right="0" w:firstLine="0"/>
              <w:jc w:val="both"/>
              <w:outlineLvl w:val="9"/>
              <w:rPr>
                <w:color w:val="auto"/>
                <w:sz w:val="24"/>
                <w:szCs w:val="24"/>
                <w:highlight w:val="none"/>
              </w:rPr>
            </w:pPr>
            <w:r>
              <w:rPr>
                <w:rFonts w:hint="eastAsia" w:ascii="宋体" w:hAnsi="宋体" w:eastAsia="宋体" w:cs="宋体"/>
                <w:color w:val="auto"/>
                <w:spacing w:val="0"/>
                <w:sz w:val="24"/>
                <w:szCs w:val="24"/>
                <w:highlight w:val="none"/>
              </w:rPr>
              <w:t>列入失信被执行人、重大税收违法案件当事人名单、政府采购严重违法失信行为记录名单的供应商，不得参加政府采购活动。</w:t>
            </w:r>
          </w:p>
        </w:tc>
        <w:tc>
          <w:tcPr>
            <w:tcW w:w="2880" w:type="dxa"/>
            <w:noWrap w:val="0"/>
            <w:tcMar>
              <w:top w:w="0" w:type="dxa"/>
              <w:left w:w="105" w:type="dxa"/>
              <w:bottom w:w="0" w:type="dxa"/>
              <w:right w:w="105" w:type="dxa"/>
            </w:tcMar>
            <w:vAlign w:val="center"/>
          </w:tcPr>
          <w:p>
            <w:pPr>
              <w:keepNext w:val="0"/>
              <w:keepLines w:val="0"/>
              <w:widowControl/>
              <w:suppressLineNumbers w:val="0"/>
              <w:jc w:val="left"/>
              <w:outlineLvl w:val="9"/>
              <w:rPr>
                <w:color w:val="auto"/>
                <w:sz w:val="24"/>
                <w:szCs w:val="24"/>
                <w:highlight w:val="none"/>
              </w:rPr>
            </w:pPr>
          </w:p>
        </w:tc>
      </w:tr>
    </w:tbl>
    <w:p>
      <w:pPr>
        <w:pStyle w:val="14"/>
        <w:keepNext w:val="0"/>
        <w:keepLines w:val="0"/>
        <w:widowControl/>
        <w:suppressLineNumbers w:val="0"/>
        <w:spacing w:before="75" w:beforeAutospacing="0" w:after="75" w:afterAutospacing="0" w:line="375" w:lineRule="atLeast"/>
        <w:ind w:left="0" w:right="0" w:firstLine="480"/>
        <w:jc w:val="both"/>
        <w:outlineLvl w:val="9"/>
        <w:rPr>
          <w:color w:val="auto"/>
          <w:sz w:val="24"/>
          <w:szCs w:val="24"/>
          <w:highlight w:val="none"/>
        </w:rPr>
      </w:pPr>
      <w:r>
        <w:rPr>
          <w:rFonts w:hint="eastAsia" w:ascii="宋体" w:hAnsi="宋体" w:eastAsia="宋体" w:cs="宋体"/>
          <w:color w:val="auto"/>
          <w:spacing w:val="0"/>
          <w:sz w:val="24"/>
          <w:szCs w:val="24"/>
          <w:highlight w:val="none"/>
        </w:rPr>
        <w:t>2、我方对上述声明的真实性、合法性、准确性、有效性负责，并愿意根据磋商文件和磋商过程中贵方要求提供全部现有资料、数据、文件等予以证实。</w:t>
      </w:r>
    </w:p>
    <w:p>
      <w:pPr>
        <w:pStyle w:val="14"/>
        <w:keepNext w:val="0"/>
        <w:keepLines w:val="0"/>
        <w:widowControl/>
        <w:suppressLineNumbers w:val="0"/>
        <w:spacing w:before="75" w:beforeAutospacing="0" w:after="75" w:afterAutospacing="0" w:line="435" w:lineRule="atLeast"/>
        <w:ind w:left="0" w:right="0" w:firstLine="480"/>
        <w:outlineLvl w:val="9"/>
        <w:rPr>
          <w:color w:val="auto"/>
          <w:sz w:val="24"/>
          <w:szCs w:val="24"/>
          <w:highlight w:val="none"/>
        </w:rPr>
      </w:pPr>
      <w:r>
        <w:rPr>
          <w:rFonts w:hint="eastAsia" w:ascii="宋体" w:hAnsi="宋体" w:eastAsia="宋体" w:cs="宋体"/>
          <w:color w:val="auto"/>
          <w:spacing w:val="0"/>
          <w:sz w:val="24"/>
          <w:szCs w:val="24"/>
          <w:highlight w:val="none"/>
        </w:rPr>
        <w:t>备注：对于接受联合体形式的磋商且供应商是联合体的，则联合体各成员都应当提交本资格证明文件。</w:t>
      </w:r>
    </w:p>
    <w:p>
      <w:pPr>
        <w:pStyle w:val="14"/>
        <w:keepNext w:val="0"/>
        <w:keepLines w:val="0"/>
        <w:widowControl/>
        <w:suppressLineNumbers w:val="0"/>
        <w:spacing w:before="75" w:beforeAutospacing="0" w:after="75" w:afterAutospacing="0" w:line="375" w:lineRule="atLeast"/>
        <w:ind w:left="0" w:right="0" w:firstLine="0"/>
        <w:jc w:val="both"/>
        <w:outlineLvl w:val="9"/>
        <w:rPr>
          <w:color w:val="auto"/>
          <w:sz w:val="24"/>
          <w:szCs w:val="24"/>
          <w:highlight w:val="none"/>
        </w:rPr>
      </w:pPr>
      <w:r>
        <w:rPr>
          <w:rFonts w:hint="eastAsia" w:ascii="宋体" w:hAnsi="宋体" w:eastAsia="宋体" w:cs="宋体"/>
          <w:color w:val="auto"/>
          <w:spacing w:val="0"/>
          <w:sz w:val="24"/>
          <w:szCs w:val="24"/>
          <w:highlight w:val="none"/>
        </w:rPr>
        <w:t>供应商代表：</w:t>
      </w:r>
      <w:r>
        <w:rPr>
          <w:rFonts w:hint="eastAsia" w:ascii="宋体" w:hAnsi="宋体" w:eastAsia="宋体" w:cs="宋体"/>
          <w:color w:val="auto"/>
          <w:spacing w:val="0"/>
          <w:sz w:val="24"/>
          <w:szCs w:val="24"/>
          <w:highlight w:val="none"/>
          <w:u w:val="single"/>
        </w:rPr>
        <w:t>             （签字） </w:t>
      </w:r>
    </w:p>
    <w:p>
      <w:pPr>
        <w:pStyle w:val="14"/>
        <w:keepNext w:val="0"/>
        <w:keepLines w:val="0"/>
        <w:widowControl/>
        <w:suppressLineNumbers w:val="0"/>
        <w:spacing w:before="75" w:beforeAutospacing="0" w:after="75" w:afterAutospacing="0" w:line="375" w:lineRule="atLeast"/>
        <w:ind w:left="0" w:right="0" w:firstLine="0"/>
        <w:jc w:val="both"/>
        <w:outlineLvl w:val="9"/>
        <w:rPr>
          <w:color w:val="auto"/>
          <w:sz w:val="24"/>
          <w:szCs w:val="24"/>
          <w:highlight w:val="none"/>
        </w:rPr>
      </w:pPr>
      <w:r>
        <w:rPr>
          <w:rFonts w:hint="eastAsia" w:ascii="宋体" w:hAnsi="宋体" w:eastAsia="宋体" w:cs="宋体"/>
          <w:color w:val="auto"/>
          <w:spacing w:val="0"/>
          <w:sz w:val="24"/>
          <w:szCs w:val="24"/>
          <w:highlight w:val="none"/>
        </w:rPr>
        <w:t>供应商名称：</w:t>
      </w:r>
      <w:r>
        <w:rPr>
          <w:rFonts w:hint="eastAsia" w:ascii="宋体" w:hAnsi="宋体" w:eastAsia="宋体" w:cs="宋体"/>
          <w:color w:val="auto"/>
          <w:spacing w:val="0"/>
          <w:sz w:val="24"/>
          <w:szCs w:val="24"/>
          <w:highlight w:val="none"/>
          <w:u w:val="single"/>
        </w:rPr>
        <w:t>     （全称并加盖公章）</w:t>
      </w:r>
    </w:p>
    <w:p>
      <w:pPr>
        <w:pStyle w:val="14"/>
        <w:keepNext w:val="0"/>
        <w:keepLines w:val="0"/>
        <w:widowControl/>
        <w:suppressLineNumbers w:val="0"/>
        <w:spacing w:before="75" w:beforeAutospacing="0" w:after="75" w:afterAutospacing="0" w:line="375" w:lineRule="atLeast"/>
        <w:ind w:left="0" w:right="0" w:firstLine="0"/>
        <w:outlineLvl w:val="9"/>
        <w:rPr>
          <w:color w:val="auto"/>
          <w:sz w:val="24"/>
          <w:szCs w:val="24"/>
          <w:highlight w:val="none"/>
        </w:rPr>
      </w:pPr>
      <w:r>
        <w:rPr>
          <w:rFonts w:hint="eastAsia" w:ascii="宋体" w:hAnsi="宋体" w:eastAsia="宋体" w:cs="宋体"/>
          <w:color w:val="auto"/>
          <w:spacing w:val="0"/>
          <w:sz w:val="24"/>
          <w:szCs w:val="24"/>
          <w:highlight w:val="none"/>
        </w:rPr>
        <w:t>日  期： </w:t>
      </w:r>
      <w:r>
        <w:rPr>
          <w:rFonts w:hint="eastAsia" w:ascii="宋体" w:hAnsi="宋体" w:eastAsia="宋体" w:cs="宋体"/>
          <w:color w:val="auto"/>
          <w:spacing w:val="0"/>
          <w:sz w:val="24"/>
          <w:szCs w:val="24"/>
          <w:highlight w:val="none"/>
          <w:u w:val="single"/>
        </w:rPr>
        <w:t>    </w:t>
      </w:r>
      <w:r>
        <w:rPr>
          <w:rFonts w:hint="eastAsia" w:ascii="宋体" w:hAnsi="宋体" w:eastAsia="宋体" w:cs="宋体"/>
          <w:color w:val="auto"/>
          <w:spacing w:val="0"/>
          <w:sz w:val="24"/>
          <w:szCs w:val="24"/>
          <w:highlight w:val="none"/>
        </w:rPr>
        <w:t>年 </w:t>
      </w:r>
      <w:r>
        <w:rPr>
          <w:rFonts w:hint="eastAsia" w:ascii="宋体" w:hAnsi="宋体" w:eastAsia="宋体" w:cs="宋体"/>
          <w:color w:val="auto"/>
          <w:spacing w:val="0"/>
          <w:sz w:val="24"/>
          <w:szCs w:val="24"/>
          <w:highlight w:val="none"/>
          <w:u w:val="single"/>
        </w:rPr>
        <w:t>   </w:t>
      </w:r>
      <w:r>
        <w:rPr>
          <w:rFonts w:hint="eastAsia" w:ascii="宋体" w:hAnsi="宋体" w:eastAsia="宋体" w:cs="宋体"/>
          <w:color w:val="auto"/>
          <w:spacing w:val="0"/>
          <w:sz w:val="24"/>
          <w:szCs w:val="24"/>
          <w:highlight w:val="none"/>
        </w:rPr>
        <w:t>月 </w:t>
      </w:r>
      <w:r>
        <w:rPr>
          <w:rFonts w:hint="eastAsia" w:ascii="宋体" w:hAnsi="宋体" w:eastAsia="宋体" w:cs="宋体"/>
          <w:color w:val="auto"/>
          <w:spacing w:val="0"/>
          <w:sz w:val="24"/>
          <w:szCs w:val="24"/>
          <w:highlight w:val="none"/>
          <w:u w:val="single"/>
        </w:rPr>
        <w:t>   </w:t>
      </w:r>
      <w:r>
        <w:rPr>
          <w:rFonts w:hint="eastAsia" w:ascii="宋体" w:hAnsi="宋体" w:eastAsia="宋体" w:cs="宋体"/>
          <w:color w:val="auto"/>
          <w:spacing w:val="0"/>
          <w:sz w:val="24"/>
          <w:szCs w:val="24"/>
          <w:highlight w:val="none"/>
        </w:rPr>
        <w:t>日</w:t>
      </w:r>
    </w:p>
    <w:p>
      <w:pPr>
        <w:pStyle w:val="14"/>
        <w:keepNext w:val="0"/>
        <w:keepLines w:val="0"/>
        <w:widowControl/>
        <w:suppressLineNumbers w:val="0"/>
        <w:spacing w:before="75" w:beforeAutospacing="0" w:after="240" w:afterAutospacing="0"/>
        <w:ind w:left="0" w:right="0" w:firstLine="0"/>
        <w:outlineLvl w:val="9"/>
        <w:rPr>
          <w:color w:val="auto"/>
          <w:sz w:val="24"/>
          <w:szCs w:val="24"/>
          <w:highlight w:val="none"/>
        </w:rPr>
      </w:pPr>
    </w:p>
    <w:p>
      <w:pPr>
        <w:pStyle w:val="14"/>
        <w:keepNext w:val="0"/>
        <w:keepLines w:val="0"/>
        <w:widowControl/>
        <w:suppressLineNumbers w:val="0"/>
        <w:spacing w:before="75" w:beforeAutospacing="0" w:after="75" w:afterAutospacing="0" w:line="435" w:lineRule="atLeast"/>
        <w:ind w:left="0" w:right="0" w:firstLine="0"/>
        <w:outlineLvl w:val="9"/>
        <w:rPr>
          <w:color w:val="auto"/>
          <w:sz w:val="24"/>
          <w:szCs w:val="24"/>
          <w:highlight w:val="none"/>
        </w:rPr>
      </w:pPr>
      <w:r>
        <w:rPr>
          <w:rFonts w:hint="eastAsia" w:ascii="宋体" w:hAnsi="宋体" w:eastAsia="宋体" w:cs="宋体"/>
          <w:color w:val="auto"/>
          <w:spacing w:val="0"/>
          <w:sz w:val="24"/>
          <w:szCs w:val="24"/>
          <w:highlight w:val="none"/>
        </w:rPr>
        <w:br w:type="page"/>
      </w:r>
      <w:bookmarkStart w:id="146" w:name="_Toc27223"/>
      <w:bookmarkStart w:id="147" w:name="_Toc31021"/>
      <w:r>
        <w:rPr>
          <w:rFonts w:hint="eastAsia" w:ascii="宋体" w:hAnsi="宋体" w:eastAsia="宋体" w:cs="宋体"/>
          <w:color w:val="auto"/>
          <w:spacing w:val="0"/>
          <w:sz w:val="24"/>
          <w:szCs w:val="24"/>
          <w:highlight w:val="none"/>
        </w:rPr>
        <w:t>附件3-3             </w:t>
      </w:r>
      <w:r>
        <w:rPr>
          <w:rStyle w:val="18"/>
          <w:rFonts w:hint="eastAsia" w:ascii="宋体" w:hAnsi="宋体" w:eastAsia="宋体" w:cs="宋体"/>
          <w:color w:val="auto"/>
          <w:spacing w:val="0"/>
          <w:sz w:val="24"/>
          <w:szCs w:val="24"/>
          <w:highlight w:val="none"/>
        </w:rPr>
        <w:t>单位负责人授权书</w:t>
      </w:r>
      <w:bookmarkEnd w:id="146"/>
      <w:bookmarkEnd w:id="147"/>
    </w:p>
    <w:p>
      <w:pPr>
        <w:pStyle w:val="14"/>
        <w:keepNext w:val="0"/>
        <w:keepLines w:val="0"/>
        <w:widowControl/>
        <w:suppressLineNumbers w:val="0"/>
        <w:spacing w:before="75" w:beforeAutospacing="0" w:after="75" w:afterAutospacing="0" w:line="405" w:lineRule="atLeast"/>
        <w:ind w:left="0" w:right="0" w:firstLine="0"/>
        <w:outlineLvl w:val="9"/>
        <w:rPr>
          <w:color w:val="auto"/>
          <w:sz w:val="24"/>
          <w:szCs w:val="24"/>
          <w:highlight w:val="none"/>
        </w:rPr>
      </w:pPr>
      <w:r>
        <w:rPr>
          <w:rFonts w:hint="eastAsia" w:ascii="宋体" w:hAnsi="宋体" w:eastAsia="宋体" w:cs="宋体"/>
          <w:color w:val="auto"/>
          <w:spacing w:val="0"/>
          <w:sz w:val="24"/>
          <w:szCs w:val="24"/>
          <w:highlight w:val="none"/>
        </w:rPr>
        <w:t> </w:t>
      </w:r>
    </w:p>
    <w:p>
      <w:pPr>
        <w:pStyle w:val="14"/>
        <w:keepNext w:val="0"/>
        <w:keepLines w:val="0"/>
        <w:widowControl/>
        <w:suppressLineNumbers w:val="0"/>
        <w:spacing w:before="75" w:beforeAutospacing="0" w:after="75" w:afterAutospacing="0" w:line="360" w:lineRule="atLeast"/>
        <w:ind w:left="0" w:right="0" w:firstLine="0"/>
        <w:outlineLvl w:val="9"/>
        <w:rPr>
          <w:color w:val="auto"/>
          <w:sz w:val="24"/>
          <w:szCs w:val="24"/>
          <w:highlight w:val="none"/>
        </w:rPr>
      </w:pPr>
      <w:r>
        <w:rPr>
          <w:rFonts w:hint="eastAsia" w:ascii="宋体" w:hAnsi="宋体" w:eastAsia="宋体" w:cs="宋体"/>
          <w:color w:val="auto"/>
          <w:spacing w:val="0"/>
          <w:sz w:val="24"/>
          <w:szCs w:val="24"/>
          <w:highlight w:val="none"/>
        </w:rPr>
        <w:t>致：</w:t>
      </w:r>
      <w:r>
        <w:rPr>
          <w:rFonts w:hint="eastAsia" w:ascii="宋体" w:hAnsi="宋体" w:eastAsia="宋体" w:cs="宋体"/>
          <w:color w:val="auto"/>
          <w:spacing w:val="0"/>
          <w:sz w:val="24"/>
          <w:szCs w:val="24"/>
          <w:highlight w:val="none"/>
          <w:u w:val="single"/>
        </w:rPr>
        <w:t>     (采购人或采购代理机构</w:t>
      </w:r>
      <w:r>
        <w:rPr>
          <w:rFonts w:hint="default" w:ascii="Calibri" w:hAnsi="Calibri" w:cs="Calibri"/>
          <w:color w:val="auto"/>
          <w:spacing w:val="0"/>
          <w:sz w:val="24"/>
          <w:szCs w:val="24"/>
          <w:highlight w:val="none"/>
          <w:u w:val="single"/>
        </w:rPr>
        <w:t>)      </w:t>
      </w:r>
      <w:r>
        <w:rPr>
          <w:rFonts w:hint="eastAsia" w:ascii="宋体" w:hAnsi="宋体" w:eastAsia="宋体" w:cs="宋体"/>
          <w:color w:val="auto"/>
          <w:spacing w:val="0"/>
          <w:sz w:val="24"/>
          <w:szCs w:val="24"/>
          <w:highlight w:val="none"/>
          <w:u w:val="single"/>
        </w:rPr>
        <w:t> </w:t>
      </w:r>
    </w:p>
    <w:p>
      <w:pPr>
        <w:pStyle w:val="14"/>
        <w:keepNext w:val="0"/>
        <w:keepLines w:val="0"/>
        <w:widowControl/>
        <w:suppressLineNumbers w:val="0"/>
        <w:spacing w:before="75" w:beforeAutospacing="0" w:after="75" w:afterAutospacing="0" w:line="360" w:lineRule="atLeast"/>
        <w:ind w:left="0" w:right="0" w:firstLine="480"/>
        <w:outlineLvl w:val="9"/>
        <w:rPr>
          <w:color w:val="auto"/>
          <w:sz w:val="24"/>
          <w:szCs w:val="24"/>
          <w:highlight w:val="none"/>
        </w:rPr>
      </w:pPr>
      <w:r>
        <w:rPr>
          <w:rFonts w:hint="eastAsia" w:ascii="宋体" w:hAnsi="宋体" w:eastAsia="宋体" w:cs="宋体"/>
          <w:color w:val="auto"/>
          <w:spacing w:val="0"/>
          <w:sz w:val="24"/>
          <w:szCs w:val="24"/>
          <w:highlight w:val="none"/>
        </w:rPr>
        <w:t>我方的单位负责人</w:t>
      </w:r>
      <w:r>
        <w:rPr>
          <w:rFonts w:hint="eastAsia" w:ascii="宋体" w:hAnsi="宋体" w:eastAsia="宋体" w:cs="宋体"/>
          <w:color w:val="auto"/>
          <w:spacing w:val="0"/>
          <w:sz w:val="24"/>
          <w:szCs w:val="24"/>
          <w:highlight w:val="none"/>
          <w:u w:val="single"/>
        </w:rPr>
        <w:t>（填写“单位负责人全名”）</w:t>
      </w:r>
      <w:r>
        <w:rPr>
          <w:rFonts w:hint="eastAsia" w:ascii="宋体" w:hAnsi="宋体" w:eastAsia="宋体" w:cs="宋体"/>
          <w:color w:val="auto"/>
          <w:spacing w:val="0"/>
          <w:sz w:val="24"/>
          <w:szCs w:val="24"/>
          <w:highlight w:val="none"/>
        </w:rPr>
        <w:t>授权</w:t>
      </w:r>
      <w:r>
        <w:rPr>
          <w:rFonts w:hint="eastAsia" w:ascii="宋体" w:hAnsi="宋体" w:eastAsia="宋体" w:cs="宋体"/>
          <w:color w:val="auto"/>
          <w:spacing w:val="0"/>
          <w:sz w:val="24"/>
          <w:szCs w:val="24"/>
          <w:highlight w:val="none"/>
          <w:u w:val="single"/>
        </w:rPr>
        <w:t>（填写“供应商代表全名”）</w:t>
      </w:r>
      <w:r>
        <w:rPr>
          <w:rFonts w:hint="eastAsia" w:ascii="宋体" w:hAnsi="宋体" w:eastAsia="宋体" w:cs="宋体"/>
          <w:color w:val="auto"/>
          <w:spacing w:val="0"/>
          <w:sz w:val="24"/>
          <w:szCs w:val="24"/>
          <w:highlight w:val="none"/>
        </w:rPr>
        <w:t>为我方的供应商代表，代表我方参加</w:t>
      </w:r>
      <w:r>
        <w:rPr>
          <w:rFonts w:hint="eastAsia" w:ascii="宋体" w:hAnsi="宋体" w:eastAsia="宋体" w:cs="宋体"/>
          <w:color w:val="auto"/>
          <w:spacing w:val="0"/>
          <w:sz w:val="24"/>
          <w:szCs w:val="24"/>
          <w:highlight w:val="none"/>
          <w:u w:val="single"/>
        </w:rPr>
        <w:t>  （填写“项目名称”）   </w:t>
      </w:r>
      <w:r>
        <w:rPr>
          <w:rFonts w:hint="eastAsia" w:ascii="宋体" w:hAnsi="宋体" w:eastAsia="宋体" w:cs="宋体"/>
          <w:color w:val="auto"/>
          <w:spacing w:val="0"/>
          <w:sz w:val="24"/>
          <w:szCs w:val="24"/>
          <w:highlight w:val="none"/>
        </w:rPr>
        <w:t>项目（项目编号：</w:t>
      </w:r>
      <w:r>
        <w:rPr>
          <w:rFonts w:hint="eastAsia" w:ascii="宋体" w:hAnsi="宋体" w:eastAsia="宋体" w:cs="宋体"/>
          <w:color w:val="auto"/>
          <w:spacing w:val="0"/>
          <w:sz w:val="24"/>
          <w:szCs w:val="24"/>
          <w:highlight w:val="none"/>
          <w:u w:val="single"/>
        </w:rPr>
        <w:t>         </w:t>
      </w:r>
      <w:r>
        <w:rPr>
          <w:rFonts w:hint="eastAsia" w:ascii="宋体" w:hAnsi="宋体" w:eastAsia="宋体" w:cs="宋体"/>
          <w:color w:val="auto"/>
          <w:spacing w:val="0"/>
          <w:sz w:val="24"/>
          <w:szCs w:val="24"/>
          <w:highlight w:val="none"/>
        </w:rPr>
        <w:t>）的响应磋商，全权代表我方处理响应磋商过程的一切事宜，包括但不限于：递交响应文件、参与磋商、澄清、签约等工作。供应商代表在响应磋商过程中所签署的一切文件和处理与之有关的一切事务，我方均予以认可并对此承担责任。</w:t>
      </w:r>
    </w:p>
    <w:p>
      <w:pPr>
        <w:pStyle w:val="14"/>
        <w:keepNext w:val="0"/>
        <w:keepLines w:val="0"/>
        <w:widowControl/>
        <w:suppressLineNumbers w:val="0"/>
        <w:spacing w:before="75" w:beforeAutospacing="0" w:after="75" w:afterAutospacing="0" w:line="360" w:lineRule="atLeast"/>
        <w:ind w:left="0" w:right="0" w:firstLine="0"/>
        <w:outlineLvl w:val="9"/>
        <w:rPr>
          <w:color w:val="auto"/>
          <w:sz w:val="24"/>
          <w:szCs w:val="24"/>
          <w:highlight w:val="none"/>
        </w:rPr>
      </w:pPr>
      <w:r>
        <w:rPr>
          <w:rFonts w:hint="eastAsia" w:ascii="宋体" w:hAnsi="宋体" w:eastAsia="宋体" w:cs="宋体"/>
          <w:color w:val="auto"/>
          <w:spacing w:val="0"/>
          <w:sz w:val="24"/>
          <w:szCs w:val="24"/>
          <w:highlight w:val="none"/>
        </w:rPr>
        <w:t>    供应商代表无转委权。特此授权。</w:t>
      </w:r>
    </w:p>
    <w:p>
      <w:pPr>
        <w:pStyle w:val="14"/>
        <w:keepNext w:val="0"/>
        <w:keepLines w:val="0"/>
        <w:widowControl/>
        <w:suppressLineNumbers w:val="0"/>
        <w:spacing w:before="75" w:beforeAutospacing="0" w:after="75" w:afterAutospacing="0" w:line="360" w:lineRule="atLeast"/>
        <w:ind w:left="0" w:right="0" w:firstLine="0"/>
        <w:jc w:val="center"/>
        <w:outlineLvl w:val="9"/>
        <w:rPr>
          <w:color w:val="auto"/>
          <w:sz w:val="24"/>
          <w:szCs w:val="24"/>
          <w:highlight w:val="none"/>
        </w:rPr>
      </w:pPr>
      <w:r>
        <w:rPr>
          <w:rFonts w:hint="eastAsia" w:ascii="宋体" w:hAnsi="宋体" w:eastAsia="宋体" w:cs="宋体"/>
          <w:color w:val="auto"/>
          <w:spacing w:val="0"/>
          <w:sz w:val="24"/>
          <w:szCs w:val="24"/>
          <w:highlight w:val="none"/>
        </w:rPr>
        <w:t>（以下无正文）</w:t>
      </w:r>
    </w:p>
    <w:p>
      <w:pPr>
        <w:pStyle w:val="14"/>
        <w:keepNext w:val="0"/>
        <w:keepLines w:val="0"/>
        <w:widowControl/>
        <w:suppressLineNumbers w:val="0"/>
        <w:spacing w:before="75" w:beforeAutospacing="0" w:after="75" w:afterAutospacing="0" w:line="360" w:lineRule="atLeast"/>
        <w:ind w:left="0" w:right="0" w:firstLine="0"/>
        <w:outlineLvl w:val="9"/>
        <w:rPr>
          <w:color w:val="auto"/>
          <w:sz w:val="24"/>
          <w:szCs w:val="24"/>
          <w:highlight w:val="none"/>
        </w:rPr>
      </w:pPr>
      <w:r>
        <w:rPr>
          <w:rFonts w:hint="eastAsia" w:ascii="宋体" w:hAnsi="宋体" w:eastAsia="宋体" w:cs="宋体"/>
          <w:color w:val="auto"/>
          <w:spacing w:val="0"/>
          <w:sz w:val="24"/>
          <w:szCs w:val="24"/>
          <w:highlight w:val="none"/>
        </w:rPr>
        <w:t>单位负责人：</w:t>
      </w:r>
      <w:r>
        <w:rPr>
          <w:rFonts w:hint="eastAsia" w:ascii="宋体" w:hAnsi="宋体" w:eastAsia="宋体" w:cs="宋体"/>
          <w:color w:val="auto"/>
          <w:spacing w:val="0"/>
          <w:sz w:val="24"/>
          <w:szCs w:val="24"/>
          <w:highlight w:val="none"/>
          <w:u w:val="single"/>
        </w:rPr>
        <w:t>       </w:t>
      </w:r>
      <w:r>
        <w:rPr>
          <w:rFonts w:hint="eastAsia" w:ascii="宋体" w:hAnsi="宋体" w:eastAsia="宋体" w:cs="宋体"/>
          <w:color w:val="auto"/>
          <w:spacing w:val="0"/>
          <w:sz w:val="24"/>
          <w:szCs w:val="24"/>
          <w:highlight w:val="none"/>
        </w:rPr>
        <w:t>身份证号：</w:t>
      </w:r>
      <w:r>
        <w:rPr>
          <w:rFonts w:hint="eastAsia" w:ascii="宋体" w:hAnsi="宋体" w:eastAsia="宋体" w:cs="宋体"/>
          <w:color w:val="auto"/>
          <w:spacing w:val="0"/>
          <w:sz w:val="24"/>
          <w:szCs w:val="24"/>
          <w:highlight w:val="none"/>
          <w:u w:val="single"/>
        </w:rPr>
        <w:t xml:space="preserve">         </w:t>
      </w:r>
      <w:r>
        <w:rPr>
          <w:rFonts w:hint="eastAsia" w:ascii="宋体" w:hAnsi="宋体" w:eastAsia="宋体" w:cs="宋体"/>
          <w:color w:val="auto"/>
          <w:spacing w:val="0"/>
          <w:sz w:val="24"/>
          <w:szCs w:val="24"/>
          <w:highlight w:val="none"/>
        </w:rPr>
        <w:t>手机：</w:t>
      </w:r>
      <w:r>
        <w:rPr>
          <w:rFonts w:hint="eastAsia" w:ascii="宋体" w:hAnsi="宋体" w:eastAsia="宋体" w:cs="宋体"/>
          <w:color w:val="auto"/>
          <w:spacing w:val="0"/>
          <w:sz w:val="24"/>
          <w:szCs w:val="24"/>
          <w:highlight w:val="none"/>
          <w:u w:val="single"/>
        </w:rPr>
        <w:t>       </w:t>
      </w:r>
    </w:p>
    <w:p>
      <w:pPr>
        <w:pStyle w:val="14"/>
        <w:keepNext w:val="0"/>
        <w:keepLines w:val="0"/>
        <w:widowControl/>
        <w:suppressLineNumbers w:val="0"/>
        <w:spacing w:before="75" w:beforeAutospacing="0" w:after="75" w:afterAutospacing="0" w:line="360" w:lineRule="atLeast"/>
        <w:ind w:left="0" w:right="0" w:firstLine="0"/>
        <w:outlineLvl w:val="9"/>
        <w:rPr>
          <w:color w:val="auto"/>
          <w:sz w:val="24"/>
          <w:szCs w:val="24"/>
          <w:highlight w:val="none"/>
        </w:rPr>
      </w:pPr>
      <w:r>
        <w:rPr>
          <w:rFonts w:hint="eastAsia" w:ascii="宋体" w:hAnsi="宋体" w:eastAsia="宋体" w:cs="宋体"/>
          <w:color w:val="auto"/>
          <w:spacing w:val="0"/>
          <w:sz w:val="24"/>
          <w:szCs w:val="24"/>
          <w:highlight w:val="none"/>
        </w:rPr>
        <w:t>供应商代表：</w:t>
      </w:r>
      <w:r>
        <w:rPr>
          <w:rFonts w:hint="eastAsia" w:ascii="宋体" w:hAnsi="宋体" w:eastAsia="宋体" w:cs="宋体"/>
          <w:color w:val="auto"/>
          <w:spacing w:val="0"/>
          <w:sz w:val="24"/>
          <w:szCs w:val="24"/>
          <w:highlight w:val="none"/>
          <w:u w:val="single"/>
        </w:rPr>
        <w:t>       </w:t>
      </w:r>
      <w:r>
        <w:rPr>
          <w:rFonts w:hint="eastAsia" w:ascii="宋体" w:hAnsi="宋体" w:eastAsia="宋体" w:cs="宋体"/>
          <w:color w:val="auto"/>
          <w:spacing w:val="0"/>
          <w:sz w:val="24"/>
          <w:szCs w:val="24"/>
          <w:highlight w:val="none"/>
        </w:rPr>
        <w:t>身份证号：</w:t>
      </w:r>
      <w:r>
        <w:rPr>
          <w:rFonts w:hint="eastAsia" w:ascii="宋体" w:hAnsi="宋体" w:eastAsia="宋体" w:cs="宋体"/>
          <w:color w:val="auto"/>
          <w:spacing w:val="0"/>
          <w:sz w:val="24"/>
          <w:szCs w:val="24"/>
          <w:highlight w:val="none"/>
          <w:u w:val="single"/>
        </w:rPr>
        <w:t>     </w:t>
      </w:r>
      <w:r>
        <w:rPr>
          <w:rFonts w:hint="eastAsia" w:ascii="宋体" w:hAnsi="宋体" w:cs="宋体"/>
          <w:color w:val="auto"/>
          <w:spacing w:val="0"/>
          <w:sz w:val="24"/>
          <w:szCs w:val="24"/>
          <w:highlight w:val="none"/>
          <w:u w:val="single"/>
          <w:lang w:val="en-US" w:eastAsia="zh-CN"/>
        </w:rPr>
        <w:t xml:space="preserve">  </w:t>
      </w:r>
      <w:r>
        <w:rPr>
          <w:rFonts w:hint="eastAsia" w:ascii="宋体" w:hAnsi="宋体" w:eastAsia="宋体" w:cs="宋体"/>
          <w:color w:val="auto"/>
          <w:spacing w:val="0"/>
          <w:sz w:val="24"/>
          <w:szCs w:val="24"/>
          <w:highlight w:val="none"/>
          <w:u w:val="single"/>
        </w:rPr>
        <w:t xml:space="preserve">  </w:t>
      </w:r>
      <w:r>
        <w:rPr>
          <w:rFonts w:hint="eastAsia" w:ascii="宋体" w:hAnsi="宋体" w:eastAsia="宋体" w:cs="宋体"/>
          <w:color w:val="auto"/>
          <w:spacing w:val="0"/>
          <w:sz w:val="24"/>
          <w:szCs w:val="24"/>
          <w:highlight w:val="none"/>
        </w:rPr>
        <w:t>手机：</w:t>
      </w:r>
      <w:r>
        <w:rPr>
          <w:rFonts w:hint="eastAsia" w:ascii="宋体" w:hAnsi="宋体" w:eastAsia="宋体" w:cs="宋体"/>
          <w:color w:val="auto"/>
          <w:spacing w:val="0"/>
          <w:sz w:val="24"/>
          <w:szCs w:val="24"/>
          <w:highlight w:val="none"/>
          <w:u w:val="single"/>
        </w:rPr>
        <w:t>       </w:t>
      </w:r>
    </w:p>
    <w:p>
      <w:pPr>
        <w:pStyle w:val="14"/>
        <w:keepNext w:val="0"/>
        <w:keepLines w:val="0"/>
        <w:widowControl/>
        <w:suppressLineNumbers w:val="0"/>
        <w:spacing w:before="75" w:beforeAutospacing="0" w:after="75" w:afterAutospacing="0" w:line="360" w:lineRule="atLeast"/>
        <w:ind w:left="0" w:right="0" w:firstLine="0"/>
        <w:outlineLvl w:val="9"/>
        <w:rPr>
          <w:color w:val="auto"/>
          <w:sz w:val="24"/>
          <w:szCs w:val="24"/>
          <w:highlight w:val="none"/>
        </w:rPr>
      </w:pPr>
      <w:r>
        <w:rPr>
          <w:rFonts w:hint="eastAsia" w:ascii="宋体" w:hAnsi="宋体" w:eastAsia="宋体" w:cs="宋体"/>
          <w:color w:val="auto"/>
          <w:spacing w:val="0"/>
          <w:sz w:val="24"/>
          <w:szCs w:val="24"/>
          <w:highlight w:val="none"/>
        </w:rPr>
        <w:t> </w:t>
      </w:r>
    </w:p>
    <w:p>
      <w:pPr>
        <w:pStyle w:val="14"/>
        <w:keepNext w:val="0"/>
        <w:keepLines w:val="0"/>
        <w:widowControl/>
        <w:suppressLineNumbers w:val="0"/>
        <w:spacing w:before="75" w:beforeAutospacing="0" w:after="75" w:afterAutospacing="0" w:line="360" w:lineRule="atLeast"/>
        <w:ind w:left="0" w:right="0" w:firstLine="0"/>
        <w:outlineLvl w:val="9"/>
        <w:rPr>
          <w:color w:val="auto"/>
          <w:sz w:val="24"/>
          <w:szCs w:val="24"/>
          <w:highlight w:val="none"/>
        </w:rPr>
      </w:pPr>
      <w:r>
        <w:rPr>
          <w:rFonts w:hint="eastAsia" w:ascii="宋体" w:hAnsi="宋体" w:eastAsia="宋体" w:cs="宋体"/>
          <w:color w:val="auto"/>
          <w:spacing w:val="0"/>
          <w:sz w:val="24"/>
          <w:szCs w:val="24"/>
          <w:highlight w:val="none"/>
        </w:rPr>
        <w:t>授权方</w:t>
      </w:r>
    </w:p>
    <w:p>
      <w:pPr>
        <w:pStyle w:val="14"/>
        <w:keepNext w:val="0"/>
        <w:keepLines w:val="0"/>
        <w:widowControl/>
        <w:suppressLineNumbers w:val="0"/>
        <w:spacing w:before="75" w:beforeAutospacing="0" w:after="75" w:afterAutospacing="0" w:line="360" w:lineRule="atLeast"/>
        <w:ind w:left="0" w:right="0" w:firstLine="0"/>
        <w:outlineLvl w:val="9"/>
        <w:rPr>
          <w:color w:val="auto"/>
          <w:sz w:val="24"/>
          <w:szCs w:val="24"/>
          <w:highlight w:val="none"/>
        </w:rPr>
      </w:pPr>
      <w:r>
        <w:rPr>
          <w:rFonts w:hint="eastAsia" w:ascii="宋体" w:hAnsi="宋体" w:eastAsia="宋体" w:cs="宋体"/>
          <w:color w:val="auto"/>
          <w:spacing w:val="0"/>
          <w:sz w:val="24"/>
          <w:szCs w:val="24"/>
          <w:highlight w:val="none"/>
        </w:rPr>
        <w:t>供应商：</w:t>
      </w:r>
      <w:r>
        <w:rPr>
          <w:rFonts w:hint="eastAsia" w:ascii="宋体" w:hAnsi="宋体" w:eastAsia="宋体" w:cs="宋体"/>
          <w:color w:val="auto"/>
          <w:spacing w:val="0"/>
          <w:sz w:val="24"/>
          <w:szCs w:val="24"/>
          <w:highlight w:val="none"/>
          <w:u w:val="single"/>
        </w:rPr>
        <w:t>（全称并加盖单位公章）</w:t>
      </w:r>
    </w:p>
    <w:p>
      <w:pPr>
        <w:pStyle w:val="14"/>
        <w:keepNext w:val="0"/>
        <w:keepLines w:val="0"/>
        <w:widowControl/>
        <w:suppressLineNumbers w:val="0"/>
        <w:spacing w:before="75" w:beforeAutospacing="0" w:after="75" w:afterAutospacing="0" w:line="360" w:lineRule="atLeast"/>
        <w:ind w:left="0" w:right="0" w:firstLine="0"/>
        <w:outlineLvl w:val="9"/>
        <w:rPr>
          <w:color w:val="auto"/>
          <w:sz w:val="24"/>
          <w:szCs w:val="24"/>
          <w:highlight w:val="none"/>
        </w:rPr>
      </w:pPr>
      <w:r>
        <w:rPr>
          <w:rFonts w:hint="eastAsia" w:ascii="宋体" w:hAnsi="宋体" w:eastAsia="宋体" w:cs="宋体"/>
          <w:color w:val="auto"/>
          <w:spacing w:val="0"/>
          <w:sz w:val="24"/>
          <w:szCs w:val="24"/>
          <w:highlight w:val="none"/>
        </w:rPr>
        <w:t>单位负责人签字或盖章：</w:t>
      </w:r>
      <w:r>
        <w:rPr>
          <w:rFonts w:hint="eastAsia" w:ascii="宋体" w:hAnsi="宋体" w:eastAsia="宋体" w:cs="宋体"/>
          <w:color w:val="auto"/>
          <w:spacing w:val="0"/>
          <w:sz w:val="24"/>
          <w:szCs w:val="24"/>
          <w:highlight w:val="none"/>
          <w:u w:val="single"/>
        </w:rPr>
        <w:t>                   </w:t>
      </w:r>
    </w:p>
    <w:p>
      <w:pPr>
        <w:pStyle w:val="14"/>
        <w:keepNext w:val="0"/>
        <w:keepLines w:val="0"/>
        <w:widowControl/>
        <w:suppressLineNumbers w:val="0"/>
        <w:spacing w:before="75" w:beforeAutospacing="0" w:after="75" w:afterAutospacing="0" w:line="360" w:lineRule="atLeast"/>
        <w:ind w:left="0" w:right="0" w:firstLine="0"/>
        <w:outlineLvl w:val="9"/>
        <w:rPr>
          <w:color w:val="auto"/>
          <w:sz w:val="24"/>
          <w:szCs w:val="24"/>
          <w:highlight w:val="none"/>
        </w:rPr>
      </w:pPr>
      <w:r>
        <w:rPr>
          <w:rFonts w:hint="eastAsia" w:ascii="宋体" w:hAnsi="宋体" w:eastAsia="宋体" w:cs="宋体"/>
          <w:color w:val="auto"/>
          <w:spacing w:val="0"/>
          <w:sz w:val="24"/>
          <w:szCs w:val="24"/>
          <w:highlight w:val="none"/>
        </w:rPr>
        <w:t> </w:t>
      </w:r>
    </w:p>
    <w:p>
      <w:pPr>
        <w:pStyle w:val="14"/>
        <w:keepNext w:val="0"/>
        <w:keepLines w:val="0"/>
        <w:widowControl/>
        <w:suppressLineNumbers w:val="0"/>
        <w:spacing w:before="75" w:beforeAutospacing="0" w:after="75" w:afterAutospacing="0" w:line="360" w:lineRule="atLeast"/>
        <w:ind w:left="0" w:right="0" w:firstLine="0"/>
        <w:outlineLvl w:val="9"/>
        <w:rPr>
          <w:color w:val="auto"/>
          <w:sz w:val="24"/>
          <w:szCs w:val="24"/>
          <w:highlight w:val="none"/>
        </w:rPr>
      </w:pPr>
      <w:r>
        <w:rPr>
          <w:rFonts w:hint="eastAsia" w:ascii="宋体" w:hAnsi="宋体" w:eastAsia="宋体" w:cs="宋体"/>
          <w:color w:val="auto"/>
          <w:spacing w:val="0"/>
          <w:sz w:val="24"/>
          <w:szCs w:val="24"/>
          <w:highlight w:val="none"/>
        </w:rPr>
        <w:t>接受授权方</w:t>
      </w:r>
    </w:p>
    <w:p>
      <w:pPr>
        <w:pStyle w:val="14"/>
        <w:keepNext w:val="0"/>
        <w:keepLines w:val="0"/>
        <w:widowControl/>
        <w:suppressLineNumbers w:val="0"/>
        <w:spacing w:before="75" w:beforeAutospacing="0" w:after="75" w:afterAutospacing="0" w:line="360" w:lineRule="atLeast"/>
        <w:ind w:left="0" w:right="0" w:firstLine="0"/>
        <w:outlineLvl w:val="9"/>
        <w:rPr>
          <w:color w:val="auto"/>
          <w:sz w:val="24"/>
          <w:szCs w:val="24"/>
          <w:highlight w:val="none"/>
        </w:rPr>
      </w:pPr>
      <w:r>
        <w:rPr>
          <w:rFonts w:hint="eastAsia" w:ascii="宋体" w:hAnsi="宋体" w:eastAsia="宋体" w:cs="宋体"/>
          <w:color w:val="auto"/>
          <w:spacing w:val="0"/>
          <w:sz w:val="24"/>
          <w:szCs w:val="24"/>
          <w:highlight w:val="none"/>
        </w:rPr>
        <w:t>供应商代表签字：</w:t>
      </w:r>
      <w:r>
        <w:rPr>
          <w:rFonts w:hint="eastAsia" w:ascii="宋体" w:hAnsi="宋体" w:eastAsia="宋体" w:cs="宋体"/>
          <w:color w:val="auto"/>
          <w:spacing w:val="0"/>
          <w:sz w:val="24"/>
          <w:szCs w:val="24"/>
          <w:highlight w:val="none"/>
          <w:u w:val="single"/>
        </w:rPr>
        <w:t>                   </w:t>
      </w:r>
    </w:p>
    <w:p>
      <w:pPr>
        <w:pStyle w:val="14"/>
        <w:keepNext w:val="0"/>
        <w:keepLines w:val="0"/>
        <w:widowControl/>
        <w:suppressLineNumbers w:val="0"/>
        <w:spacing w:before="75" w:beforeAutospacing="0" w:after="75" w:afterAutospacing="0" w:line="360" w:lineRule="atLeast"/>
        <w:ind w:left="0" w:right="0" w:firstLine="0"/>
        <w:jc w:val="right"/>
        <w:outlineLvl w:val="9"/>
        <w:rPr>
          <w:color w:val="auto"/>
          <w:sz w:val="24"/>
          <w:szCs w:val="24"/>
          <w:highlight w:val="none"/>
        </w:rPr>
      </w:pPr>
      <w:r>
        <w:rPr>
          <w:rFonts w:hint="eastAsia" w:ascii="宋体" w:hAnsi="宋体" w:eastAsia="宋体" w:cs="宋体"/>
          <w:color w:val="auto"/>
          <w:spacing w:val="0"/>
          <w:sz w:val="24"/>
          <w:szCs w:val="24"/>
          <w:highlight w:val="none"/>
        </w:rPr>
        <w:t>签署日期：</w:t>
      </w:r>
      <w:r>
        <w:rPr>
          <w:rFonts w:hint="eastAsia" w:ascii="宋体" w:hAnsi="宋体" w:eastAsia="宋体" w:cs="宋体"/>
          <w:color w:val="auto"/>
          <w:spacing w:val="0"/>
          <w:sz w:val="24"/>
          <w:szCs w:val="24"/>
          <w:highlight w:val="none"/>
          <w:u w:val="single"/>
        </w:rPr>
        <w:t>    </w:t>
      </w:r>
      <w:r>
        <w:rPr>
          <w:rFonts w:hint="eastAsia" w:ascii="宋体" w:hAnsi="宋体" w:eastAsia="宋体" w:cs="宋体"/>
          <w:color w:val="auto"/>
          <w:spacing w:val="0"/>
          <w:sz w:val="24"/>
          <w:szCs w:val="24"/>
          <w:highlight w:val="none"/>
        </w:rPr>
        <w:t>年</w:t>
      </w:r>
      <w:r>
        <w:rPr>
          <w:rFonts w:hint="eastAsia" w:ascii="宋体" w:hAnsi="宋体" w:eastAsia="宋体" w:cs="宋体"/>
          <w:color w:val="auto"/>
          <w:spacing w:val="0"/>
          <w:sz w:val="24"/>
          <w:szCs w:val="24"/>
          <w:highlight w:val="none"/>
          <w:u w:val="single"/>
        </w:rPr>
        <w:t>   </w:t>
      </w:r>
      <w:r>
        <w:rPr>
          <w:rFonts w:hint="eastAsia" w:ascii="宋体" w:hAnsi="宋体" w:eastAsia="宋体" w:cs="宋体"/>
          <w:color w:val="auto"/>
          <w:spacing w:val="0"/>
          <w:sz w:val="24"/>
          <w:szCs w:val="24"/>
          <w:highlight w:val="none"/>
        </w:rPr>
        <w:t>月</w:t>
      </w:r>
      <w:r>
        <w:rPr>
          <w:rFonts w:hint="eastAsia" w:ascii="宋体" w:hAnsi="宋体" w:eastAsia="宋体" w:cs="宋体"/>
          <w:color w:val="auto"/>
          <w:spacing w:val="0"/>
          <w:sz w:val="24"/>
          <w:szCs w:val="24"/>
          <w:highlight w:val="none"/>
          <w:u w:val="single"/>
        </w:rPr>
        <w:t>   </w:t>
      </w:r>
      <w:r>
        <w:rPr>
          <w:rFonts w:hint="eastAsia" w:ascii="宋体" w:hAnsi="宋体" w:eastAsia="宋体" w:cs="宋体"/>
          <w:color w:val="auto"/>
          <w:spacing w:val="0"/>
          <w:sz w:val="24"/>
          <w:szCs w:val="24"/>
          <w:highlight w:val="none"/>
        </w:rPr>
        <w:t>日</w:t>
      </w:r>
    </w:p>
    <w:p>
      <w:pPr>
        <w:pStyle w:val="14"/>
        <w:keepNext w:val="0"/>
        <w:keepLines w:val="0"/>
        <w:widowControl/>
        <w:suppressLineNumbers w:val="0"/>
        <w:spacing w:before="75" w:beforeAutospacing="0" w:after="75" w:afterAutospacing="0" w:line="360" w:lineRule="atLeast"/>
        <w:ind w:left="0" w:right="0" w:firstLine="0"/>
        <w:outlineLvl w:val="9"/>
        <w:rPr>
          <w:color w:val="auto"/>
          <w:sz w:val="24"/>
          <w:szCs w:val="24"/>
          <w:highlight w:val="none"/>
        </w:rPr>
      </w:pPr>
      <w:r>
        <w:rPr>
          <w:rFonts w:hint="eastAsia" w:ascii="宋体" w:hAnsi="宋体" w:eastAsia="宋体" w:cs="宋体"/>
          <w:color w:val="auto"/>
          <w:spacing w:val="0"/>
          <w:sz w:val="24"/>
          <w:szCs w:val="24"/>
          <w:highlight w:val="none"/>
        </w:rPr>
        <w:t> </w:t>
      </w:r>
    </w:p>
    <w:p>
      <w:pPr>
        <w:pStyle w:val="14"/>
        <w:keepNext w:val="0"/>
        <w:keepLines w:val="0"/>
        <w:widowControl/>
        <w:suppressLineNumbers w:val="0"/>
        <w:spacing w:before="75" w:beforeAutospacing="0" w:after="75" w:afterAutospacing="0" w:line="405" w:lineRule="atLeast"/>
        <w:ind w:left="0" w:right="0" w:firstLine="0"/>
        <w:outlineLvl w:val="9"/>
        <w:rPr>
          <w:color w:val="auto"/>
          <w:sz w:val="24"/>
          <w:szCs w:val="24"/>
          <w:highlight w:val="none"/>
        </w:rPr>
      </w:pPr>
      <w:r>
        <w:rPr>
          <w:rFonts w:hint="eastAsia" w:ascii="宋体" w:hAnsi="宋体" w:eastAsia="宋体" w:cs="宋体"/>
          <w:color w:val="auto"/>
          <w:spacing w:val="0"/>
          <w:sz w:val="24"/>
          <w:szCs w:val="24"/>
          <w:highlight w:val="none"/>
        </w:rPr>
        <w:t>附：单位负责人、供应商代表的身份证正反面复印件</w:t>
      </w:r>
    </w:p>
    <w:tbl>
      <w:tblPr>
        <w:tblStyle w:val="16"/>
        <w:tblW w:w="8565" w:type="dxa"/>
        <w:tblCellSpacing w:w="15" w:type="dxa"/>
        <w:tblInd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15" w:type="dxa"/>
          <w:left w:w="15" w:type="dxa"/>
          <w:bottom w:w="15" w:type="dxa"/>
          <w:right w:w="15" w:type="dxa"/>
        </w:tblCellMar>
      </w:tblPr>
      <w:tblGrid>
        <w:gridCol w:w="85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645" w:hRule="atLeast"/>
          <w:tblCellSpacing w:w="15" w:type="dxa"/>
        </w:trPr>
        <w:tc>
          <w:tcPr>
            <w:tcW w:w="8565" w:type="dxa"/>
            <w:noWrap w:val="0"/>
            <w:tcMar>
              <w:top w:w="0" w:type="dxa"/>
              <w:left w:w="105" w:type="dxa"/>
              <w:bottom w:w="0" w:type="dxa"/>
              <w:right w:w="105" w:type="dxa"/>
            </w:tcMar>
            <w:vAlign w:val="center"/>
          </w:tcPr>
          <w:p>
            <w:pPr>
              <w:pStyle w:val="14"/>
              <w:keepNext w:val="0"/>
              <w:keepLines w:val="0"/>
              <w:widowControl/>
              <w:suppressLineNumbers w:val="0"/>
              <w:spacing w:before="0" w:beforeAutospacing="0" w:after="0" w:afterAutospacing="0" w:line="405" w:lineRule="atLeast"/>
              <w:ind w:left="0" w:right="0"/>
              <w:jc w:val="center"/>
              <w:outlineLvl w:val="9"/>
              <w:rPr>
                <w:color w:val="auto"/>
                <w:sz w:val="24"/>
                <w:szCs w:val="24"/>
                <w:highlight w:val="none"/>
              </w:rPr>
            </w:pPr>
            <w:r>
              <w:rPr>
                <w:rStyle w:val="18"/>
                <w:rFonts w:hint="eastAsia" w:ascii="宋体" w:hAnsi="宋体" w:eastAsia="宋体" w:cs="宋体"/>
                <w:color w:val="auto"/>
                <w:spacing w:val="0"/>
                <w:sz w:val="24"/>
                <w:szCs w:val="24"/>
                <w:highlight w:val="none"/>
              </w:rPr>
              <w:t> </w:t>
            </w:r>
          </w:p>
          <w:p>
            <w:pPr>
              <w:pStyle w:val="14"/>
              <w:keepNext w:val="0"/>
              <w:keepLines w:val="0"/>
              <w:widowControl/>
              <w:suppressLineNumbers w:val="0"/>
              <w:spacing w:before="0" w:beforeAutospacing="0" w:after="0" w:afterAutospacing="0" w:line="405" w:lineRule="atLeast"/>
              <w:ind w:left="0" w:right="0"/>
              <w:jc w:val="center"/>
              <w:outlineLvl w:val="9"/>
              <w:rPr>
                <w:color w:val="auto"/>
                <w:sz w:val="24"/>
                <w:szCs w:val="24"/>
                <w:highlight w:val="none"/>
              </w:rPr>
            </w:pPr>
            <w:r>
              <w:rPr>
                <w:rStyle w:val="18"/>
                <w:rFonts w:hint="eastAsia" w:ascii="宋体" w:hAnsi="宋体" w:eastAsia="宋体" w:cs="宋体"/>
                <w:color w:val="auto"/>
                <w:spacing w:val="0"/>
                <w:sz w:val="24"/>
                <w:szCs w:val="24"/>
                <w:highlight w:val="none"/>
              </w:rPr>
              <w:t>要求：真实、有效、清晰</w:t>
            </w:r>
          </w:p>
          <w:p>
            <w:pPr>
              <w:pStyle w:val="14"/>
              <w:keepNext w:val="0"/>
              <w:keepLines w:val="0"/>
              <w:widowControl/>
              <w:suppressLineNumbers w:val="0"/>
              <w:spacing w:before="0" w:beforeAutospacing="0" w:after="0" w:afterAutospacing="0" w:line="405" w:lineRule="atLeast"/>
              <w:ind w:left="0" w:right="0"/>
              <w:jc w:val="center"/>
              <w:outlineLvl w:val="9"/>
              <w:rPr>
                <w:color w:val="auto"/>
                <w:sz w:val="24"/>
                <w:szCs w:val="24"/>
                <w:highlight w:val="none"/>
              </w:rPr>
            </w:pPr>
            <w:r>
              <w:rPr>
                <w:rStyle w:val="18"/>
                <w:rFonts w:hint="eastAsia" w:ascii="宋体" w:hAnsi="宋体" w:eastAsia="宋体" w:cs="宋体"/>
                <w:color w:val="auto"/>
                <w:spacing w:val="0"/>
                <w:sz w:val="24"/>
                <w:szCs w:val="24"/>
                <w:highlight w:val="none"/>
              </w:rPr>
              <w:t> </w:t>
            </w:r>
          </w:p>
        </w:tc>
      </w:tr>
    </w:tbl>
    <w:p>
      <w:pPr>
        <w:pStyle w:val="14"/>
        <w:keepNext w:val="0"/>
        <w:keepLines w:val="0"/>
        <w:widowControl/>
        <w:suppressLineNumbers w:val="0"/>
        <w:spacing w:before="75" w:beforeAutospacing="0" w:after="75" w:afterAutospacing="0" w:line="285" w:lineRule="atLeast"/>
        <w:ind w:left="0" w:right="0" w:firstLine="0"/>
        <w:jc w:val="both"/>
        <w:outlineLvl w:val="9"/>
        <w:rPr>
          <w:color w:val="auto"/>
          <w:sz w:val="24"/>
          <w:szCs w:val="24"/>
          <w:highlight w:val="none"/>
        </w:rPr>
      </w:pPr>
      <w:r>
        <w:rPr>
          <w:rFonts w:hint="eastAsia" w:ascii="宋体" w:hAnsi="宋体" w:eastAsia="宋体" w:cs="宋体"/>
          <w:color w:val="auto"/>
          <w:spacing w:val="0"/>
          <w:sz w:val="24"/>
          <w:szCs w:val="24"/>
          <w:highlight w:val="none"/>
        </w:rPr>
        <w:t>注意：</w:t>
      </w:r>
    </w:p>
    <w:p>
      <w:pPr>
        <w:pStyle w:val="14"/>
        <w:keepNext w:val="0"/>
        <w:keepLines w:val="0"/>
        <w:widowControl/>
        <w:suppressLineNumbers w:val="0"/>
        <w:spacing w:before="0" w:beforeAutospacing="0" w:after="0" w:afterAutospacing="0" w:line="285" w:lineRule="atLeast"/>
        <w:ind w:left="0" w:right="0" w:firstLine="0"/>
        <w:outlineLvl w:val="9"/>
        <w:rPr>
          <w:color w:val="auto"/>
          <w:sz w:val="24"/>
          <w:szCs w:val="24"/>
          <w:highlight w:val="none"/>
        </w:rPr>
      </w:pPr>
      <w:r>
        <w:rPr>
          <w:rFonts w:hint="eastAsia" w:ascii="宋体" w:hAnsi="宋体" w:eastAsia="宋体" w:cs="宋体"/>
          <w:color w:val="auto"/>
          <w:spacing w:val="0"/>
          <w:sz w:val="24"/>
          <w:szCs w:val="24"/>
          <w:highlight w:val="none"/>
        </w:rPr>
        <w:t>1、企业（银行、保险、石油石化、电力、电信等行业除外）、事业单位和社会团体法人的“单位负责人”指</w:t>
      </w:r>
      <w:r>
        <w:rPr>
          <w:rStyle w:val="18"/>
          <w:rFonts w:hint="eastAsia" w:ascii="宋体" w:hAnsi="宋体" w:eastAsia="宋体" w:cs="宋体"/>
          <w:color w:val="auto"/>
          <w:spacing w:val="0"/>
          <w:sz w:val="24"/>
          <w:szCs w:val="24"/>
          <w:highlight w:val="none"/>
        </w:rPr>
        <w:t>法定代表人</w:t>
      </w:r>
      <w:r>
        <w:rPr>
          <w:rFonts w:hint="eastAsia" w:ascii="宋体" w:hAnsi="宋体" w:eastAsia="宋体" w:cs="宋体"/>
          <w:color w:val="auto"/>
          <w:spacing w:val="0"/>
          <w:sz w:val="24"/>
          <w:szCs w:val="24"/>
          <w:highlight w:val="none"/>
        </w:rPr>
        <w:t>，即与实际提交的“营业执照等证明文件”载明的一致。</w:t>
      </w:r>
    </w:p>
    <w:p>
      <w:pPr>
        <w:pStyle w:val="14"/>
        <w:keepNext w:val="0"/>
        <w:keepLines w:val="0"/>
        <w:widowControl/>
        <w:suppressLineNumbers w:val="0"/>
        <w:spacing w:before="0" w:beforeAutospacing="0" w:after="0" w:afterAutospacing="0" w:line="285" w:lineRule="atLeast"/>
        <w:ind w:left="0" w:right="0" w:firstLine="0"/>
        <w:outlineLvl w:val="9"/>
        <w:rPr>
          <w:color w:val="auto"/>
          <w:sz w:val="24"/>
          <w:szCs w:val="24"/>
          <w:highlight w:val="none"/>
        </w:rPr>
      </w:pPr>
      <w:r>
        <w:rPr>
          <w:rFonts w:hint="eastAsia" w:ascii="宋体" w:hAnsi="宋体" w:eastAsia="宋体" w:cs="宋体"/>
          <w:color w:val="auto"/>
          <w:spacing w:val="0"/>
          <w:sz w:val="24"/>
          <w:szCs w:val="24"/>
          <w:highlight w:val="none"/>
        </w:rPr>
        <w:t>2、银行、保险、石油石化、电力、电信等行业：以法人身份参加磋商的，“单位负责人”指</w:t>
      </w:r>
      <w:r>
        <w:rPr>
          <w:rStyle w:val="18"/>
          <w:rFonts w:hint="eastAsia" w:ascii="宋体" w:hAnsi="宋体" w:eastAsia="宋体" w:cs="宋体"/>
          <w:color w:val="auto"/>
          <w:spacing w:val="0"/>
          <w:sz w:val="24"/>
          <w:szCs w:val="24"/>
          <w:highlight w:val="none"/>
        </w:rPr>
        <w:t>法定代表人</w:t>
      </w:r>
      <w:r>
        <w:rPr>
          <w:rFonts w:hint="eastAsia" w:ascii="宋体" w:hAnsi="宋体" w:eastAsia="宋体" w:cs="宋体"/>
          <w:color w:val="auto"/>
          <w:spacing w:val="0"/>
          <w:sz w:val="24"/>
          <w:szCs w:val="24"/>
          <w:highlight w:val="none"/>
        </w:rPr>
        <w:t>，即与实际提交的“营业执照等证明文件”载明的一致；以非法人身份参加磋商的，“单位负责人”指</w:t>
      </w:r>
      <w:r>
        <w:rPr>
          <w:rStyle w:val="18"/>
          <w:rFonts w:hint="eastAsia" w:ascii="宋体" w:hAnsi="宋体" w:eastAsia="宋体" w:cs="宋体"/>
          <w:color w:val="auto"/>
          <w:spacing w:val="0"/>
          <w:sz w:val="24"/>
          <w:szCs w:val="24"/>
          <w:highlight w:val="none"/>
        </w:rPr>
        <w:t>代表单位行使职权的主要负责人</w:t>
      </w:r>
      <w:r>
        <w:rPr>
          <w:rFonts w:hint="eastAsia" w:ascii="宋体" w:hAnsi="宋体" w:eastAsia="宋体" w:cs="宋体"/>
          <w:color w:val="auto"/>
          <w:spacing w:val="0"/>
          <w:sz w:val="24"/>
          <w:szCs w:val="24"/>
          <w:highlight w:val="none"/>
        </w:rPr>
        <w:t>，即与实际提交的“营业执照等证明文件”载明的一致。</w:t>
      </w:r>
    </w:p>
    <w:p>
      <w:pPr>
        <w:pStyle w:val="14"/>
        <w:keepNext w:val="0"/>
        <w:keepLines w:val="0"/>
        <w:widowControl/>
        <w:suppressLineNumbers w:val="0"/>
        <w:spacing w:before="0" w:beforeAutospacing="0" w:after="0" w:afterAutospacing="0" w:line="285" w:lineRule="atLeast"/>
        <w:ind w:left="0" w:right="0" w:firstLine="0"/>
        <w:outlineLvl w:val="9"/>
        <w:rPr>
          <w:color w:val="auto"/>
          <w:sz w:val="24"/>
          <w:szCs w:val="24"/>
          <w:highlight w:val="none"/>
        </w:rPr>
      </w:pPr>
      <w:r>
        <w:rPr>
          <w:rFonts w:hint="eastAsia" w:ascii="宋体" w:hAnsi="宋体" w:eastAsia="宋体" w:cs="宋体"/>
          <w:color w:val="auto"/>
          <w:spacing w:val="0"/>
          <w:sz w:val="24"/>
          <w:szCs w:val="24"/>
          <w:highlight w:val="none"/>
        </w:rPr>
        <w:t>3、负责响应文件签字的供应商代表如果不是上述规定的单位负责人，则供应商应当在响应文件中提供本授权书，纸质响应文件正本中的本授权书应为原件。供应商为自然人的，可不填写本授权书，但应当提供其身份证正反面复印件。</w:t>
      </w:r>
    </w:p>
    <w:p>
      <w:pPr>
        <w:pStyle w:val="14"/>
        <w:keepNext w:val="0"/>
        <w:keepLines w:val="0"/>
        <w:widowControl/>
        <w:suppressLineNumbers w:val="0"/>
        <w:spacing w:before="75" w:beforeAutospacing="0" w:after="240" w:afterAutospacing="0" w:line="285" w:lineRule="atLeast"/>
        <w:ind w:left="0" w:right="0" w:firstLine="0"/>
        <w:jc w:val="both"/>
        <w:outlineLvl w:val="9"/>
        <w:rPr>
          <w:color w:val="auto"/>
          <w:sz w:val="24"/>
          <w:szCs w:val="24"/>
          <w:highlight w:val="none"/>
        </w:rPr>
      </w:pPr>
      <w:r>
        <w:rPr>
          <w:rFonts w:hint="eastAsia" w:ascii="宋体" w:hAnsi="宋体" w:eastAsia="宋体" w:cs="宋体"/>
          <w:color w:val="auto"/>
          <w:spacing w:val="0"/>
          <w:sz w:val="24"/>
          <w:szCs w:val="24"/>
          <w:highlight w:val="none"/>
        </w:rPr>
        <w:t>4、对于接受联合体形式的磋商且供应商是联合体的，则只需要联合体的牵头方提交本授权书，在纸质响应文件正本中的本授权书应为原件。</w:t>
      </w:r>
    </w:p>
    <w:p>
      <w:pPr>
        <w:pStyle w:val="14"/>
        <w:keepNext w:val="0"/>
        <w:keepLines w:val="0"/>
        <w:widowControl/>
        <w:suppressLineNumbers w:val="0"/>
        <w:spacing w:before="75" w:beforeAutospacing="0" w:after="75" w:afterAutospacing="0" w:line="435" w:lineRule="atLeast"/>
        <w:ind w:left="0" w:right="0" w:firstLine="0"/>
        <w:outlineLvl w:val="9"/>
        <w:rPr>
          <w:color w:val="auto"/>
          <w:sz w:val="24"/>
          <w:szCs w:val="24"/>
          <w:highlight w:val="none"/>
        </w:rPr>
      </w:pPr>
      <w:r>
        <w:rPr>
          <w:rFonts w:hint="eastAsia" w:ascii="宋体" w:hAnsi="宋体" w:eastAsia="宋体" w:cs="宋体"/>
          <w:color w:val="auto"/>
          <w:spacing w:val="0"/>
          <w:sz w:val="24"/>
          <w:szCs w:val="24"/>
          <w:highlight w:val="none"/>
        </w:rPr>
        <w:br w:type="page"/>
      </w:r>
      <w:bookmarkStart w:id="148" w:name="_Toc20982"/>
      <w:bookmarkStart w:id="149" w:name="_Toc396"/>
      <w:r>
        <w:rPr>
          <w:rFonts w:hint="eastAsia" w:ascii="宋体" w:hAnsi="宋体" w:eastAsia="宋体" w:cs="宋体"/>
          <w:color w:val="auto"/>
          <w:spacing w:val="0"/>
          <w:sz w:val="24"/>
          <w:szCs w:val="24"/>
          <w:highlight w:val="none"/>
        </w:rPr>
        <w:t>附件3-4 </w:t>
      </w:r>
      <w:r>
        <w:rPr>
          <w:rStyle w:val="18"/>
          <w:rFonts w:hint="eastAsia" w:ascii="宋体" w:hAnsi="宋体" w:eastAsia="宋体" w:cs="宋体"/>
          <w:color w:val="auto"/>
          <w:spacing w:val="0"/>
          <w:sz w:val="24"/>
          <w:szCs w:val="24"/>
          <w:highlight w:val="none"/>
        </w:rPr>
        <w:t>            营业执照等证明文件</w:t>
      </w:r>
      <w:bookmarkEnd w:id="148"/>
      <w:bookmarkEnd w:id="149"/>
    </w:p>
    <w:p>
      <w:pPr>
        <w:pStyle w:val="14"/>
        <w:keepNext w:val="0"/>
        <w:keepLines w:val="0"/>
        <w:widowControl/>
        <w:suppressLineNumbers w:val="0"/>
        <w:spacing w:before="75" w:beforeAutospacing="0" w:after="75" w:afterAutospacing="0" w:line="435" w:lineRule="atLeast"/>
        <w:ind w:left="0" w:right="0" w:firstLine="0"/>
        <w:outlineLvl w:val="9"/>
        <w:rPr>
          <w:color w:val="auto"/>
          <w:sz w:val="24"/>
          <w:szCs w:val="24"/>
          <w:highlight w:val="none"/>
        </w:rPr>
      </w:pPr>
      <w:r>
        <w:rPr>
          <w:rFonts w:hint="eastAsia" w:ascii="宋体" w:hAnsi="宋体" w:eastAsia="宋体" w:cs="宋体"/>
          <w:color w:val="auto"/>
          <w:spacing w:val="0"/>
          <w:sz w:val="24"/>
          <w:szCs w:val="24"/>
          <w:highlight w:val="none"/>
        </w:rPr>
        <w:t> </w:t>
      </w:r>
    </w:p>
    <w:p>
      <w:pPr>
        <w:pStyle w:val="14"/>
        <w:keepNext w:val="0"/>
        <w:keepLines w:val="0"/>
        <w:widowControl/>
        <w:suppressLineNumbers w:val="0"/>
        <w:spacing w:before="75" w:beforeAutospacing="0" w:after="75" w:afterAutospacing="0"/>
        <w:ind w:left="0" w:right="0" w:firstLine="0"/>
        <w:outlineLvl w:val="9"/>
        <w:rPr>
          <w:color w:val="auto"/>
          <w:sz w:val="24"/>
          <w:szCs w:val="24"/>
          <w:highlight w:val="none"/>
        </w:rPr>
      </w:pPr>
      <w:r>
        <w:rPr>
          <w:rFonts w:hint="eastAsia" w:ascii="宋体" w:hAnsi="宋体" w:eastAsia="宋体" w:cs="宋体"/>
          <w:color w:val="auto"/>
          <w:spacing w:val="0"/>
          <w:sz w:val="24"/>
          <w:szCs w:val="24"/>
          <w:highlight w:val="none"/>
        </w:rPr>
        <w:t>致：</w:t>
      </w:r>
      <w:r>
        <w:rPr>
          <w:rFonts w:hint="eastAsia" w:ascii="宋体" w:hAnsi="宋体" w:eastAsia="宋体" w:cs="宋体"/>
          <w:color w:val="auto"/>
          <w:spacing w:val="0"/>
          <w:sz w:val="24"/>
          <w:szCs w:val="24"/>
          <w:highlight w:val="none"/>
          <w:u w:val="single"/>
        </w:rPr>
        <w:t>     (采购人或采购代理机构)        </w:t>
      </w:r>
    </w:p>
    <w:p>
      <w:pPr>
        <w:pStyle w:val="14"/>
        <w:keepNext w:val="0"/>
        <w:keepLines w:val="0"/>
        <w:widowControl/>
        <w:suppressLineNumbers w:val="0"/>
        <w:spacing w:before="75" w:beforeAutospacing="0" w:after="75" w:afterAutospacing="0"/>
        <w:ind w:left="0" w:right="0" w:firstLine="420"/>
        <w:outlineLvl w:val="9"/>
        <w:rPr>
          <w:color w:val="auto"/>
          <w:sz w:val="24"/>
          <w:szCs w:val="24"/>
          <w:highlight w:val="none"/>
        </w:rPr>
      </w:pPr>
      <w:r>
        <w:rPr>
          <w:rFonts w:hint="eastAsia" w:ascii="宋体" w:hAnsi="宋体" w:eastAsia="宋体" w:cs="宋体"/>
          <w:color w:val="auto"/>
          <w:spacing w:val="0"/>
          <w:sz w:val="24"/>
          <w:szCs w:val="24"/>
          <w:highlight w:val="none"/>
        </w:rPr>
        <w:t>（ ）供应商为法人（包括企业、事业单位和社会团体）的</w:t>
      </w:r>
    </w:p>
    <w:p>
      <w:pPr>
        <w:pStyle w:val="14"/>
        <w:keepNext w:val="0"/>
        <w:keepLines w:val="0"/>
        <w:widowControl/>
        <w:suppressLineNumbers w:val="0"/>
        <w:spacing w:before="75" w:beforeAutospacing="0" w:after="75" w:afterAutospacing="0"/>
        <w:ind w:left="0" w:right="0" w:firstLine="420"/>
        <w:outlineLvl w:val="9"/>
        <w:rPr>
          <w:color w:val="auto"/>
          <w:sz w:val="24"/>
          <w:szCs w:val="24"/>
          <w:highlight w:val="none"/>
        </w:rPr>
      </w:pPr>
      <w:r>
        <w:rPr>
          <w:rFonts w:hint="eastAsia" w:ascii="宋体" w:hAnsi="宋体" w:eastAsia="宋体" w:cs="宋体"/>
          <w:color w:val="auto"/>
          <w:spacing w:val="0"/>
          <w:sz w:val="24"/>
          <w:szCs w:val="24"/>
          <w:highlight w:val="none"/>
        </w:rPr>
        <w:t>现附上由</w:t>
      </w:r>
      <w:r>
        <w:rPr>
          <w:rFonts w:hint="eastAsia" w:ascii="宋体" w:hAnsi="宋体" w:eastAsia="宋体" w:cs="宋体"/>
          <w:color w:val="auto"/>
          <w:spacing w:val="0"/>
          <w:sz w:val="24"/>
          <w:szCs w:val="24"/>
          <w:highlight w:val="none"/>
          <w:u w:val="single"/>
        </w:rPr>
        <w:t>（填写“签发机关全称”）</w:t>
      </w:r>
      <w:r>
        <w:rPr>
          <w:rFonts w:hint="eastAsia" w:ascii="宋体" w:hAnsi="宋体" w:eastAsia="宋体" w:cs="宋体"/>
          <w:color w:val="auto"/>
          <w:spacing w:val="0"/>
          <w:sz w:val="24"/>
          <w:szCs w:val="24"/>
          <w:highlight w:val="none"/>
        </w:rPr>
        <w:t>签发的我方统一社会信用代码</w:t>
      </w:r>
      <w:r>
        <w:rPr>
          <w:rFonts w:hint="eastAsia" w:ascii="宋体" w:hAnsi="宋体" w:eastAsia="宋体" w:cs="宋体"/>
          <w:color w:val="auto"/>
          <w:spacing w:val="0"/>
          <w:sz w:val="24"/>
          <w:szCs w:val="24"/>
          <w:highlight w:val="none"/>
          <w:u w:val="single"/>
        </w:rPr>
        <w:t>（请填写法人的具体证照名称）</w:t>
      </w:r>
      <w:r>
        <w:rPr>
          <w:rFonts w:hint="eastAsia" w:ascii="宋体" w:hAnsi="宋体" w:eastAsia="宋体" w:cs="宋体"/>
          <w:color w:val="auto"/>
          <w:spacing w:val="0"/>
          <w:sz w:val="24"/>
          <w:szCs w:val="24"/>
          <w:highlight w:val="none"/>
        </w:rPr>
        <w:t>复印件，该证明材料真实有效，否则我方负全部责任。</w:t>
      </w:r>
    </w:p>
    <w:p>
      <w:pPr>
        <w:pStyle w:val="14"/>
        <w:keepNext w:val="0"/>
        <w:keepLines w:val="0"/>
        <w:widowControl/>
        <w:suppressLineNumbers w:val="0"/>
        <w:spacing w:before="75" w:beforeAutospacing="0" w:after="75" w:afterAutospacing="0"/>
        <w:ind w:left="0" w:right="0" w:firstLine="420"/>
        <w:outlineLvl w:val="9"/>
        <w:rPr>
          <w:color w:val="auto"/>
          <w:sz w:val="24"/>
          <w:szCs w:val="24"/>
          <w:highlight w:val="none"/>
        </w:rPr>
      </w:pPr>
      <w:r>
        <w:rPr>
          <w:rFonts w:hint="eastAsia" w:ascii="宋体" w:hAnsi="宋体" w:eastAsia="宋体" w:cs="宋体"/>
          <w:color w:val="auto"/>
          <w:spacing w:val="0"/>
          <w:sz w:val="24"/>
          <w:szCs w:val="24"/>
          <w:highlight w:val="none"/>
        </w:rPr>
        <w:t>（ ）供应商为非法人（包括其他组织、自然人）的</w:t>
      </w:r>
    </w:p>
    <w:p>
      <w:pPr>
        <w:pStyle w:val="14"/>
        <w:keepNext w:val="0"/>
        <w:keepLines w:val="0"/>
        <w:widowControl/>
        <w:suppressLineNumbers w:val="0"/>
        <w:spacing w:before="75" w:beforeAutospacing="0" w:after="75" w:afterAutospacing="0"/>
        <w:ind w:left="0" w:right="0" w:firstLine="420"/>
        <w:outlineLvl w:val="9"/>
        <w:rPr>
          <w:color w:val="auto"/>
          <w:sz w:val="24"/>
          <w:szCs w:val="24"/>
          <w:highlight w:val="none"/>
        </w:rPr>
      </w:pPr>
      <w:r>
        <w:rPr>
          <w:rFonts w:hint="eastAsia" w:ascii="宋体" w:hAnsi="宋体" w:eastAsia="宋体" w:cs="宋体"/>
          <w:color w:val="auto"/>
          <w:spacing w:val="0"/>
          <w:sz w:val="24"/>
          <w:szCs w:val="24"/>
          <w:highlight w:val="none"/>
        </w:rPr>
        <w:t>□现附上由</w:t>
      </w:r>
      <w:r>
        <w:rPr>
          <w:rFonts w:hint="eastAsia" w:ascii="宋体" w:hAnsi="宋体" w:eastAsia="宋体" w:cs="宋体"/>
          <w:color w:val="auto"/>
          <w:spacing w:val="0"/>
          <w:sz w:val="24"/>
          <w:szCs w:val="24"/>
          <w:highlight w:val="none"/>
          <w:u w:val="single"/>
        </w:rPr>
        <w:t>（填写“签发机关全称”）</w:t>
      </w:r>
      <w:r>
        <w:rPr>
          <w:rFonts w:hint="eastAsia" w:ascii="宋体" w:hAnsi="宋体" w:eastAsia="宋体" w:cs="宋体"/>
          <w:color w:val="auto"/>
          <w:spacing w:val="0"/>
          <w:sz w:val="24"/>
          <w:szCs w:val="24"/>
          <w:highlight w:val="none"/>
        </w:rPr>
        <w:t>签发的我方</w:t>
      </w:r>
      <w:r>
        <w:rPr>
          <w:rFonts w:hint="eastAsia" w:ascii="宋体" w:hAnsi="宋体" w:eastAsia="宋体" w:cs="宋体"/>
          <w:color w:val="auto"/>
          <w:spacing w:val="0"/>
          <w:sz w:val="24"/>
          <w:szCs w:val="24"/>
          <w:highlight w:val="none"/>
          <w:u w:val="single"/>
        </w:rPr>
        <w:t>（请填写非自然人的非法人的具体证照名称）</w:t>
      </w:r>
      <w:r>
        <w:rPr>
          <w:rFonts w:hint="eastAsia" w:ascii="宋体" w:hAnsi="宋体" w:eastAsia="宋体" w:cs="宋体"/>
          <w:color w:val="auto"/>
          <w:spacing w:val="0"/>
          <w:sz w:val="24"/>
          <w:szCs w:val="24"/>
          <w:highlight w:val="none"/>
        </w:rPr>
        <w:t>复印件，该证明材料真实有效，否则我方负全部责任。</w:t>
      </w:r>
    </w:p>
    <w:p>
      <w:pPr>
        <w:pStyle w:val="14"/>
        <w:keepNext w:val="0"/>
        <w:keepLines w:val="0"/>
        <w:widowControl/>
        <w:suppressLineNumbers w:val="0"/>
        <w:spacing w:before="75" w:beforeAutospacing="0" w:after="75" w:afterAutospacing="0"/>
        <w:ind w:left="0" w:right="0" w:firstLine="420"/>
        <w:outlineLvl w:val="9"/>
        <w:rPr>
          <w:color w:val="auto"/>
          <w:sz w:val="24"/>
          <w:szCs w:val="24"/>
          <w:highlight w:val="none"/>
        </w:rPr>
      </w:pPr>
      <w:r>
        <w:rPr>
          <w:rFonts w:hint="eastAsia" w:ascii="宋体" w:hAnsi="宋体" w:eastAsia="宋体" w:cs="宋体"/>
          <w:color w:val="auto"/>
          <w:spacing w:val="0"/>
          <w:sz w:val="24"/>
          <w:szCs w:val="24"/>
          <w:highlight w:val="none"/>
        </w:rPr>
        <w:t>□现附上由</w:t>
      </w:r>
      <w:r>
        <w:rPr>
          <w:rFonts w:hint="eastAsia" w:ascii="宋体" w:hAnsi="宋体" w:eastAsia="宋体" w:cs="宋体"/>
          <w:color w:val="auto"/>
          <w:spacing w:val="0"/>
          <w:sz w:val="24"/>
          <w:szCs w:val="24"/>
          <w:highlight w:val="none"/>
          <w:u w:val="single"/>
        </w:rPr>
        <w:t>（填写“签发机关全称”）</w:t>
      </w:r>
      <w:r>
        <w:rPr>
          <w:rFonts w:hint="eastAsia" w:ascii="宋体" w:hAnsi="宋体" w:eastAsia="宋体" w:cs="宋体"/>
          <w:color w:val="auto"/>
          <w:spacing w:val="0"/>
          <w:sz w:val="24"/>
          <w:szCs w:val="24"/>
          <w:highlight w:val="none"/>
        </w:rPr>
        <w:t>签发的我方</w:t>
      </w:r>
      <w:r>
        <w:rPr>
          <w:rFonts w:hint="eastAsia" w:ascii="宋体" w:hAnsi="宋体" w:eastAsia="宋体" w:cs="宋体"/>
          <w:color w:val="auto"/>
          <w:spacing w:val="0"/>
          <w:sz w:val="24"/>
          <w:szCs w:val="24"/>
          <w:highlight w:val="none"/>
          <w:u w:val="single"/>
        </w:rPr>
        <w:t>（请填写自然人的身份证件名称）</w:t>
      </w:r>
      <w:r>
        <w:rPr>
          <w:rFonts w:hint="eastAsia" w:ascii="宋体" w:hAnsi="宋体" w:eastAsia="宋体" w:cs="宋体"/>
          <w:color w:val="auto"/>
          <w:spacing w:val="0"/>
          <w:sz w:val="24"/>
          <w:szCs w:val="24"/>
          <w:highlight w:val="none"/>
        </w:rPr>
        <w:t>复印件，该证明材料真实有效，否则我方负全部责任。</w:t>
      </w:r>
    </w:p>
    <w:p>
      <w:pPr>
        <w:pStyle w:val="14"/>
        <w:keepNext w:val="0"/>
        <w:keepLines w:val="0"/>
        <w:widowControl/>
        <w:suppressLineNumbers w:val="0"/>
        <w:spacing w:before="75" w:beforeAutospacing="0" w:after="75" w:afterAutospacing="0"/>
        <w:ind w:left="0" w:right="0" w:firstLine="0"/>
        <w:outlineLvl w:val="9"/>
        <w:rPr>
          <w:color w:val="auto"/>
          <w:sz w:val="24"/>
          <w:szCs w:val="24"/>
          <w:highlight w:val="none"/>
        </w:rPr>
      </w:pPr>
      <w:r>
        <w:rPr>
          <w:rFonts w:hint="eastAsia" w:ascii="宋体" w:hAnsi="宋体" w:eastAsia="宋体" w:cs="宋体"/>
          <w:color w:val="auto"/>
          <w:spacing w:val="0"/>
          <w:sz w:val="24"/>
          <w:szCs w:val="24"/>
          <w:highlight w:val="none"/>
        </w:rPr>
        <w:t> </w:t>
      </w:r>
    </w:p>
    <w:p>
      <w:pPr>
        <w:pStyle w:val="14"/>
        <w:keepNext w:val="0"/>
        <w:keepLines w:val="0"/>
        <w:widowControl/>
        <w:suppressLineNumbers w:val="0"/>
        <w:spacing w:before="75" w:beforeAutospacing="0" w:after="75" w:afterAutospacing="0"/>
        <w:ind w:left="0" w:right="0" w:firstLine="0"/>
        <w:outlineLvl w:val="9"/>
        <w:rPr>
          <w:color w:val="auto"/>
          <w:sz w:val="24"/>
          <w:szCs w:val="24"/>
          <w:highlight w:val="none"/>
        </w:rPr>
      </w:pPr>
      <w:r>
        <w:rPr>
          <w:rFonts w:hint="eastAsia" w:ascii="宋体" w:hAnsi="宋体" w:eastAsia="宋体" w:cs="宋体"/>
          <w:color w:val="auto"/>
          <w:spacing w:val="0"/>
          <w:sz w:val="24"/>
          <w:szCs w:val="24"/>
          <w:highlight w:val="none"/>
        </w:rPr>
        <w:t>★注意：</w:t>
      </w:r>
    </w:p>
    <w:p>
      <w:pPr>
        <w:pStyle w:val="14"/>
        <w:keepNext w:val="0"/>
        <w:keepLines w:val="0"/>
        <w:widowControl/>
        <w:suppressLineNumbers w:val="0"/>
        <w:spacing w:before="75" w:beforeAutospacing="0" w:after="75" w:afterAutospacing="0"/>
        <w:ind w:left="0" w:right="0" w:firstLine="0"/>
        <w:outlineLvl w:val="9"/>
        <w:rPr>
          <w:color w:val="auto"/>
          <w:sz w:val="24"/>
          <w:szCs w:val="24"/>
          <w:highlight w:val="none"/>
        </w:rPr>
      </w:pPr>
      <w:r>
        <w:rPr>
          <w:rFonts w:hint="eastAsia" w:ascii="宋体" w:hAnsi="宋体" w:eastAsia="宋体" w:cs="宋体"/>
          <w:color w:val="auto"/>
          <w:spacing w:val="0"/>
          <w:sz w:val="24"/>
          <w:szCs w:val="24"/>
          <w:highlight w:val="none"/>
        </w:rPr>
        <w:t>1、请供应商根据实际情况填写，在相应的（）中打“√”并选择相应的“□”（若有）后，再按照本格式的要求提供相应证明材料的复印件。</w:t>
      </w:r>
    </w:p>
    <w:p>
      <w:pPr>
        <w:pStyle w:val="14"/>
        <w:keepNext w:val="0"/>
        <w:keepLines w:val="0"/>
        <w:widowControl/>
        <w:suppressLineNumbers w:val="0"/>
        <w:spacing w:before="75" w:beforeAutospacing="0" w:after="75" w:afterAutospacing="0"/>
        <w:ind w:left="0" w:right="0" w:firstLine="0"/>
        <w:outlineLvl w:val="9"/>
        <w:rPr>
          <w:color w:val="auto"/>
          <w:sz w:val="24"/>
          <w:szCs w:val="24"/>
          <w:highlight w:val="none"/>
        </w:rPr>
      </w:pPr>
      <w:r>
        <w:rPr>
          <w:rFonts w:hint="eastAsia" w:ascii="宋体" w:hAnsi="宋体" w:eastAsia="宋体" w:cs="宋体"/>
          <w:color w:val="auto"/>
          <w:spacing w:val="0"/>
          <w:sz w:val="24"/>
          <w:szCs w:val="24"/>
          <w:highlight w:val="none"/>
        </w:rPr>
        <w:t>2、供应商为企业的，提供有效的营业执照复印件；供应商为事业单位的，提供有效的事业单位法人证书复印件；供应商为社会团体的，提供有效的社会团体法人登记证书复印件；供应商为合伙企业、个体工商户的，提供有效的营业执照复印件；供应商为非企业专业服务机构的，提供有效的执业许可证等证明材料复印件；供应商为自然人的，提供有效的自然人身份证件复印件；其他供应商应按照有关法律、法规和规章规定，提供有效的相应具体证照复印件。</w:t>
      </w:r>
    </w:p>
    <w:p>
      <w:pPr>
        <w:pStyle w:val="14"/>
        <w:keepNext w:val="0"/>
        <w:keepLines w:val="0"/>
        <w:widowControl/>
        <w:suppressLineNumbers w:val="0"/>
        <w:spacing w:before="75" w:beforeAutospacing="0" w:after="75" w:afterAutospacing="0"/>
        <w:ind w:left="0" w:right="0" w:firstLine="0"/>
        <w:outlineLvl w:val="9"/>
        <w:rPr>
          <w:color w:val="auto"/>
          <w:sz w:val="24"/>
          <w:szCs w:val="24"/>
          <w:highlight w:val="none"/>
        </w:rPr>
      </w:pPr>
      <w:r>
        <w:rPr>
          <w:rFonts w:hint="eastAsia" w:ascii="宋体" w:hAnsi="宋体" w:eastAsia="宋体" w:cs="宋体"/>
          <w:color w:val="auto"/>
          <w:spacing w:val="0"/>
          <w:sz w:val="24"/>
          <w:szCs w:val="24"/>
          <w:highlight w:val="none"/>
        </w:rPr>
        <w:t>3、供应商提供的相应证明材料复印件均应符合：内容完整、清晰、整洁，并由供应商加盖其单位公章。</w:t>
      </w:r>
    </w:p>
    <w:p>
      <w:pPr>
        <w:pStyle w:val="14"/>
        <w:keepNext w:val="0"/>
        <w:keepLines w:val="0"/>
        <w:widowControl/>
        <w:suppressLineNumbers w:val="0"/>
        <w:spacing w:before="75" w:beforeAutospacing="0" w:after="75" w:afterAutospacing="0"/>
        <w:ind w:left="0" w:right="0" w:firstLine="0"/>
        <w:outlineLvl w:val="9"/>
        <w:rPr>
          <w:color w:val="auto"/>
          <w:sz w:val="24"/>
          <w:szCs w:val="24"/>
          <w:highlight w:val="none"/>
        </w:rPr>
      </w:pPr>
      <w:r>
        <w:rPr>
          <w:rFonts w:hint="eastAsia" w:ascii="宋体" w:hAnsi="宋体" w:eastAsia="宋体" w:cs="宋体"/>
          <w:color w:val="auto"/>
          <w:spacing w:val="0"/>
          <w:sz w:val="24"/>
          <w:szCs w:val="24"/>
          <w:highlight w:val="none"/>
        </w:rPr>
        <w:t>4、对于接受联合体形式的磋商且供应商是联合体的，则联合体各成员都应当提交本资格证明文件。</w:t>
      </w:r>
    </w:p>
    <w:p>
      <w:pPr>
        <w:pStyle w:val="14"/>
        <w:keepNext w:val="0"/>
        <w:keepLines w:val="0"/>
        <w:widowControl/>
        <w:suppressLineNumbers w:val="0"/>
        <w:spacing w:before="75" w:beforeAutospacing="0" w:after="75" w:afterAutospacing="0"/>
        <w:ind w:left="0" w:right="0" w:firstLine="0"/>
        <w:outlineLvl w:val="9"/>
        <w:rPr>
          <w:color w:val="auto"/>
          <w:sz w:val="24"/>
          <w:szCs w:val="24"/>
          <w:highlight w:val="none"/>
        </w:rPr>
      </w:pPr>
      <w:r>
        <w:rPr>
          <w:rFonts w:hint="eastAsia" w:ascii="宋体" w:hAnsi="宋体" w:eastAsia="宋体" w:cs="宋体"/>
          <w:color w:val="auto"/>
          <w:spacing w:val="0"/>
          <w:sz w:val="24"/>
          <w:szCs w:val="24"/>
          <w:highlight w:val="none"/>
        </w:rPr>
        <w:t> </w:t>
      </w:r>
    </w:p>
    <w:p>
      <w:pPr>
        <w:pStyle w:val="14"/>
        <w:keepNext w:val="0"/>
        <w:keepLines w:val="0"/>
        <w:widowControl/>
        <w:suppressLineNumbers w:val="0"/>
        <w:spacing w:before="75" w:beforeAutospacing="0" w:after="75" w:afterAutospacing="0" w:line="435" w:lineRule="atLeast"/>
        <w:ind w:left="0" w:right="0" w:firstLine="0"/>
        <w:jc w:val="both"/>
        <w:outlineLvl w:val="9"/>
        <w:rPr>
          <w:color w:val="auto"/>
          <w:sz w:val="24"/>
          <w:szCs w:val="24"/>
          <w:highlight w:val="none"/>
        </w:rPr>
      </w:pPr>
      <w:r>
        <w:rPr>
          <w:rFonts w:hint="eastAsia" w:ascii="宋体" w:hAnsi="宋体" w:eastAsia="宋体" w:cs="宋体"/>
          <w:color w:val="auto"/>
          <w:spacing w:val="0"/>
          <w:sz w:val="24"/>
          <w:szCs w:val="24"/>
          <w:highlight w:val="none"/>
        </w:rPr>
        <w:t>供应商代表：</w:t>
      </w:r>
      <w:r>
        <w:rPr>
          <w:rFonts w:hint="eastAsia" w:ascii="宋体" w:hAnsi="宋体" w:eastAsia="宋体" w:cs="宋体"/>
          <w:color w:val="auto"/>
          <w:spacing w:val="0"/>
          <w:sz w:val="24"/>
          <w:szCs w:val="24"/>
          <w:highlight w:val="none"/>
          <w:u w:val="single"/>
        </w:rPr>
        <w:t>             （签字） </w:t>
      </w:r>
    </w:p>
    <w:p>
      <w:pPr>
        <w:pStyle w:val="14"/>
        <w:keepNext w:val="0"/>
        <w:keepLines w:val="0"/>
        <w:widowControl/>
        <w:suppressLineNumbers w:val="0"/>
        <w:spacing w:before="75" w:beforeAutospacing="0" w:after="75" w:afterAutospacing="0" w:line="435" w:lineRule="atLeast"/>
        <w:ind w:left="0" w:right="0" w:firstLine="0"/>
        <w:jc w:val="both"/>
        <w:outlineLvl w:val="9"/>
        <w:rPr>
          <w:color w:val="auto"/>
          <w:sz w:val="24"/>
          <w:szCs w:val="24"/>
          <w:highlight w:val="none"/>
        </w:rPr>
      </w:pPr>
      <w:r>
        <w:rPr>
          <w:rFonts w:hint="eastAsia" w:ascii="宋体" w:hAnsi="宋体" w:eastAsia="宋体" w:cs="宋体"/>
          <w:color w:val="auto"/>
          <w:spacing w:val="0"/>
          <w:sz w:val="24"/>
          <w:szCs w:val="24"/>
          <w:highlight w:val="none"/>
        </w:rPr>
        <w:t>供应商名称：</w:t>
      </w:r>
      <w:r>
        <w:rPr>
          <w:rFonts w:hint="eastAsia" w:ascii="宋体" w:hAnsi="宋体" w:eastAsia="宋体" w:cs="宋体"/>
          <w:color w:val="auto"/>
          <w:spacing w:val="0"/>
          <w:sz w:val="24"/>
          <w:szCs w:val="24"/>
          <w:highlight w:val="none"/>
          <w:u w:val="single"/>
        </w:rPr>
        <w:t>      （全称并加盖公章）   </w:t>
      </w:r>
    </w:p>
    <w:p>
      <w:pPr>
        <w:pStyle w:val="14"/>
        <w:keepNext w:val="0"/>
        <w:keepLines w:val="0"/>
        <w:widowControl/>
        <w:suppressLineNumbers w:val="0"/>
        <w:spacing w:before="75" w:beforeAutospacing="0" w:after="75" w:afterAutospacing="0" w:line="435" w:lineRule="atLeast"/>
        <w:ind w:left="0" w:right="0" w:firstLine="0"/>
        <w:outlineLvl w:val="9"/>
        <w:rPr>
          <w:color w:val="auto"/>
          <w:sz w:val="24"/>
          <w:szCs w:val="24"/>
          <w:highlight w:val="none"/>
        </w:rPr>
      </w:pPr>
      <w:r>
        <w:rPr>
          <w:rFonts w:hint="eastAsia" w:ascii="宋体" w:hAnsi="宋体" w:eastAsia="宋体" w:cs="宋体"/>
          <w:color w:val="auto"/>
          <w:spacing w:val="0"/>
          <w:sz w:val="24"/>
          <w:szCs w:val="24"/>
          <w:highlight w:val="none"/>
        </w:rPr>
        <w:t>日  期： </w:t>
      </w:r>
      <w:r>
        <w:rPr>
          <w:rFonts w:hint="eastAsia" w:ascii="宋体" w:hAnsi="宋体" w:eastAsia="宋体" w:cs="宋体"/>
          <w:color w:val="auto"/>
          <w:spacing w:val="0"/>
          <w:sz w:val="24"/>
          <w:szCs w:val="24"/>
          <w:highlight w:val="none"/>
          <w:u w:val="single"/>
        </w:rPr>
        <w:t>    </w:t>
      </w:r>
      <w:r>
        <w:rPr>
          <w:rFonts w:hint="eastAsia" w:ascii="宋体" w:hAnsi="宋体" w:eastAsia="宋体" w:cs="宋体"/>
          <w:color w:val="auto"/>
          <w:spacing w:val="0"/>
          <w:sz w:val="24"/>
          <w:szCs w:val="24"/>
          <w:highlight w:val="none"/>
        </w:rPr>
        <w:t>年 </w:t>
      </w:r>
      <w:r>
        <w:rPr>
          <w:rFonts w:hint="eastAsia" w:ascii="宋体" w:hAnsi="宋体" w:eastAsia="宋体" w:cs="宋体"/>
          <w:color w:val="auto"/>
          <w:spacing w:val="0"/>
          <w:sz w:val="24"/>
          <w:szCs w:val="24"/>
          <w:highlight w:val="none"/>
          <w:u w:val="single"/>
        </w:rPr>
        <w:t>   </w:t>
      </w:r>
      <w:r>
        <w:rPr>
          <w:rFonts w:hint="eastAsia" w:ascii="宋体" w:hAnsi="宋体" w:eastAsia="宋体" w:cs="宋体"/>
          <w:color w:val="auto"/>
          <w:spacing w:val="0"/>
          <w:sz w:val="24"/>
          <w:szCs w:val="24"/>
          <w:highlight w:val="none"/>
        </w:rPr>
        <w:t>月 </w:t>
      </w:r>
      <w:r>
        <w:rPr>
          <w:rFonts w:hint="eastAsia" w:ascii="宋体" w:hAnsi="宋体" w:eastAsia="宋体" w:cs="宋体"/>
          <w:color w:val="auto"/>
          <w:spacing w:val="0"/>
          <w:sz w:val="24"/>
          <w:szCs w:val="24"/>
          <w:highlight w:val="none"/>
          <w:u w:val="single"/>
        </w:rPr>
        <w:t>   </w:t>
      </w:r>
      <w:r>
        <w:rPr>
          <w:rFonts w:hint="eastAsia" w:ascii="宋体" w:hAnsi="宋体" w:eastAsia="宋体" w:cs="宋体"/>
          <w:color w:val="auto"/>
          <w:spacing w:val="0"/>
          <w:sz w:val="24"/>
          <w:szCs w:val="24"/>
          <w:highlight w:val="none"/>
        </w:rPr>
        <w:t>日</w:t>
      </w:r>
    </w:p>
    <w:p>
      <w:pPr>
        <w:pStyle w:val="14"/>
        <w:keepNext w:val="0"/>
        <w:keepLines w:val="0"/>
        <w:widowControl/>
        <w:suppressLineNumbers w:val="0"/>
        <w:spacing w:before="75" w:beforeAutospacing="0" w:after="75" w:afterAutospacing="0" w:line="435" w:lineRule="atLeast"/>
        <w:ind w:left="0" w:right="0" w:firstLine="0"/>
        <w:outlineLvl w:val="9"/>
        <w:rPr>
          <w:color w:val="auto"/>
          <w:sz w:val="24"/>
          <w:szCs w:val="24"/>
          <w:highlight w:val="none"/>
        </w:rPr>
      </w:pPr>
      <w:r>
        <w:rPr>
          <w:rFonts w:hint="eastAsia" w:ascii="宋体" w:hAnsi="宋体" w:eastAsia="宋体" w:cs="宋体"/>
          <w:color w:val="auto"/>
          <w:spacing w:val="0"/>
          <w:sz w:val="24"/>
          <w:szCs w:val="24"/>
          <w:highlight w:val="none"/>
        </w:rPr>
        <w:t> </w:t>
      </w:r>
    </w:p>
    <w:p>
      <w:pPr>
        <w:pStyle w:val="14"/>
        <w:keepNext w:val="0"/>
        <w:keepLines w:val="0"/>
        <w:widowControl/>
        <w:suppressLineNumbers w:val="0"/>
        <w:spacing w:before="75" w:beforeAutospacing="0" w:after="75" w:afterAutospacing="0" w:line="435" w:lineRule="atLeast"/>
        <w:ind w:left="0" w:right="0" w:firstLine="0"/>
        <w:outlineLvl w:val="9"/>
        <w:rPr>
          <w:color w:val="auto"/>
          <w:sz w:val="24"/>
          <w:szCs w:val="24"/>
          <w:highlight w:val="none"/>
        </w:rPr>
      </w:pPr>
      <w:r>
        <w:rPr>
          <w:color w:val="auto"/>
          <w:spacing w:val="0"/>
          <w:sz w:val="24"/>
          <w:szCs w:val="24"/>
          <w:highlight w:val="none"/>
        </w:rPr>
        <w:t> </w:t>
      </w:r>
    </w:p>
    <w:p>
      <w:pPr>
        <w:pStyle w:val="14"/>
        <w:keepNext w:val="0"/>
        <w:keepLines w:val="0"/>
        <w:widowControl/>
        <w:suppressLineNumbers w:val="0"/>
        <w:spacing w:before="75" w:beforeAutospacing="0" w:after="75" w:afterAutospacing="0" w:line="435" w:lineRule="atLeast"/>
        <w:ind w:left="0" w:right="0" w:firstLine="0"/>
        <w:outlineLvl w:val="9"/>
        <w:rPr>
          <w:rFonts w:hint="eastAsia" w:ascii="宋体" w:hAnsi="宋体" w:eastAsia="宋体" w:cs="宋体"/>
          <w:color w:val="auto"/>
          <w:spacing w:val="0"/>
          <w:sz w:val="24"/>
          <w:szCs w:val="24"/>
          <w:highlight w:val="none"/>
          <w:lang w:eastAsia="zh-CN"/>
        </w:rPr>
      </w:pPr>
    </w:p>
    <w:p>
      <w:pPr>
        <w:pStyle w:val="14"/>
        <w:keepNext w:val="0"/>
        <w:keepLines w:val="0"/>
        <w:widowControl/>
        <w:suppressLineNumbers w:val="0"/>
        <w:spacing w:before="75" w:beforeAutospacing="0" w:after="75" w:afterAutospacing="0" w:line="435" w:lineRule="atLeast"/>
        <w:ind w:left="0" w:right="0" w:firstLine="0"/>
        <w:outlineLvl w:val="9"/>
        <w:rPr>
          <w:rFonts w:hint="eastAsia" w:ascii="宋体" w:hAnsi="宋体" w:eastAsia="宋体" w:cs="宋体"/>
          <w:color w:val="auto"/>
          <w:spacing w:val="0"/>
          <w:sz w:val="24"/>
          <w:szCs w:val="24"/>
          <w:highlight w:val="none"/>
          <w:lang w:eastAsia="zh-CN"/>
        </w:rPr>
      </w:pPr>
    </w:p>
    <w:p>
      <w:pPr>
        <w:pStyle w:val="14"/>
        <w:keepNext w:val="0"/>
        <w:keepLines w:val="0"/>
        <w:widowControl/>
        <w:suppressLineNumbers w:val="0"/>
        <w:spacing w:before="75" w:beforeAutospacing="0" w:after="75" w:afterAutospacing="0" w:line="435" w:lineRule="atLeast"/>
        <w:ind w:left="0" w:right="0" w:firstLine="0"/>
        <w:outlineLvl w:val="9"/>
        <w:rPr>
          <w:color w:val="auto"/>
          <w:sz w:val="24"/>
          <w:szCs w:val="24"/>
          <w:highlight w:val="none"/>
        </w:rPr>
      </w:pPr>
      <w:r>
        <w:rPr>
          <w:rFonts w:hint="eastAsia" w:ascii="宋体" w:hAnsi="宋体" w:eastAsia="宋体" w:cs="宋体"/>
          <w:color w:val="auto"/>
          <w:spacing w:val="0"/>
          <w:sz w:val="24"/>
          <w:szCs w:val="24"/>
          <w:highlight w:val="none"/>
        </w:rPr>
        <w:br w:type="page"/>
      </w:r>
      <w:bookmarkStart w:id="150" w:name="_Toc4240"/>
      <w:bookmarkStart w:id="151" w:name="_Toc8638"/>
      <w:r>
        <w:rPr>
          <w:rFonts w:hint="eastAsia" w:ascii="宋体" w:hAnsi="宋体" w:eastAsia="宋体" w:cs="宋体"/>
          <w:color w:val="auto"/>
          <w:spacing w:val="0"/>
          <w:sz w:val="24"/>
          <w:szCs w:val="24"/>
          <w:highlight w:val="none"/>
        </w:rPr>
        <w:t>附件3-5             </w:t>
      </w:r>
      <w:r>
        <w:rPr>
          <w:rStyle w:val="18"/>
          <w:rFonts w:hint="eastAsia" w:ascii="宋体" w:hAnsi="宋体" w:eastAsia="宋体" w:cs="宋体"/>
          <w:color w:val="auto"/>
          <w:spacing w:val="0"/>
          <w:sz w:val="24"/>
          <w:szCs w:val="24"/>
          <w:highlight w:val="none"/>
        </w:rPr>
        <w:t>财务状况报告</w:t>
      </w:r>
      <w:bookmarkEnd w:id="150"/>
      <w:bookmarkEnd w:id="151"/>
    </w:p>
    <w:p>
      <w:pPr>
        <w:pStyle w:val="14"/>
        <w:keepNext w:val="0"/>
        <w:keepLines w:val="0"/>
        <w:widowControl/>
        <w:suppressLineNumbers w:val="0"/>
        <w:spacing w:before="75" w:beforeAutospacing="0" w:after="75" w:afterAutospacing="0" w:line="435" w:lineRule="atLeast"/>
        <w:ind w:left="0" w:right="0" w:firstLine="0"/>
        <w:outlineLvl w:val="9"/>
        <w:rPr>
          <w:color w:val="auto"/>
          <w:sz w:val="24"/>
          <w:szCs w:val="24"/>
          <w:highlight w:val="none"/>
        </w:rPr>
      </w:pPr>
      <w:r>
        <w:rPr>
          <w:rFonts w:hint="eastAsia" w:ascii="宋体" w:hAnsi="宋体" w:eastAsia="宋体" w:cs="宋体"/>
          <w:color w:val="auto"/>
          <w:spacing w:val="0"/>
          <w:sz w:val="24"/>
          <w:szCs w:val="24"/>
          <w:highlight w:val="none"/>
        </w:rPr>
        <w:t> </w:t>
      </w:r>
    </w:p>
    <w:p>
      <w:pPr>
        <w:pStyle w:val="14"/>
        <w:keepNext w:val="0"/>
        <w:keepLines w:val="0"/>
        <w:widowControl/>
        <w:suppressLineNumbers w:val="0"/>
        <w:spacing w:before="75" w:beforeAutospacing="0" w:after="75" w:afterAutospacing="0" w:line="435" w:lineRule="atLeast"/>
        <w:ind w:left="0" w:right="0" w:firstLine="0"/>
        <w:jc w:val="both"/>
        <w:outlineLvl w:val="9"/>
        <w:rPr>
          <w:color w:val="auto"/>
          <w:sz w:val="24"/>
          <w:szCs w:val="24"/>
          <w:highlight w:val="none"/>
        </w:rPr>
      </w:pPr>
      <w:r>
        <w:rPr>
          <w:rFonts w:hint="eastAsia" w:ascii="宋体" w:hAnsi="宋体" w:eastAsia="宋体" w:cs="宋体"/>
          <w:color w:val="auto"/>
          <w:spacing w:val="0"/>
          <w:sz w:val="24"/>
          <w:szCs w:val="24"/>
          <w:highlight w:val="none"/>
        </w:rPr>
        <w:t>致：</w:t>
      </w:r>
      <w:r>
        <w:rPr>
          <w:rFonts w:hint="eastAsia" w:ascii="宋体" w:hAnsi="宋体" w:eastAsia="宋体" w:cs="宋体"/>
          <w:color w:val="auto"/>
          <w:spacing w:val="0"/>
          <w:sz w:val="24"/>
          <w:szCs w:val="24"/>
          <w:highlight w:val="none"/>
          <w:u w:val="single"/>
        </w:rPr>
        <w:t>     (采购人或采购代理机构</w:t>
      </w:r>
      <w:r>
        <w:rPr>
          <w:rFonts w:hint="default" w:ascii="Calibri" w:hAnsi="Calibri" w:cs="Calibri"/>
          <w:color w:val="auto"/>
          <w:spacing w:val="0"/>
          <w:sz w:val="24"/>
          <w:szCs w:val="24"/>
          <w:highlight w:val="none"/>
          <w:u w:val="single"/>
        </w:rPr>
        <w:t>)      </w:t>
      </w:r>
      <w:r>
        <w:rPr>
          <w:rFonts w:hint="eastAsia" w:ascii="宋体" w:hAnsi="宋体" w:eastAsia="宋体" w:cs="宋体"/>
          <w:color w:val="auto"/>
          <w:spacing w:val="0"/>
          <w:sz w:val="24"/>
          <w:szCs w:val="24"/>
          <w:highlight w:val="none"/>
          <w:u w:val="single"/>
        </w:rPr>
        <w:t>   </w:t>
      </w:r>
    </w:p>
    <w:p>
      <w:pPr>
        <w:pStyle w:val="14"/>
        <w:keepNext w:val="0"/>
        <w:keepLines w:val="0"/>
        <w:widowControl/>
        <w:suppressLineNumbers w:val="0"/>
        <w:spacing w:before="75" w:beforeAutospacing="0" w:after="75" w:afterAutospacing="0" w:line="435" w:lineRule="atLeast"/>
        <w:ind w:left="0" w:right="0" w:firstLine="480"/>
        <w:jc w:val="both"/>
        <w:outlineLvl w:val="9"/>
        <w:rPr>
          <w:color w:val="auto"/>
          <w:sz w:val="24"/>
          <w:szCs w:val="24"/>
          <w:highlight w:val="none"/>
        </w:rPr>
      </w:pPr>
      <w:r>
        <w:rPr>
          <w:rFonts w:hint="eastAsia" w:ascii="宋体" w:hAnsi="宋体" w:eastAsia="宋体" w:cs="宋体"/>
          <w:color w:val="auto"/>
          <w:spacing w:val="0"/>
          <w:sz w:val="24"/>
          <w:szCs w:val="24"/>
          <w:highlight w:val="none"/>
        </w:rPr>
        <w:t>（ ）供应商提供财务报告的</w:t>
      </w:r>
    </w:p>
    <w:p>
      <w:pPr>
        <w:pStyle w:val="14"/>
        <w:keepNext w:val="0"/>
        <w:keepLines w:val="0"/>
        <w:widowControl/>
        <w:suppressLineNumbers w:val="0"/>
        <w:spacing w:before="75" w:beforeAutospacing="0" w:after="75" w:afterAutospacing="0" w:line="435" w:lineRule="atLeast"/>
        <w:ind w:left="0" w:right="0" w:firstLine="480"/>
        <w:jc w:val="both"/>
        <w:outlineLvl w:val="9"/>
        <w:rPr>
          <w:color w:val="auto"/>
          <w:sz w:val="24"/>
          <w:szCs w:val="24"/>
          <w:highlight w:val="none"/>
        </w:rPr>
      </w:pPr>
      <w:r>
        <w:rPr>
          <w:rFonts w:hint="eastAsia" w:ascii="宋体" w:hAnsi="宋体" w:eastAsia="宋体" w:cs="宋体"/>
          <w:color w:val="auto"/>
          <w:spacing w:val="0"/>
          <w:sz w:val="24"/>
          <w:szCs w:val="24"/>
          <w:highlight w:val="none"/>
        </w:rPr>
        <w:t>□企业适用：现附上我方</w:t>
      </w:r>
      <w:r>
        <w:rPr>
          <w:rFonts w:hint="eastAsia" w:ascii="宋体" w:hAnsi="宋体" w:eastAsia="宋体" w:cs="宋体"/>
          <w:color w:val="auto"/>
          <w:spacing w:val="0"/>
          <w:sz w:val="24"/>
          <w:szCs w:val="24"/>
          <w:highlight w:val="none"/>
          <w:u w:val="single"/>
        </w:rPr>
        <w:t>（填写“具体的年度、或半年度、或季度”）</w:t>
      </w:r>
      <w:r>
        <w:rPr>
          <w:rFonts w:hint="eastAsia" w:ascii="宋体" w:hAnsi="宋体" w:eastAsia="宋体" w:cs="宋体"/>
          <w:color w:val="auto"/>
          <w:spacing w:val="0"/>
          <w:sz w:val="24"/>
          <w:szCs w:val="24"/>
          <w:highlight w:val="none"/>
        </w:rPr>
        <w:t>财务报告复印件，包括资产负债表、利润表、现金流量表、所有者权益变动表及其附注（若有），上述证明材料真实有效，否则我方负全部责任。</w:t>
      </w:r>
    </w:p>
    <w:p>
      <w:pPr>
        <w:pStyle w:val="14"/>
        <w:keepNext w:val="0"/>
        <w:keepLines w:val="0"/>
        <w:widowControl/>
        <w:suppressLineNumbers w:val="0"/>
        <w:spacing w:before="75" w:beforeAutospacing="0" w:after="75" w:afterAutospacing="0" w:line="435" w:lineRule="atLeast"/>
        <w:ind w:left="0" w:right="0" w:firstLine="480"/>
        <w:jc w:val="both"/>
        <w:outlineLvl w:val="9"/>
        <w:rPr>
          <w:color w:val="auto"/>
          <w:sz w:val="24"/>
          <w:szCs w:val="24"/>
          <w:highlight w:val="none"/>
        </w:rPr>
      </w:pPr>
      <w:r>
        <w:rPr>
          <w:rFonts w:hint="eastAsia" w:ascii="宋体" w:hAnsi="宋体" w:eastAsia="宋体" w:cs="宋体"/>
          <w:color w:val="auto"/>
          <w:spacing w:val="0"/>
          <w:sz w:val="24"/>
          <w:szCs w:val="24"/>
          <w:highlight w:val="none"/>
        </w:rPr>
        <w:t>□事业单位适用：现附上我方</w:t>
      </w:r>
      <w:r>
        <w:rPr>
          <w:rFonts w:hint="eastAsia" w:ascii="宋体" w:hAnsi="宋体" w:eastAsia="宋体" w:cs="宋体"/>
          <w:color w:val="auto"/>
          <w:spacing w:val="0"/>
          <w:sz w:val="24"/>
          <w:szCs w:val="24"/>
          <w:highlight w:val="none"/>
          <w:u w:val="single"/>
        </w:rPr>
        <w:t>（填写“具体的年度、或半年度、或季度”）</w:t>
      </w:r>
      <w:r>
        <w:rPr>
          <w:rFonts w:hint="eastAsia" w:ascii="宋体" w:hAnsi="宋体" w:eastAsia="宋体" w:cs="宋体"/>
          <w:color w:val="auto"/>
          <w:spacing w:val="0"/>
          <w:sz w:val="24"/>
          <w:szCs w:val="24"/>
          <w:highlight w:val="none"/>
        </w:rPr>
        <w:t>财务报告复印件，包括资产负债表、收入支出表或收入费用表、财政补助收入支出表（若有），上述证明材料真实有效，否则我方负全部责任。</w:t>
      </w:r>
    </w:p>
    <w:p>
      <w:pPr>
        <w:pStyle w:val="14"/>
        <w:keepNext w:val="0"/>
        <w:keepLines w:val="0"/>
        <w:widowControl/>
        <w:suppressLineNumbers w:val="0"/>
        <w:spacing w:before="75" w:beforeAutospacing="0" w:after="75" w:afterAutospacing="0" w:line="435" w:lineRule="atLeast"/>
        <w:ind w:left="0" w:right="0" w:firstLine="480"/>
        <w:jc w:val="both"/>
        <w:outlineLvl w:val="9"/>
        <w:rPr>
          <w:color w:val="auto"/>
          <w:sz w:val="24"/>
          <w:szCs w:val="24"/>
          <w:highlight w:val="none"/>
        </w:rPr>
      </w:pPr>
      <w:r>
        <w:rPr>
          <w:rFonts w:hint="eastAsia" w:ascii="宋体" w:hAnsi="宋体" w:eastAsia="宋体" w:cs="宋体"/>
          <w:color w:val="auto"/>
          <w:spacing w:val="0"/>
          <w:sz w:val="24"/>
          <w:szCs w:val="24"/>
          <w:highlight w:val="none"/>
        </w:rPr>
        <w:t>□社会团体适用：现附上我方</w:t>
      </w:r>
      <w:r>
        <w:rPr>
          <w:rFonts w:hint="eastAsia" w:ascii="宋体" w:hAnsi="宋体" w:eastAsia="宋体" w:cs="宋体"/>
          <w:color w:val="auto"/>
          <w:spacing w:val="0"/>
          <w:sz w:val="24"/>
          <w:szCs w:val="24"/>
          <w:highlight w:val="none"/>
          <w:u w:val="single"/>
        </w:rPr>
        <w:t>（填写“具体的年度、或半年度、或季度”）</w:t>
      </w:r>
      <w:r>
        <w:rPr>
          <w:rFonts w:hint="eastAsia" w:ascii="宋体" w:hAnsi="宋体" w:eastAsia="宋体" w:cs="宋体"/>
          <w:color w:val="auto"/>
          <w:spacing w:val="0"/>
          <w:sz w:val="24"/>
          <w:szCs w:val="24"/>
          <w:highlight w:val="none"/>
        </w:rPr>
        <w:t>财务报告复印件，包括资产负债表、业务活动表、现金流量表，上述证明材料真实有效，否则我方负全部责任。</w:t>
      </w:r>
    </w:p>
    <w:p>
      <w:pPr>
        <w:pStyle w:val="14"/>
        <w:keepNext w:val="0"/>
        <w:keepLines w:val="0"/>
        <w:widowControl/>
        <w:suppressLineNumbers w:val="0"/>
        <w:spacing w:before="75" w:beforeAutospacing="0" w:after="75" w:afterAutospacing="0" w:line="435" w:lineRule="atLeast"/>
        <w:ind w:left="0" w:right="0" w:firstLine="480"/>
        <w:jc w:val="both"/>
        <w:outlineLvl w:val="9"/>
        <w:rPr>
          <w:color w:val="auto"/>
          <w:sz w:val="24"/>
          <w:szCs w:val="24"/>
          <w:highlight w:val="none"/>
        </w:rPr>
      </w:pPr>
      <w:r>
        <w:rPr>
          <w:rFonts w:hint="eastAsia" w:ascii="宋体" w:hAnsi="宋体" w:eastAsia="宋体" w:cs="宋体"/>
          <w:color w:val="auto"/>
          <w:spacing w:val="0"/>
          <w:sz w:val="24"/>
          <w:szCs w:val="24"/>
          <w:highlight w:val="none"/>
        </w:rPr>
        <w:t>（ ）供应商提供资信证明的</w:t>
      </w:r>
    </w:p>
    <w:p>
      <w:pPr>
        <w:pStyle w:val="14"/>
        <w:keepNext w:val="0"/>
        <w:keepLines w:val="0"/>
        <w:widowControl/>
        <w:suppressLineNumbers w:val="0"/>
        <w:spacing w:before="75" w:beforeAutospacing="0" w:after="75" w:afterAutospacing="0" w:line="435" w:lineRule="atLeast"/>
        <w:ind w:left="0" w:right="0" w:firstLine="480"/>
        <w:jc w:val="both"/>
        <w:outlineLvl w:val="9"/>
        <w:rPr>
          <w:color w:val="auto"/>
          <w:sz w:val="24"/>
          <w:szCs w:val="24"/>
          <w:highlight w:val="none"/>
        </w:rPr>
      </w:pPr>
      <w:r>
        <w:rPr>
          <w:rFonts w:hint="eastAsia" w:ascii="宋体" w:hAnsi="宋体" w:eastAsia="宋体" w:cs="宋体"/>
          <w:color w:val="auto"/>
          <w:spacing w:val="0"/>
          <w:sz w:val="24"/>
          <w:szCs w:val="24"/>
          <w:highlight w:val="none"/>
        </w:rPr>
        <w:t>□非自然人适用：现附上我方开户（基本户）许可证复印件及我方银行：</w:t>
      </w:r>
      <w:r>
        <w:rPr>
          <w:rFonts w:hint="eastAsia" w:ascii="宋体" w:hAnsi="宋体" w:eastAsia="宋体" w:cs="宋体"/>
          <w:color w:val="auto"/>
          <w:spacing w:val="0"/>
          <w:sz w:val="24"/>
          <w:szCs w:val="24"/>
          <w:highlight w:val="none"/>
          <w:u w:val="single"/>
        </w:rPr>
        <w:t>（填写“基本户的开户银行全称”）</w:t>
      </w:r>
      <w:r>
        <w:rPr>
          <w:rFonts w:hint="eastAsia" w:ascii="宋体" w:hAnsi="宋体" w:eastAsia="宋体" w:cs="宋体"/>
          <w:color w:val="auto"/>
          <w:spacing w:val="0"/>
          <w:sz w:val="24"/>
          <w:szCs w:val="24"/>
          <w:highlight w:val="none"/>
        </w:rPr>
        <w:t>出具的资信证明复印件，上述证明材料真实有效，否则我方负全部责任。</w:t>
      </w:r>
    </w:p>
    <w:p>
      <w:pPr>
        <w:pStyle w:val="14"/>
        <w:keepNext w:val="0"/>
        <w:keepLines w:val="0"/>
        <w:widowControl/>
        <w:suppressLineNumbers w:val="0"/>
        <w:spacing w:before="75" w:beforeAutospacing="0" w:after="75" w:afterAutospacing="0" w:line="435" w:lineRule="atLeast"/>
        <w:ind w:left="0" w:right="0" w:firstLine="480"/>
        <w:jc w:val="both"/>
        <w:outlineLvl w:val="9"/>
        <w:rPr>
          <w:color w:val="auto"/>
          <w:sz w:val="24"/>
          <w:szCs w:val="24"/>
          <w:highlight w:val="none"/>
        </w:rPr>
      </w:pPr>
      <w:r>
        <w:rPr>
          <w:rFonts w:hint="eastAsia" w:ascii="宋体" w:hAnsi="宋体" w:eastAsia="宋体" w:cs="宋体"/>
          <w:color w:val="auto"/>
          <w:spacing w:val="0"/>
          <w:sz w:val="24"/>
          <w:szCs w:val="24"/>
          <w:highlight w:val="none"/>
        </w:rPr>
        <w:t>□自然人适用：现附上我方银行：</w:t>
      </w:r>
      <w:r>
        <w:rPr>
          <w:rFonts w:hint="eastAsia" w:ascii="宋体" w:hAnsi="宋体" w:eastAsia="宋体" w:cs="宋体"/>
          <w:color w:val="auto"/>
          <w:spacing w:val="0"/>
          <w:sz w:val="24"/>
          <w:szCs w:val="24"/>
          <w:highlight w:val="none"/>
          <w:u w:val="single"/>
        </w:rPr>
        <w:t>（填写自然人的“个人账户的开户银行全称”）</w:t>
      </w:r>
      <w:r>
        <w:rPr>
          <w:rFonts w:hint="eastAsia" w:ascii="宋体" w:hAnsi="宋体" w:eastAsia="宋体" w:cs="宋体"/>
          <w:color w:val="auto"/>
          <w:spacing w:val="0"/>
          <w:sz w:val="24"/>
          <w:szCs w:val="24"/>
          <w:highlight w:val="none"/>
        </w:rPr>
        <w:t>出具的资信证明复印件，上述证明材料真实有效，否则我方负全部责任。</w:t>
      </w:r>
    </w:p>
    <w:p>
      <w:pPr>
        <w:pStyle w:val="14"/>
        <w:keepNext w:val="0"/>
        <w:keepLines w:val="0"/>
        <w:widowControl/>
        <w:suppressLineNumbers w:val="0"/>
        <w:spacing w:before="75" w:beforeAutospacing="0" w:after="75" w:afterAutospacing="0" w:line="435" w:lineRule="atLeast"/>
        <w:ind w:left="0" w:right="0" w:firstLine="480"/>
        <w:jc w:val="both"/>
        <w:outlineLvl w:val="9"/>
        <w:rPr>
          <w:color w:val="auto"/>
          <w:sz w:val="24"/>
          <w:szCs w:val="24"/>
          <w:highlight w:val="none"/>
        </w:rPr>
      </w:pPr>
      <w:r>
        <w:rPr>
          <w:rFonts w:hint="eastAsia" w:ascii="宋体" w:hAnsi="宋体" w:eastAsia="宋体" w:cs="宋体"/>
          <w:color w:val="auto"/>
          <w:spacing w:val="0"/>
          <w:sz w:val="24"/>
          <w:szCs w:val="24"/>
          <w:highlight w:val="none"/>
        </w:rPr>
        <w:t>（ ）供应商提供投标担保函的</w:t>
      </w:r>
    </w:p>
    <w:p>
      <w:pPr>
        <w:pStyle w:val="14"/>
        <w:keepNext w:val="0"/>
        <w:keepLines w:val="0"/>
        <w:widowControl/>
        <w:suppressLineNumbers w:val="0"/>
        <w:spacing w:before="75" w:beforeAutospacing="0" w:after="75" w:afterAutospacing="0" w:line="435" w:lineRule="atLeast"/>
        <w:ind w:left="0" w:right="0" w:firstLine="480"/>
        <w:jc w:val="both"/>
        <w:outlineLvl w:val="9"/>
        <w:rPr>
          <w:color w:val="auto"/>
          <w:sz w:val="24"/>
          <w:szCs w:val="24"/>
          <w:highlight w:val="none"/>
        </w:rPr>
      </w:pPr>
      <w:r>
        <w:rPr>
          <w:rFonts w:hint="eastAsia" w:ascii="宋体" w:hAnsi="宋体" w:eastAsia="宋体" w:cs="宋体"/>
          <w:color w:val="auto"/>
          <w:spacing w:val="0"/>
          <w:sz w:val="24"/>
          <w:szCs w:val="24"/>
          <w:highlight w:val="none"/>
        </w:rPr>
        <w:t>现附上由财政部门认可的政府采购专业担保机构：</w:t>
      </w:r>
      <w:r>
        <w:rPr>
          <w:rFonts w:hint="eastAsia" w:ascii="宋体" w:hAnsi="宋体" w:eastAsia="宋体" w:cs="宋体"/>
          <w:color w:val="auto"/>
          <w:spacing w:val="0"/>
          <w:sz w:val="24"/>
          <w:szCs w:val="24"/>
          <w:highlight w:val="none"/>
          <w:u w:val="single"/>
        </w:rPr>
        <w:t>（填写“担保机构全称”）</w:t>
      </w:r>
      <w:r>
        <w:rPr>
          <w:rFonts w:hint="eastAsia" w:ascii="宋体" w:hAnsi="宋体" w:eastAsia="宋体" w:cs="宋体"/>
          <w:color w:val="auto"/>
          <w:spacing w:val="0"/>
          <w:sz w:val="24"/>
          <w:szCs w:val="24"/>
          <w:highlight w:val="none"/>
        </w:rPr>
        <w:t>出具的投标担保函复印件，上述证明材料真实有效，否则我方负全部责任。</w:t>
      </w:r>
    </w:p>
    <w:p>
      <w:pPr>
        <w:pStyle w:val="14"/>
        <w:keepNext w:val="0"/>
        <w:keepLines w:val="0"/>
        <w:widowControl/>
        <w:suppressLineNumbers w:val="0"/>
        <w:spacing w:before="75" w:beforeAutospacing="0" w:after="75" w:afterAutospacing="0"/>
        <w:ind w:left="0" w:right="0" w:firstLine="0"/>
        <w:outlineLvl w:val="9"/>
        <w:rPr>
          <w:color w:val="auto"/>
          <w:sz w:val="24"/>
          <w:szCs w:val="24"/>
          <w:highlight w:val="none"/>
        </w:rPr>
      </w:pPr>
      <w:r>
        <w:rPr>
          <w:rStyle w:val="18"/>
          <w:rFonts w:hint="eastAsia" w:ascii="宋体" w:hAnsi="宋体" w:eastAsia="宋体" w:cs="宋体"/>
          <w:color w:val="auto"/>
          <w:spacing w:val="0"/>
          <w:sz w:val="24"/>
          <w:szCs w:val="24"/>
          <w:highlight w:val="none"/>
        </w:rPr>
        <w:t> </w:t>
      </w:r>
    </w:p>
    <w:p>
      <w:pPr>
        <w:pStyle w:val="14"/>
        <w:keepNext w:val="0"/>
        <w:keepLines w:val="0"/>
        <w:widowControl/>
        <w:suppressLineNumbers w:val="0"/>
        <w:spacing w:before="75" w:beforeAutospacing="0" w:after="75" w:afterAutospacing="0"/>
        <w:ind w:left="0" w:right="0" w:firstLine="0"/>
        <w:outlineLvl w:val="9"/>
        <w:rPr>
          <w:color w:val="auto"/>
          <w:sz w:val="24"/>
          <w:szCs w:val="24"/>
          <w:highlight w:val="none"/>
        </w:rPr>
      </w:pPr>
      <w:r>
        <w:rPr>
          <w:rFonts w:hint="eastAsia" w:ascii="宋体" w:hAnsi="宋体" w:eastAsia="宋体" w:cs="宋体"/>
          <w:color w:val="auto"/>
          <w:spacing w:val="0"/>
          <w:sz w:val="24"/>
          <w:szCs w:val="24"/>
          <w:highlight w:val="none"/>
        </w:rPr>
        <w:t>★注意事项：</w:t>
      </w:r>
    </w:p>
    <w:p>
      <w:pPr>
        <w:pStyle w:val="14"/>
        <w:keepNext w:val="0"/>
        <w:keepLines w:val="0"/>
        <w:widowControl/>
        <w:suppressLineNumbers w:val="0"/>
        <w:spacing w:before="75" w:beforeAutospacing="0" w:after="75" w:afterAutospacing="0"/>
        <w:ind w:left="0" w:right="0" w:firstLine="420"/>
        <w:outlineLvl w:val="9"/>
        <w:rPr>
          <w:color w:val="auto"/>
          <w:sz w:val="24"/>
          <w:szCs w:val="24"/>
          <w:highlight w:val="none"/>
        </w:rPr>
      </w:pPr>
      <w:r>
        <w:rPr>
          <w:rFonts w:hint="eastAsia" w:ascii="宋体" w:hAnsi="宋体" w:eastAsia="宋体" w:cs="宋体"/>
          <w:color w:val="auto"/>
          <w:spacing w:val="0"/>
          <w:sz w:val="24"/>
          <w:szCs w:val="24"/>
          <w:highlight w:val="none"/>
        </w:rPr>
        <w:t>1、上文提供财务报告、资信证明、担保函共三大类型，请供应商按照自身实际情况编制填写，在其中相应的（）中打“√”并选择相应的“□”（若有）后，再按照本格式的要求提供相应证明材料的复印件即可。即供应商符合上述三大类型其中一种，并按要求提供相应证明资料即为满足。</w:t>
      </w:r>
    </w:p>
    <w:p>
      <w:pPr>
        <w:pStyle w:val="14"/>
        <w:keepNext w:val="0"/>
        <w:keepLines w:val="0"/>
        <w:widowControl/>
        <w:suppressLineNumbers w:val="0"/>
        <w:spacing w:before="75" w:beforeAutospacing="0" w:after="75" w:afterAutospacing="0"/>
        <w:ind w:left="0" w:right="0" w:firstLine="420"/>
        <w:outlineLvl w:val="9"/>
        <w:rPr>
          <w:color w:val="auto"/>
          <w:sz w:val="24"/>
          <w:szCs w:val="24"/>
          <w:highlight w:val="none"/>
        </w:rPr>
      </w:pPr>
      <w:r>
        <w:rPr>
          <w:rFonts w:hint="eastAsia" w:ascii="宋体" w:hAnsi="宋体" w:eastAsia="宋体" w:cs="宋体"/>
          <w:color w:val="auto"/>
          <w:spacing w:val="0"/>
          <w:sz w:val="24"/>
          <w:szCs w:val="24"/>
          <w:highlight w:val="none"/>
        </w:rPr>
        <w:t>2、供应商提供的财务报告复印件（成立年限按照首次响应文件递交截止时间推算）应符合下列规定：</w:t>
      </w:r>
    </w:p>
    <w:p>
      <w:pPr>
        <w:pStyle w:val="14"/>
        <w:keepNext w:val="0"/>
        <w:keepLines w:val="0"/>
        <w:widowControl/>
        <w:suppressLineNumbers w:val="0"/>
        <w:spacing w:before="75" w:beforeAutospacing="0" w:after="75" w:afterAutospacing="0"/>
        <w:ind w:left="0" w:right="0" w:firstLine="420"/>
        <w:outlineLvl w:val="9"/>
        <w:rPr>
          <w:color w:val="auto"/>
          <w:sz w:val="24"/>
          <w:szCs w:val="24"/>
          <w:highlight w:val="none"/>
        </w:rPr>
      </w:pPr>
      <w:r>
        <w:rPr>
          <w:rFonts w:hint="eastAsia" w:ascii="宋体" w:hAnsi="宋体" w:eastAsia="宋体" w:cs="宋体"/>
          <w:color w:val="auto"/>
          <w:spacing w:val="0"/>
          <w:sz w:val="24"/>
          <w:szCs w:val="24"/>
          <w:highlight w:val="none"/>
        </w:rPr>
        <w:t>2.1成立年限满1年及以上的供应商，提供经审计的上一年度的年度财务报告。</w:t>
      </w:r>
    </w:p>
    <w:p>
      <w:pPr>
        <w:pStyle w:val="14"/>
        <w:keepNext w:val="0"/>
        <w:keepLines w:val="0"/>
        <w:widowControl/>
        <w:suppressLineNumbers w:val="0"/>
        <w:spacing w:before="75" w:beforeAutospacing="0" w:after="75" w:afterAutospacing="0"/>
        <w:ind w:left="0" w:right="0" w:firstLine="420"/>
        <w:outlineLvl w:val="9"/>
        <w:rPr>
          <w:color w:val="auto"/>
          <w:sz w:val="24"/>
          <w:szCs w:val="24"/>
          <w:highlight w:val="none"/>
        </w:rPr>
      </w:pPr>
      <w:r>
        <w:rPr>
          <w:rFonts w:hint="eastAsia" w:ascii="宋体" w:hAnsi="宋体" w:eastAsia="宋体" w:cs="宋体"/>
          <w:color w:val="auto"/>
          <w:spacing w:val="0"/>
          <w:sz w:val="24"/>
          <w:szCs w:val="24"/>
          <w:highlight w:val="none"/>
        </w:rPr>
        <w:t>2.2成立年限满半年但不足1年的供应商，提供该半年度中任一季度的季度财务报告或该半年度的半年度财务报告。</w:t>
      </w:r>
    </w:p>
    <w:p>
      <w:pPr>
        <w:pStyle w:val="14"/>
        <w:keepNext w:val="0"/>
        <w:keepLines w:val="0"/>
        <w:widowControl/>
        <w:suppressLineNumbers w:val="0"/>
        <w:spacing w:before="75" w:beforeAutospacing="0" w:after="75" w:afterAutospacing="0"/>
        <w:ind w:left="0" w:right="0" w:firstLine="420"/>
        <w:outlineLvl w:val="9"/>
        <w:rPr>
          <w:color w:val="auto"/>
          <w:sz w:val="24"/>
          <w:szCs w:val="24"/>
          <w:highlight w:val="none"/>
        </w:rPr>
      </w:pPr>
      <w:r>
        <w:rPr>
          <w:rStyle w:val="18"/>
          <w:rFonts w:hint="eastAsia" w:ascii="宋体" w:hAnsi="宋体" w:eastAsia="宋体" w:cs="宋体"/>
          <w:color w:val="auto"/>
          <w:spacing w:val="0"/>
          <w:sz w:val="24"/>
          <w:szCs w:val="24"/>
          <w:highlight w:val="none"/>
        </w:rPr>
        <w:t>※无法按照本格式注意事项第2.1、2.2条规定提供财务报告复印件的供应商，应按照本格式注意事项的要求选择提供资信证明复印件或投标担保函复印件，其中：非自然人的供应商选择提供资信证明的，还应附上其开户（基本户）许可证复印件。</w:t>
      </w:r>
    </w:p>
    <w:p>
      <w:pPr>
        <w:pStyle w:val="14"/>
        <w:keepNext w:val="0"/>
        <w:keepLines w:val="0"/>
        <w:widowControl/>
        <w:suppressLineNumbers w:val="0"/>
        <w:spacing w:before="75" w:beforeAutospacing="0" w:after="75" w:afterAutospacing="0"/>
        <w:ind w:left="0" w:right="0" w:firstLine="420"/>
        <w:outlineLvl w:val="9"/>
        <w:rPr>
          <w:color w:val="auto"/>
          <w:sz w:val="24"/>
          <w:szCs w:val="24"/>
          <w:highlight w:val="none"/>
        </w:rPr>
      </w:pPr>
      <w:r>
        <w:rPr>
          <w:rFonts w:hint="eastAsia" w:ascii="宋体" w:hAnsi="宋体" w:eastAsia="宋体" w:cs="宋体"/>
          <w:color w:val="auto"/>
          <w:spacing w:val="0"/>
          <w:sz w:val="24"/>
          <w:szCs w:val="24"/>
          <w:highlight w:val="none"/>
        </w:rPr>
        <w:t>3、“财政部门认可的政府采购专业担保机构”应符合《财政部关于开展政府采购信用担保试点工作方案》（财库[2011]124号）的规定。</w:t>
      </w:r>
    </w:p>
    <w:p>
      <w:pPr>
        <w:pStyle w:val="14"/>
        <w:keepNext w:val="0"/>
        <w:keepLines w:val="0"/>
        <w:widowControl/>
        <w:suppressLineNumbers w:val="0"/>
        <w:spacing w:before="75" w:beforeAutospacing="0" w:after="75" w:afterAutospacing="0"/>
        <w:ind w:left="0" w:right="0" w:firstLine="420"/>
        <w:outlineLvl w:val="9"/>
        <w:rPr>
          <w:color w:val="auto"/>
          <w:sz w:val="24"/>
          <w:szCs w:val="24"/>
          <w:highlight w:val="none"/>
        </w:rPr>
      </w:pPr>
      <w:r>
        <w:rPr>
          <w:rFonts w:hint="eastAsia" w:ascii="宋体" w:hAnsi="宋体" w:eastAsia="宋体" w:cs="宋体"/>
          <w:color w:val="auto"/>
          <w:spacing w:val="0"/>
          <w:sz w:val="24"/>
          <w:szCs w:val="24"/>
          <w:highlight w:val="none"/>
        </w:rPr>
        <w:t>4、供应商提供的相应证明材料复印件均应符合：内容完整、清晰、整洁，并由供应商加盖其单位公章。</w:t>
      </w:r>
    </w:p>
    <w:p>
      <w:pPr>
        <w:pStyle w:val="14"/>
        <w:keepNext w:val="0"/>
        <w:keepLines w:val="0"/>
        <w:widowControl/>
        <w:suppressLineNumbers w:val="0"/>
        <w:spacing w:before="75" w:beforeAutospacing="0" w:after="75" w:afterAutospacing="0" w:line="315" w:lineRule="atLeast"/>
        <w:ind w:left="0" w:right="0" w:firstLine="420"/>
        <w:outlineLvl w:val="9"/>
        <w:rPr>
          <w:color w:val="auto"/>
          <w:sz w:val="24"/>
          <w:szCs w:val="24"/>
          <w:highlight w:val="none"/>
        </w:rPr>
      </w:pPr>
      <w:r>
        <w:rPr>
          <w:rFonts w:hint="eastAsia" w:ascii="宋体" w:hAnsi="宋体" w:eastAsia="宋体" w:cs="宋体"/>
          <w:color w:val="auto"/>
          <w:spacing w:val="0"/>
          <w:sz w:val="24"/>
          <w:szCs w:val="24"/>
          <w:highlight w:val="none"/>
        </w:rPr>
        <w:t>5、对于接受联合体形式的磋商且供应商是联合体的，则联合体各成员都应当提交本资格证明文件。</w:t>
      </w:r>
    </w:p>
    <w:p>
      <w:pPr>
        <w:pStyle w:val="14"/>
        <w:keepNext w:val="0"/>
        <w:keepLines w:val="0"/>
        <w:widowControl/>
        <w:suppressLineNumbers w:val="0"/>
        <w:spacing w:before="75" w:beforeAutospacing="0" w:after="75" w:afterAutospacing="0" w:line="435" w:lineRule="atLeast"/>
        <w:ind w:left="0" w:right="0" w:firstLine="0"/>
        <w:jc w:val="both"/>
        <w:outlineLvl w:val="9"/>
        <w:rPr>
          <w:color w:val="auto"/>
          <w:sz w:val="24"/>
          <w:szCs w:val="24"/>
          <w:highlight w:val="none"/>
        </w:rPr>
      </w:pPr>
      <w:r>
        <w:rPr>
          <w:rStyle w:val="18"/>
          <w:rFonts w:hint="eastAsia" w:ascii="宋体" w:hAnsi="宋体" w:eastAsia="宋体" w:cs="宋体"/>
          <w:color w:val="auto"/>
          <w:spacing w:val="0"/>
          <w:sz w:val="24"/>
          <w:szCs w:val="24"/>
          <w:highlight w:val="none"/>
        </w:rPr>
        <w:t> </w:t>
      </w:r>
    </w:p>
    <w:p>
      <w:pPr>
        <w:pStyle w:val="14"/>
        <w:keepNext w:val="0"/>
        <w:keepLines w:val="0"/>
        <w:widowControl/>
        <w:suppressLineNumbers w:val="0"/>
        <w:spacing w:before="75" w:beforeAutospacing="0" w:after="75" w:afterAutospacing="0" w:line="435" w:lineRule="atLeast"/>
        <w:ind w:left="0" w:right="0" w:firstLine="0"/>
        <w:outlineLvl w:val="9"/>
        <w:rPr>
          <w:color w:val="auto"/>
          <w:sz w:val="24"/>
          <w:szCs w:val="24"/>
          <w:highlight w:val="none"/>
        </w:rPr>
      </w:pPr>
      <w:r>
        <w:rPr>
          <w:rStyle w:val="18"/>
          <w:rFonts w:hint="eastAsia" w:ascii="宋体" w:hAnsi="宋体" w:eastAsia="宋体" w:cs="宋体"/>
          <w:color w:val="auto"/>
          <w:spacing w:val="0"/>
          <w:sz w:val="24"/>
          <w:szCs w:val="24"/>
          <w:highlight w:val="none"/>
        </w:rPr>
        <w:t> </w:t>
      </w:r>
    </w:p>
    <w:p>
      <w:pPr>
        <w:pStyle w:val="14"/>
        <w:keepNext w:val="0"/>
        <w:keepLines w:val="0"/>
        <w:widowControl/>
        <w:suppressLineNumbers w:val="0"/>
        <w:spacing w:before="75" w:beforeAutospacing="0" w:after="75" w:afterAutospacing="0" w:line="435" w:lineRule="atLeast"/>
        <w:ind w:left="0" w:right="0" w:firstLine="0"/>
        <w:outlineLvl w:val="9"/>
        <w:rPr>
          <w:color w:val="auto"/>
          <w:sz w:val="24"/>
          <w:szCs w:val="24"/>
          <w:highlight w:val="none"/>
        </w:rPr>
      </w:pPr>
      <w:r>
        <w:rPr>
          <w:rFonts w:hint="eastAsia" w:ascii="宋体" w:hAnsi="宋体" w:eastAsia="宋体" w:cs="宋体"/>
          <w:color w:val="auto"/>
          <w:spacing w:val="0"/>
          <w:sz w:val="24"/>
          <w:szCs w:val="24"/>
          <w:highlight w:val="none"/>
        </w:rPr>
        <w:t> </w:t>
      </w:r>
    </w:p>
    <w:p>
      <w:pPr>
        <w:pStyle w:val="14"/>
        <w:keepNext w:val="0"/>
        <w:keepLines w:val="0"/>
        <w:widowControl/>
        <w:suppressLineNumbers w:val="0"/>
        <w:spacing w:before="75" w:beforeAutospacing="0" w:after="75" w:afterAutospacing="0" w:line="435" w:lineRule="atLeast"/>
        <w:ind w:left="0" w:right="0" w:firstLine="0"/>
        <w:jc w:val="both"/>
        <w:outlineLvl w:val="9"/>
        <w:rPr>
          <w:color w:val="auto"/>
          <w:sz w:val="24"/>
          <w:szCs w:val="24"/>
          <w:highlight w:val="none"/>
        </w:rPr>
      </w:pPr>
      <w:r>
        <w:rPr>
          <w:rFonts w:hint="eastAsia" w:ascii="宋体" w:hAnsi="宋体" w:eastAsia="宋体" w:cs="宋体"/>
          <w:color w:val="auto"/>
          <w:spacing w:val="0"/>
          <w:sz w:val="24"/>
          <w:szCs w:val="24"/>
          <w:highlight w:val="none"/>
        </w:rPr>
        <w:t>供应商代表：</w:t>
      </w:r>
      <w:r>
        <w:rPr>
          <w:rFonts w:hint="eastAsia" w:ascii="宋体" w:hAnsi="宋体" w:eastAsia="宋体" w:cs="宋体"/>
          <w:color w:val="auto"/>
          <w:spacing w:val="0"/>
          <w:sz w:val="24"/>
          <w:szCs w:val="24"/>
          <w:highlight w:val="none"/>
          <w:u w:val="single"/>
        </w:rPr>
        <w:t>             （签字） </w:t>
      </w:r>
    </w:p>
    <w:p>
      <w:pPr>
        <w:pStyle w:val="14"/>
        <w:keepNext w:val="0"/>
        <w:keepLines w:val="0"/>
        <w:widowControl/>
        <w:suppressLineNumbers w:val="0"/>
        <w:spacing w:before="75" w:beforeAutospacing="0" w:after="75" w:afterAutospacing="0" w:line="435" w:lineRule="atLeast"/>
        <w:ind w:left="0" w:right="0" w:firstLine="0"/>
        <w:jc w:val="both"/>
        <w:outlineLvl w:val="9"/>
        <w:rPr>
          <w:color w:val="auto"/>
          <w:sz w:val="24"/>
          <w:szCs w:val="24"/>
          <w:highlight w:val="none"/>
        </w:rPr>
      </w:pPr>
      <w:r>
        <w:rPr>
          <w:rFonts w:hint="eastAsia" w:ascii="宋体" w:hAnsi="宋体" w:eastAsia="宋体" w:cs="宋体"/>
          <w:color w:val="auto"/>
          <w:spacing w:val="0"/>
          <w:sz w:val="24"/>
          <w:szCs w:val="24"/>
          <w:highlight w:val="none"/>
        </w:rPr>
        <w:t>供应商名称：</w:t>
      </w:r>
      <w:r>
        <w:rPr>
          <w:rFonts w:hint="eastAsia" w:ascii="宋体" w:hAnsi="宋体" w:eastAsia="宋体" w:cs="宋体"/>
          <w:color w:val="auto"/>
          <w:spacing w:val="0"/>
          <w:sz w:val="24"/>
          <w:szCs w:val="24"/>
          <w:highlight w:val="none"/>
          <w:u w:val="single"/>
        </w:rPr>
        <w:t>         （全称并加盖公章）              </w:t>
      </w:r>
    </w:p>
    <w:p>
      <w:pPr>
        <w:pStyle w:val="14"/>
        <w:keepNext w:val="0"/>
        <w:keepLines w:val="0"/>
        <w:widowControl/>
        <w:suppressLineNumbers w:val="0"/>
        <w:spacing w:before="75" w:beforeAutospacing="0" w:after="75" w:afterAutospacing="0" w:line="435" w:lineRule="atLeast"/>
        <w:ind w:left="0" w:right="0" w:firstLine="0"/>
        <w:outlineLvl w:val="9"/>
        <w:rPr>
          <w:color w:val="auto"/>
          <w:sz w:val="24"/>
          <w:szCs w:val="24"/>
          <w:highlight w:val="none"/>
        </w:rPr>
      </w:pPr>
      <w:r>
        <w:rPr>
          <w:rFonts w:hint="eastAsia" w:ascii="宋体" w:hAnsi="宋体" w:eastAsia="宋体" w:cs="宋体"/>
          <w:color w:val="auto"/>
          <w:spacing w:val="0"/>
          <w:sz w:val="24"/>
          <w:szCs w:val="24"/>
          <w:highlight w:val="none"/>
        </w:rPr>
        <w:t>日  期： </w:t>
      </w:r>
      <w:r>
        <w:rPr>
          <w:rFonts w:hint="eastAsia" w:ascii="宋体" w:hAnsi="宋体" w:eastAsia="宋体" w:cs="宋体"/>
          <w:color w:val="auto"/>
          <w:spacing w:val="0"/>
          <w:sz w:val="24"/>
          <w:szCs w:val="24"/>
          <w:highlight w:val="none"/>
          <w:u w:val="single"/>
        </w:rPr>
        <w:t>    </w:t>
      </w:r>
      <w:r>
        <w:rPr>
          <w:rFonts w:hint="eastAsia" w:ascii="宋体" w:hAnsi="宋体" w:eastAsia="宋体" w:cs="宋体"/>
          <w:color w:val="auto"/>
          <w:spacing w:val="0"/>
          <w:sz w:val="24"/>
          <w:szCs w:val="24"/>
          <w:highlight w:val="none"/>
        </w:rPr>
        <w:t>年 </w:t>
      </w:r>
      <w:r>
        <w:rPr>
          <w:rFonts w:hint="eastAsia" w:ascii="宋体" w:hAnsi="宋体" w:eastAsia="宋体" w:cs="宋体"/>
          <w:color w:val="auto"/>
          <w:spacing w:val="0"/>
          <w:sz w:val="24"/>
          <w:szCs w:val="24"/>
          <w:highlight w:val="none"/>
          <w:u w:val="single"/>
        </w:rPr>
        <w:t>   </w:t>
      </w:r>
      <w:r>
        <w:rPr>
          <w:rFonts w:hint="eastAsia" w:ascii="宋体" w:hAnsi="宋体" w:eastAsia="宋体" w:cs="宋体"/>
          <w:color w:val="auto"/>
          <w:spacing w:val="0"/>
          <w:sz w:val="24"/>
          <w:szCs w:val="24"/>
          <w:highlight w:val="none"/>
        </w:rPr>
        <w:t>月 </w:t>
      </w:r>
      <w:r>
        <w:rPr>
          <w:rFonts w:hint="eastAsia" w:ascii="宋体" w:hAnsi="宋体" w:eastAsia="宋体" w:cs="宋体"/>
          <w:color w:val="auto"/>
          <w:spacing w:val="0"/>
          <w:sz w:val="24"/>
          <w:szCs w:val="24"/>
          <w:highlight w:val="none"/>
          <w:u w:val="single"/>
        </w:rPr>
        <w:t>   </w:t>
      </w:r>
      <w:r>
        <w:rPr>
          <w:rFonts w:hint="eastAsia" w:ascii="宋体" w:hAnsi="宋体" w:eastAsia="宋体" w:cs="宋体"/>
          <w:color w:val="auto"/>
          <w:spacing w:val="0"/>
          <w:sz w:val="24"/>
          <w:szCs w:val="24"/>
          <w:highlight w:val="none"/>
        </w:rPr>
        <w:t>日</w:t>
      </w:r>
    </w:p>
    <w:p>
      <w:pPr>
        <w:pStyle w:val="14"/>
        <w:keepNext w:val="0"/>
        <w:keepLines w:val="0"/>
        <w:widowControl/>
        <w:suppressLineNumbers w:val="0"/>
        <w:spacing w:before="75" w:beforeAutospacing="0" w:after="75" w:afterAutospacing="0" w:line="435" w:lineRule="atLeast"/>
        <w:ind w:left="0" w:right="0" w:firstLine="0"/>
        <w:outlineLvl w:val="9"/>
        <w:rPr>
          <w:color w:val="auto"/>
          <w:sz w:val="24"/>
          <w:szCs w:val="24"/>
          <w:highlight w:val="none"/>
        </w:rPr>
      </w:pPr>
      <w:r>
        <w:rPr>
          <w:rFonts w:hint="eastAsia" w:ascii="宋体" w:hAnsi="宋体" w:eastAsia="宋体" w:cs="宋体"/>
          <w:color w:val="auto"/>
          <w:spacing w:val="0"/>
          <w:sz w:val="24"/>
          <w:szCs w:val="24"/>
          <w:highlight w:val="none"/>
        </w:rPr>
        <w:t> </w:t>
      </w:r>
    </w:p>
    <w:p>
      <w:pPr>
        <w:pStyle w:val="14"/>
        <w:keepNext w:val="0"/>
        <w:keepLines w:val="0"/>
        <w:widowControl/>
        <w:suppressLineNumbers w:val="0"/>
        <w:spacing w:before="75" w:beforeAutospacing="0" w:after="75" w:afterAutospacing="0" w:line="435" w:lineRule="atLeast"/>
        <w:ind w:left="0" w:right="0" w:firstLine="0"/>
        <w:outlineLvl w:val="9"/>
        <w:rPr>
          <w:color w:val="auto"/>
          <w:sz w:val="24"/>
          <w:szCs w:val="24"/>
          <w:highlight w:val="none"/>
        </w:rPr>
      </w:pPr>
      <w:r>
        <w:rPr>
          <w:color w:val="auto"/>
          <w:spacing w:val="0"/>
          <w:sz w:val="24"/>
          <w:szCs w:val="24"/>
          <w:highlight w:val="none"/>
        </w:rPr>
        <w:t> </w:t>
      </w:r>
    </w:p>
    <w:p>
      <w:pPr>
        <w:pStyle w:val="14"/>
        <w:keepNext w:val="0"/>
        <w:keepLines w:val="0"/>
        <w:widowControl/>
        <w:suppressLineNumbers w:val="0"/>
        <w:spacing w:before="75" w:beforeAutospacing="0" w:after="75" w:afterAutospacing="0" w:line="435" w:lineRule="atLeast"/>
        <w:ind w:left="0" w:right="0" w:firstLine="0"/>
        <w:outlineLvl w:val="9"/>
        <w:rPr>
          <w:rFonts w:hint="eastAsia" w:ascii="宋体" w:hAnsi="宋体" w:eastAsia="宋体" w:cs="宋体"/>
          <w:color w:val="auto"/>
          <w:spacing w:val="0"/>
          <w:sz w:val="24"/>
          <w:szCs w:val="24"/>
          <w:highlight w:val="none"/>
          <w:lang w:eastAsia="zh-CN"/>
        </w:rPr>
      </w:pPr>
    </w:p>
    <w:p>
      <w:pPr>
        <w:pStyle w:val="14"/>
        <w:keepNext w:val="0"/>
        <w:keepLines w:val="0"/>
        <w:widowControl/>
        <w:suppressLineNumbers w:val="0"/>
        <w:spacing w:before="75" w:beforeAutospacing="0" w:after="75" w:afterAutospacing="0" w:line="435" w:lineRule="atLeast"/>
        <w:ind w:left="0" w:right="0" w:firstLine="0"/>
        <w:outlineLvl w:val="9"/>
        <w:rPr>
          <w:rFonts w:hint="eastAsia" w:ascii="宋体" w:hAnsi="宋体" w:eastAsia="宋体" w:cs="宋体"/>
          <w:color w:val="auto"/>
          <w:spacing w:val="0"/>
          <w:sz w:val="24"/>
          <w:szCs w:val="24"/>
          <w:highlight w:val="none"/>
          <w:lang w:eastAsia="zh-CN"/>
        </w:rPr>
      </w:pPr>
    </w:p>
    <w:p>
      <w:pPr>
        <w:pStyle w:val="14"/>
        <w:keepNext w:val="0"/>
        <w:keepLines w:val="0"/>
        <w:widowControl/>
        <w:suppressLineNumbers w:val="0"/>
        <w:spacing w:before="75" w:beforeAutospacing="0" w:after="75" w:afterAutospacing="0" w:line="435" w:lineRule="atLeast"/>
        <w:ind w:left="0" w:right="0" w:firstLine="0"/>
        <w:outlineLvl w:val="9"/>
        <w:rPr>
          <w:color w:val="auto"/>
          <w:sz w:val="24"/>
          <w:szCs w:val="24"/>
          <w:highlight w:val="none"/>
        </w:rPr>
      </w:pPr>
      <w:r>
        <w:rPr>
          <w:rFonts w:hint="eastAsia" w:ascii="宋体" w:hAnsi="宋体" w:eastAsia="宋体" w:cs="宋体"/>
          <w:color w:val="auto"/>
          <w:spacing w:val="0"/>
          <w:sz w:val="24"/>
          <w:szCs w:val="24"/>
          <w:highlight w:val="none"/>
        </w:rPr>
        <w:br w:type="page"/>
      </w:r>
      <w:bookmarkStart w:id="152" w:name="_Toc28748"/>
      <w:bookmarkStart w:id="153" w:name="_Toc2547"/>
      <w:r>
        <w:rPr>
          <w:rFonts w:hint="eastAsia" w:ascii="宋体" w:hAnsi="宋体" w:eastAsia="宋体" w:cs="宋体"/>
          <w:color w:val="auto"/>
          <w:spacing w:val="0"/>
          <w:sz w:val="24"/>
          <w:szCs w:val="24"/>
          <w:highlight w:val="none"/>
        </w:rPr>
        <w:t>附件3-6          </w:t>
      </w:r>
      <w:r>
        <w:rPr>
          <w:rStyle w:val="18"/>
          <w:rFonts w:hint="eastAsia" w:ascii="宋体" w:hAnsi="宋体" w:eastAsia="宋体" w:cs="宋体"/>
          <w:color w:val="auto"/>
          <w:spacing w:val="0"/>
          <w:sz w:val="24"/>
          <w:szCs w:val="24"/>
          <w:highlight w:val="none"/>
        </w:rPr>
        <w:t>依法缴纳税收证明材料</w:t>
      </w:r>
      <w:bookmarkEnd w:id="152"/>
      <w:bookmarkEnd w:id="153"/>
    </w:p>
    <w:p>
      <w:pPr>
        <w:pStyle w:val="14"/>
        <w:keepNext w:val="0"/>
        <w:keepLines w:val="0"/>
        <w:widowControl/>
        <w:suppressLineNumbers w:val="0"/>
        <w:spacing w:before="75" w:beforeAutospacing="0" w:after="75" w:afterAutospacing="0" w:line="435" w:lineRule="atLeast"/>
        <w:ind w:left="0" w:right="0" w:firstLine="0"/>
        <w:outlineLvl w:val="9"/>
        <w:rPr>
          <w:color w:val="auto"/>
          <w:sz w:val="24"/>
          <w:szCs w:val="24"/>
          <w:highlight w:val="none"/>
        </w:rPr>
      </w:pPr>
      <w:r>
        <w:rPr>
          <w:rFonts w:hint="eastAsia" w:ascii="宋体" w:hAnsi="宋体" w:eastAsia="宋体" w:cs="宋体"/>
          <w:color w:val="auto"/>
          <w:spacing w:val="0"/>
          <w:sz w:val="24"/>
          <w:szCs w:val="24"/>
          <w:highlight w:val="none"/>
        </w:rPr>
        <w:t> </w:t>
      </w:r>
    </w:p>
    <w:p>
      <w:pPr>
        <w:pStyle w:val="14"/>
        <w:keepNext w:val="0"/>
        <w:keepLines w:val="0"/>
        <w:widowControl/>
        <w:suppressLineNumbers w:val="0"/>
        <w:spacing w:before="75" w:beforeAutospacing="0" w:after="75" w:afterAutospacing="0"/>
        <w:ind w:left="0" w:right="0" w:firstLine="0"/>
        <w:outlineLvl w:val="9"/>
        <w:rPr>
          <w:color w:val="auto"/>
          <w:sz w:val="24"/>
          <w:szCs w:val="24"/>
          <w:highlight w:val="none"/>
        </w:rPr>
      </w:pPr>
      <w:r>
        <w:rPr>
          <w:rFonts w:hint="eastAsia" w:ascii="宋体" w:hAnsi="宋体" w:eastAsia="宋体" w:cs="宋体"/>
          <w:color w:val="auto"/>
          <w:spacing w:val="0"/>
          <w:sz w:val="24"/>
          <w:szCs w:val="24"/>
          <w:highlight w:val="none"/>
        </w:rPr>
        <w:t>致：</w:t>
      </w:r>
      <w:r>
        <w:rPr>
          <w:rFonts w:hint="eastAsia" w:ascii="宋体" w:hAnsi="宋体" w:eastAsia="宋体" w:cs="宋体"/>
          <w:color w:val="auto"/>
          <w:spacing w:val="0"/>
          <w:sz w:val="24"/>
          <w:szCs w:val="24"/>
          <w:highlight w:val="none"/>
          <w:u w:val="single"/>
        </w:rPr>
        <w:t>     (采购人或采购代理机构</w:t>
      </w:r>
      <w:r>
        <w:rPr>
          <w:rFonts w:hint="default" w:ascii="Calibri" w:hAnsi="Calibri" w:cs="Calibri"/>
          <w:color w:val="auto"/>
          <w:spacing w:val="0"/>
          <w:sz w:val="24"/>
          <w:szCs w:val="24"/>
          <w:highlight w:val="none"/>
          <w:u w:val="single"/>
        </w:rPr>
        <w:t>)   </w:t>
      </w:r>
      <w:r>
        <w:rPr>
          <w:rFonts w:hint="eastAsia" w:ascii="宋体" w:hAnsi="宋体" w:eastAsia="宋体" w:cs="宋体"/>
          <w:color w:val="auto"/>
          <w:spacing w:val="0"/>
          <w:sz w:val="24"/>
          <w:szCs w:val="24"/>
          <w:highlight w:val="none"/>
          <w:u w:val="single"/>
        </w:rPr>
        <w:t>   </w:t>
      </w:r>
    </w:p>
    <w:p>
      <w:pPr>
        <w:pStyle w:val="14"/>
        <w:keepNext w:val="0"/>
        <w:keepLines w:val="0"/>
        <w:widowControl/>
        <w:suppressLineNumbers w:val="0"/>
        <w:spacing w:before="75" w:beforeAutospacing="0" w:after="75" w:afterAutospacing="0"/>
        <w:ind w:left="0" w:right="0" w:firstLine="420"/>
        <w:outlineLvl w:val="9"/>
        <w:rPr>
          <w:color w:val="auto"/>
          <w:sz w:val="24"/>
          <w:szCs w:val="24"/>
          <w:highlight w:val="none"/>
        </w:rPr>
      </w:pPr>
      <w:r>
        <w:rPr>
          <w:rStyle w:val="18"/>
          <w:rFonts w:hint="eastAsia" w:ascii="宋体" w:hAnsi="宋体" w:eastAsia="宋体" w:cs="宋体"/>
          <w:color w:val="auto"/>
          <w:spacing w:val="0"/>
          <w:sz w:val="24"/>
          <w:szCs w:val="24"/>
          <w:highlight w:val="none"/>
        </w:rPr>
        <w:t>1、依法缴纳税收的供应商</w:t>
      </w:r>
    </w:p>
    <w:p>
      <w:pPr>
        <w:pStyle w:val="14"/>
        <w:keepNext w:val="0"/>
        <w:keepLines w:val="0"/>
        <w:widowControl/>
        <w:suppressLineNumbers w:val="0"/>
        <w:spacing w:before="75" w:beforeAutospacing="0" w:after="75" w:afterAutospacing="0"/>
        <w:ind w:left="0" w:right="0" w:firstLine="420"/>
        <w:outlineLvl w:val="9"/>
        <w:rPr>
          <w:color w:val="auto"/>
          <w:sz w:val="24"/>
          <w:szCs w:val="24"/>
          <w:highlight w:val="none"/>
        </w:rPr>
      </w:pPr>
      <w:r>
        <w:rPr>
          <w:rFonts w:hint="eastAsia" w:ascii="宋体" w:hAnsi="宋体" w:eastAsia="宋体" w:cs="宋体"/>
          <w:color w:val="auto"/>
          <w:spacing w:val="0"/>
          <w:sz w:val="24"/>
          <w:szCs w:val="24"/>
          <w:highlight w:val="none"/>
        </w:rPr>
        <w:t>（ ）法人（包括企业、事业单位和社会团体）的</w:t>
      </w:r>
    </w:p>
    <w:p>
      <w:pPr>
        <w:pStyle w:val="14"/>
        <w:keepNext w:val="0"/>
        <w:keepLines w:val="0"/>
        <w:widowControl/>
        <w:suppressLineNumbers w:val="0"/>
        <w:spacing w:before="75" w:beforeAutospacing="0" w:after="75" w:afterAutospacing="0"/>
        <w:ind w:left="0" w:right="0" w:firstLine="420"/>
        <w:outlineLvl w:val="9"/>
        <w:rPr>
          <w:color w:val="auto"/>
          <w:sz w:val="24"/>
          <w:szCs w:val="24"/>
          <w:highlight w:val="none"/>
        </w:rPr>
      </w:pPr>
      <w:r>
        <w:rPr>
          <w:rFonts w:hint="eastAsia" w:ascii="宋体" w:hAnsi="宋体" w:eastAsia="宋体" w:cs="宋体"/>
          <w:color w:val="auto"/>
          <w:spacing w:val="0"/>
          <w:sz w:val="24"/>
          <w:szCs w:val="24"/>
          <w:highlight w:val="none"/>
        </w:rPr>
        <w:t>现附上自</w:t>
      </w:r>
      <w:r>
        <w:rPr>
          <w:rFonts w:hint="eastAsia" w:ascii="宋体" w:hAnsi="宋体" w:eastAsia="宋体" w:cs="宋体"/>
          <w:color w:val="auto"/>
          <w:spacing w:val="0"/>
          <w:sz w:val="24"/>
          <w:szCs w:val="24"/>
          <w:highlight w:val="none"/>
          <w:u w:val="single"/>
        </w:rPr>
        <w:t>    </w:t>
      </w:r>
      <w:r>
        <w:rPr>
          <w:rFonts w:hint="eastAsia" w:ascii="宋体" w:hAnsi="宋体" w:eastAsia="宋体" w:cs="宋体"/>
          <w:color w:val="auto"/>
          <w:spacing w:val="0"/>
          <w:sz w:val="24"/>
          <w:szCs w:val="24"/>
          <w:highlight w:val="none"/>
        </w:rPr>
        <w:t>年</w:t>
      </w:r>
      <w:r>
        <w:rPr>
          <w:rFonts w:hint="eastAsia" w:ascii="宋体" w:hAnsi="宋体" w:eastAsia="宋体" w:cs="宋体"/>
          <w:color w:val="auto"/>
          <w:spacing w:val="0"/>
          <w:sz w:val="24"/>
          <w:szCs w:val="24"/>
          <w:highlight w:val="none"/>
          <w:u w:val="single"/>
        </w:rPr>
        <w:t>   </w:t>
      </w:r>
      <w:r>
        <w:rPr>
          <w:rFonts w:hint="eastAsia" w:ascii="宋体" w:hAnsi="宋体" w:eastAsia="宋体" w:cs="宋体"/>
          <w:color w:val="auto"/>
          <w:spacing w:val="0"/>
          <w:sz w:val="24"/>
          <w:szCs w:val="24"/>
          <w:highlight w:val="none"/>
        </w:rPr>
        <w:t>月</w:t>
      </w:r>
      <w:r>
        <w:rPr>
          <w:rFonts w:hint="eastAsia" w:ascii="宋体" w:hAnsi="宋体" w:eastAsia="宋体" w:cs="宋体"/>
          <w:color w:val="auto"/>
          <w:spacing w:val="0"/>
          <w:sz w:val="24"/>
          <w:szCs w:val="24"/>
          <w:highlight w:val="none"/>
          <w:u w:val="single"/>
        </w:rPr>
        <w:t>   </w:t>
      </w:r>
      <w:r>
        <w:rPr>
          <w:rFonts w:hint="eastAsia" w:ascii="宋体" w:hAnsi="宋体" w:eastAsia="宋体" w:cs="宋体"/>
          <w:color w:val="auto"/>
          <w:spacing w:val="0"/>
          <w:sz w:val="24"/>
          <w:szCs w:val="24"/>
          <w:highlight w:val="none"/>
        </w:rPr>
        <w:t>日至</w:t>
      </w:r>
      <w:r>
        <w:rPr>
          <w:rFonts w:hint="eastAsia" w:ascii="宋体" w:hAnsi="宋体" w:eastAsia="宋体" w:cs="宋体"/>
          <w:color w:val="auto"/>
          <w:spacing w:val="0"/>
          <w:sz w:val="24"/>
          <w:szCs w:val="24"/>
          <w:highlight w:val="none"/>
          <w:u w:val="single"/>
        </w:rPr>
        <w:t>    </w:t>
      </w:r>
      <w:r>
        <w:rPr>
          <w:rFonts w:hint="eastAsia" w:ascii="宋体" w:hAnsi="宋体" w:eastAsia="宋体" w:cs="宋体"/>
          <w:color w:val="auto"/>
          <w:spacing w:val="0"/>
          <w:sz w:val="24"/>
          <w:szCs w:val="24"/>
          <w:highlight w:val="none"/>
        </w:rPr>
        <w:t>年</w:t>
      </w:r>
      <w:r>
        <w:rPr>
          <w:rFonts w:hint="eastAsia" w:ascii="宋体" w:hAnsi="宋体" w:eastAsia="宋体" w:cs="宋体"/>
          <w:color w:val="auto"/>
          <w:spacing w:val="0"/>
          <w:sz w:val="24"/>
          <w:szCs w:val="24"/>
          <w:highlight w:val="none"/>
          <w:u w:val="single"/>
        </w:rPr>
        <w:t>   </w:t>
      </w:r>
      <w:r>
        <w:rPr>
          <w:rFonts w:hint="eastAsia" w:ascii="宋体" w:hAnsi="宋体" w:eastAsia="宋体" w:cs="宋体"/>
          <w:color w:val="auto"/>
          <w:spacing w:val="0"/>
          <w:sz w:val="24"/>
          <w:szCs w:val="24"/>
          <w:highlight w:val="none"/>
        </w:rPr>
        <w:t>月</w:t>
      </w:r>
      <w:r>
        <w:rPr>
          <w:rFonts w:hint="eastAsia" w:ascii="宋体" w:hAnsi="宋体" w:eastAsia="宋体" w:cs="宋体"/>
          <w:color w:val="auto"/>
          <w:spacing w:val="0"/>
          <w:sz w:val="24"/>
          <w:szCs w:val="24"/>
          <w:highlight w:val="none"/>
          <w:u w:val="single"/>
        </w:rPr>
        <w:t>   </w:t>
      </w:r>
      <w:r>
        <w:rPr>
          <w:rFonts w:hint="eastAsia" w:ascii="宋体" w:hAnsi="宋体" w:eastAsia="宋体" w:cs="宋体"/>
          <w:color w:val="auto"/>
          <w:spacing w:val="0"/>
          <w:sz w:val="24"/>
          <w:szCs w:val="24"/>
          <w:highlight w:val="none"/>
        </w:rPr>
        <w:t>日期间我方缴纳的</w:t>
      </w:r>
      <w:r>
        <w:rPr>
          <w:rFonts w:hint="eastAsia" w:ascii="宋体" w:hAnsi="宋体" w:eastAsia="宋体" w:cs="宋体"/>
          <w:color w:val="auto"/>
          <w:spacing w:val="0"/>
          <w:sz w:val="24"/>
          <w:szCs w:val="24"/>
          <w:highlight w:val="none"/>
          <w:u w:val="single"/>
        </w:rPr>
        <w:t>（按照供应商实际缴纳的税种名称填写，如：增值税、所得税等）</w:t>
      </w:r>
      <w:r>
        <w:rPr>
          <w:rFonts w:hint="eastAsia" w:ascii="宋体" w:hAnsi="宋体" w:eastAsia="宋体" w:cs="宋体"/>
          <w:color w:val="auto"/>
          <w:spacing w:val="0"/>
          <w:sz w:val="24"/>
          <w:szCs w:val="24"/>
          <w:highlight w:val="none"/>
        </w:rPr>
        <w:t>税收凭据复印件，上述证明材料真实有效，否则我方负全部责任。</w:t>
      </w:r>
    </w:p>
    <w:p>
      <w:pPr>
        <w:pStyle w:val="14"/>
        <w:keepNext w:val="0"/>
        <w:keepLines w:val="0"/>
        <w:widowControl/>
        <w:suppressLineNumbers w:val="0"/>
        <w:spacing w:before="75" w:beforeAutospacing="0" w:after="75" w:afterAutospacing="0"/>
        <w:ind w:left="0" w:right="0" w:firstLine="420"/>
        <w:outlineLvl w:val="9"/>
        <w:rPr>
          <w:color w:val="auto"/>
          <w:sz w:val="24"/>
          <w:szCs w:val="24"/>
          <w:highlight w:val="none"/>
        </w:rPr>
      </w:pPr>
      <w:r>
        <w:rPr>
          <w:rFonts w:hint="eastAsia" w:ascii="宋体" w:hAnsi="宋体" w:eastAsia="宋体" w:cs="宋体"/>
          <w:color w:val="auto"/>
          <w:spacing w:val="0"/>
          <w:sz w:val="24"/>
          <w:szCs w:val="24"/>
          <w:highlight w:val="none"/>
        </w:rPr>
        <w:t>（ ）非法人（包括其他组织、自然人）的</w:t>
      </w:r>
    </w:p>
    <w:p>
      <w:pPr>
        <w:pStyle w:val="14"/>
        <w:keepNext w:val="0"/>
        <w:keepLines w:val="0"/>
        <w:widowControl/>
        <w:suppressLineNumbers w:val="0"/>
        <w:spacing w:before="75" w:beforeAutospacing="0" w:after="75" w:afterAutospacing="0"/>
        <w:ind w:left="0" w:right="0" w:firstLine="420"/>
        <w:outlineLvl w:val="9"/>
        <w:rPr>
          <w:color w:val="auto"/>
          <w:sz w:val="24"/>
          <w:szCs w:val="24"/>
          <w:highlight w:val="none"/>
        </w:rPr>
      </w:pPr>
      <w:r>
        <w:rPr>
          <w:rFonts w:hint="eastAsia" w:ascii="宋体" w:hAnsi="宋体" w:eastAsia="宋体" w:cs="宋体"/>
          <w:color w:val="auto"/>
          <w:spacing w:val="0"/>
          <w:sz w:val="24"/>
          <w:szCs w:val="24"/>
          <w:highlight w:val="none"/>
        </w:rPr>
        <w:t>现附上自</w:t>
      </w:r>
      <w:r>
        <w:rPr>
          <w:rFonts w:hint="eastAsia" w:ascii="宋体" w:hAnsi="宋体" w:eastAsia="宋体" w:cs="宋体"/>
          <w:color w:val="auto"/>
          <w:spacing w:val="0"/>
          <w:sz w:val="24"/>
          <w:szCs w:val="24"/>
          <w:highlight w:val="none"/>
          <w:u w:val="single"/>
        </w:rPr>
        <w:t>    </w:t>
      </w:r>
      <w:r>
        <w:rPr>
          <w:rFonts w:hint="eastAsia" w:ascii="宋体" w:hAnsi="宋体" w:eastAsia="宋体" w:cs="宋体"/>
          <w:color w:val="auto"/>
          <w:spacing w:val="0"/>
          <w:sz w:val="24"/>
          <w:szCs w:val="24"/>
          <w:highlight w:val="none"/>
        </w:rPr>
        <w:t>年</w:t>
      </w:r>
      <w:r>
        <w:rPr>
          <w:rFonts w:hint="eastAsia" w:ascii="宋体" w:hAnsi="宋体" w:eastAsia="宋体" w:cs="宋体"/>
          <w:color w:val="auto"/>
          <w:spacing w:val="0"/>
          <w:sz w:val="24"/>
          <w:szCs w:val="24"/>
          <w:highlight w:val="none"/>
          <w:u w:val="single"/>
        </w:rPr>
        <w:t>   </w:t>
      </w:r>
      <w:r>
        <w:rPr>
          <w:rFonts w:hint="eastAsia" w:ascii="宋体" w:hAnsi="宋体" w:eastAsia="宋体" w:cs="宋体"/>
          <w:color w:val="auto"/>
          <w:spacing w:val="0"/>
          <w:sz w:val="24"/>
          <w:szCs w:val="24"/>
          <w:highlight w:val="none"/>
        </w:rPr>
        <w:t>月</w:t>
      </w:r>
      <w:r>
        <w:rPr>
          <w:rFonts w:hint="eastAsia" w:ascii="宋体" w:hAnsi="宋体" w:eastAsia="宋体" w:cs="宋体"/>
          <w:color w:val="auto"/>
          <w:spacing w:val="0"/>
          <w:sz w:val="24"/>
          <w:szCs w:val="24"/>
          <w:highlight w:val="none"/>
          <w:u w:val="single"/>
        </w:rPr>
        <w:t>   </w:t>
      </w:r>
      <w:r>
        <w:rPr>
          <w:rFonts w:hint="eastAsia" w:ascii="宋体" w:hAnsi="宋体" w:eastAsia="宋体" w:cs="宋体"/>
          <w:color w:val="auto"/>
          <w:spacing w:val="0"/>
          <w:sz w:val="24"/>
          <w:szCs w:val="24"/>
          <w:highlight w:val="none"/>
        </w:rPr>
        <w:t>日至</w:t>
      </w:r>
      <w:r>
        <w:rPr>
          <w:rFonts w:hint="eastAsia" w:ascii="宋体" w:hAnsi="宋体" w:eastAsia="宋体" w:cs="宋体"/>
          <w:color w:val="auto"/>
          <w:spacing w:val="0"/>
          <w:sz w:val="24"/>
          <w:szCs w:val="24"/>
          <w:highlight w:val="none"/>
          <w:u w:val="single"/>
        </w:rPr>
        <w:t>    </w:t>
      </w:r>
      <w:r>
        <w:rPr>
          <w:rFonts w:hint="eastAsia" w:ascii="宋体" w:hAnsi="宋体" w:eastAsia="宋体" w:cs="宋体"/>
          <w:color w:val="auto"/>
          <w:spacing w:val="0"/>
          <w:sz w:val="24"/>
          <w:szCs w:val="24"/>
          <w:highlight w:val="none"/>
        </w:rPr>
        <w:t>年</w:t>
      </w:r>
      <w:r>
        <w:rPr>
          <w:rFonts w:hint="eastAsia" w:ascii="宋体" w:hAnsi="宋体" w:eastAsia="宋体" w:cs="宋体"/>
          <w:color w:val="auto"/>
          <w:spacing w:val="0"/>
          <w:sz w:val="24"/>
          <w:szCs w:val="24"/>
          <w:highlight w:val="none"/>
          <w:u w:val="single"/>
        </w:rPr>
        <w:t>   </w:t>
      </w:r>
      <w:r>
        <w:rPr>
          <w:rFonts w:hint="eastAsia" w:ascii="宋体" w:hAnsi="宋体" w:eastAsia="宋体" w:cs="宋体"/>
          <w:color w:val="auto"/>
          <w:spacing w:val="0"/>
          <w:sz w:val="24"/>
          <w:szCs w:val="24"/>
          <w:highlight w:val="none"/>
        </w:rPr>
        <w:t>月</w:t>
      </w:r>
      <w:r>
        <w:rPr>
          <w:rFonts w:hint="eastAsia" w:ascii="宋体" w:hAnsi="宋体" w:eastAsia="宋体" w:cs="宋体"/>
          <w:color w:val="auto"/>
          <w:spacing w:val="0"/>
          <w:sz w:val="24"/>
          <w:szCs w:val="24"/>
          <w:highlight w:val="none"/>
          <w:u w:val="single"/>
        </w:rPr>
        <w:t>   </w:t>
      </w:r>
      <w:r>
        <w:rPr>
          <w:rFonts w:hint="eastAsia" w:ascii="宋体" w:hAnsi="宋体" w:eastAsia="宋体" w:cs="宋体"/>
          <w:color w:val="auto"/>
          <w:spacing w:val="0"/>
          <w:sz w:val="24"/>
          <w:szCs w:val="24"/>
          <w:highlight w:val="none"/>
        </w:rPr>
        <w:t>日期间我方缴纳的</w:t>
      </w:r>
      <w:r>
        <w:rPr>
          <w:rFonts w:hint="eastAsia" w:ascii="宋体" w:hAnsi="宋体" w:eastAsia="宋体" w:cs="宋体"/>
          <w:color w:val="auto"/>
          <w:spacing w:val="0"/>
          <w:sz w:val="24"/>
          <w:szCs w:val="24"/>
          <w:highlight w:val="none"/>
          <w:u w:val="single"/>
        </w:rPr>
        <w:t>（按照供应商实际缴纳的税种名称填写）</w:t>
      </w:r>
      <w:r>
        <w:rPr>
          <w:rFonts w:hint="eastAsia" w:ascii="宋体" w:hAnsi="宋体" w:eastAsia="宋体" w:cs="宋体"/>
          <w:color w:val="auto"/>
          <w:spacing w:val="0"/>
          <w:sz w:val="24"/>
          <w:szCs w:val="24"/>
          <w:highlight w:val="none"/>
        </w:rPr>
        <w:t>税收凭据复印件，上述证明材料真实有效，否则我方负全部责任。</w:t>
      </w:r>
    </w:p>
    <w:p>
      <w:pPr>
        <w:pStyle w:val="14"/>
        <w:keepNext w:val="0"/>
        <w:keepLines w:val="0"/>
        <w:widowControl/>
        <w:suppressLineNumbers w:val="0"/>
        <w:spacing w:before="75" w:beforeAutospacing="0" w:after="75" w:afterAutospacing="0"/>
        <w:ind w:left="0" w:right="0" w:firstLine="420"/>
        <w:outlineLvl w:val="9"/>
        <w:rPr>
          <w:color w:val="auto"/>
          <w:sz w:val="24"/>
          <w:szCs w:val="24"/>
          <w:highlight w:val="none"/>
        </w:rPr>
      </w:pPr>
      <w:r>
        <w:rPr>
          <w:rStyle w:val="18"/>
          <w:rFonts w:hint="eastAsia" w:ascii="宋体" w:hAnsi="宋体" w:eastAsia="宋体" w:cs="宋体"/>
          <w:color w:val="auto"/>
          <w:spacing w:val="0"/>
          <w:sz w:val="24"/>
          <w:szCs w:val="24"/>
          <w:highlight w:val="none"/>
        </w:rPr>
        <w:t>2、依法免税的供应商</w:t>
      </w:r>
    </w:p>
    <w:p>
      <w:pPr>
        <w:pStyle w:val="14"/>
        <w:keepNext w:val="0"/>
        <w:keepLines w:val="0"/>
        <w:widowControl/>
        <w:suppressLineNumbers w:val="0"/>
        <w:spacing w:before="75" w:beforeAutospacing="0" w:after="75" w:afterAutospacing="0"/>
        <w:ind w:left="0" w:right="0" w:firstLine="420"/>
        <w:outlineLvl w:val="9"/>
        <w:rPr>
          <w:color w:val="auto"/>
          <w:sz w:val="24"/>
          <w:szCs w:val="24"/>
          <w:highlight w:val="none"/>
        </w:rPr>
      </w:pPr>
      <w:r>
        <w:rPr>
          <w:rFonts w:hint="eastAsia" w:ascii="宋体" w:hAnsi="宋体" w:eastAsia="宋体" w:cs="宋体"/>
          <w:color w:val="auto"/>
          <w:spacing w:val="0"/>
          <w:sz w:val="24"/>
          <w:szCs w:val="24"/>
          <w:highlight w:val="none"/>
        </w:rPr>
        <w:t>（ ）现附上我方依法免税证明材料复印件，上述证明材料真实有效，否则我方负全部责任。</w:t>
      </w:r>
    </w:p>
    <w:p>
      <w:pPr>
        <w:pStyle w:val="14"/>
        <w:keepNext w:val="0"/>
        <w:keepLines w:val="0"/>
        <w:widowControl/>
        <w:suppressLineNumbers w:val="0"/>
        <w:spacing w:before="75" w:beforeAutospacing="0" w:after="75" w:afterAutospacing="0"/>
        <w:ind w:left="0" w:right="0" w:firstLine="0"/>
        <w:outlineLvl w:val="9"/>
        <w:rPr>
          <w:color w:val="auto"/>
          <w:sz w:val="24"/>
          <w:szCs w:val="24"/>
          <w:highlight w:val="none"/>
        </w:rPr>
      </w:pPr>
      <w:r>
        <w:rPr>
          <w:rFonts w:hint="eastAsia" w:ascii="宋体" w:hAnsi="宋体" w:eastAsia="宋体" w:cs="宋体"/>
          <w:color w:val="auto"/>
          <w:spacing w:val="0"/>
          <w:sz w:val="24"/>
          <w:szCs w:val="24"/>
          <w:highlight w:val="none"/>
        </w:rPr>
        <w:t> </w:t>
      </w:r>
    </w:p>
    <w:p>
      <w:pPr>
        <w:pStyle w:val="14"/>
        <w:keepNext w:val="0"/>
        <w:keepLines w:val="0"/>
        <w:widowControl/>
        <w:suppressLineNumbers w:val="0"/>
        <w:spacing w:before="75" w:beforeAutospacing="0" w:after="75" w:afterAutospacing="0"/>
        <w:ind w:left="0" w:right="0" w:firstLine="0"/>
        <w:outlineLvl w:val="9"/>
        <w:rPr>
          <w:color w:val="auto"/>
          <w:sz w:val="24"/>
          <w:szCs w:val="24"/>
          <w:highlight w:val="none"/>
        </w:rPr>
      </w:pPr>
      <w:r>
        <w:rPr>
          <w:rFonts w:hint="eastAsia" w:ascii="宋体" w:hAnsi="宋体" w:eastAsia="宋体" w:cs="宋体"/>
          <w:color w:val="auto"/>
          <w:spacing w:val="0"/>
          <w:sz w:val="24"/>
          <w:szCs w:val="24"/>
          <w:highlight w:val="none"/>
        </w:rPr>
        <w:t>★注意：</w:t>
      </w:r>
    </w:p>
    <w:p>
      <w:pPr>
        <w:pStyle w:val="14"/>
        <w:keepNext w:val="0"/>
        <w:keepLines w:val="0"/>
        <w:widowControl/>
        <w:suppressLineNumbers w:val="0"/>
        <w:spacing w:before="75" w:beforeAutospacing="0" w:after="75" w:afterAutospacing="0"/>
        <w:ind w:left="0" w:right="0" w:firstLine="0"/>
        <w:outlineLvl w:val="9"/>
        <w:rPr>
          <w:color w:val="auto"/>
          <w:sz w:val="24"/>
          <w:szCs w:val="24"/>
          <w:highlight w:val="none"/>
        </w:rPr>
      </w:pPr>
      <w:r>
        <w:rPr>
          <w:rFonts w:hint="eastAsia" w:ascii="宋体" w:hAnsi="宋体" w:eastAsia="宋体" w:cs="宋体"/>
          <w:color w:val="auto"/>
          <w:spacing w:val="0"/>
          <w:sz w:val="24"/>
          <w:szCs w:val="24"/>
          <w:highlight w:val="none"/>
        </w:rPr>
        <w:t>1、请供应商根据实际情况填写，在相应的（）中打“√”，并按照本格式的要求提供相应证明材料的复印件。</w:t>
      </w:r>
    </w:p>
    <w:p>
      <w:pPr>
        <w:pStyle w:val="14"/>
        <w:keepNext w:val="0"/>
        <w:keepLines w:val="0"/>
        <w:widowControl/>
        <w:suppressLineNumbers w:val="0"/>
        <w:spacing w:before="75" w:beforeAutospacing="0" w:after="75" w:afterAutospacing="0"/>
        <w:ind w:left="0" w:right="0" w:firstLine="0"/>
        <w:outlineLvl w:val="9"/>
        <w:rPr>
          <w:color w:val="auto"/>
          <w:sz w:val="24"/>
          <w:szCs w:val="24"/>
          <w:highlight w:val="none"/>
        </w:rPr>
      </w:pPr>
      <w:r>
        <w:rPr>
          <w:rFonts w:hint="eastAsia" w:ascii="宋体" w:hAnsi="宋体" w:eastAsia="宋体" w:cs="宋体"/>
          <w:color w:val="auto"/>
          <w:spacing w:val="0"/>
          <w:sz w:val="24"/>
          <w:szCs w:val="24"/>
          <w:highlight w:val="none"/>
        </w:rPr>
        <w:t>2、供应商提供的税收凭据复印件应符合下列规定：</w:t>
      </w:r>
    </w:p>
    <w:p>
      <w:pPr>
        <w:pStyle w:val="14"/>
        <w:keepNext w:val="0"/>
        <w:keepLines w:val="0"/>
        <w:widowControl/>
        <w:suppressLineNumbers w:val="0"/>
        <w:spacing w:before="75" w:beforeAutospacing="0" w:after="75" w:afterAutospacing="0"/>
        <w:ind w:left="0" w:right="0" w:firstLine="0"/>
        <w:outlineLvl w:val="9"/>
        <w:rPr>
          <w:color w:val="auto"/>
          <w:sz w:val="24"/>
          <w:szCs w:val="24"/>
          <w:highlight w:val="none"/>
        </w:rPr>
      </w:pPr>
      <w:r>
        <w:rPr>
          <w:rFonts w:hint="eastAsia" w:ascii="宋体" w:hAnsi="宋体" w:eastAsia="宋体" w:cs="宋体"/>
          <w:color w:val="auto"/>
          <w:spacing w:val="0"/>
          <w:sz w:val="24"/>
          <w:szCs w:val="24"/>
          <w:highlight w:val="none"/>
        </w:rPr>
        <w:t>2.1首次响应文件递交截止时间前（不含截止时间的当月）已依法缴纳税收的供应商，提供首次响应文件递交截止时间前六个月（不含截止时间的当月）中任一月份的税收凭据复印件。</w:t>
      </w:r>
    </w:p>
    <w:p>
      <w:pPr>
        <w:pStyle w:val="14"/>
        <w:keepNext w:val="0"/>
        <w:keepLines w:val="0"/>
        <w:widowControl/>
        <w:suppressLineNumbers w:val="0"/>
        <w:spacing w:before="75" w:beforeAutospacing="0" w:after="75" w:afterAutospacing="0"/>
        <w:ind w:left="0" w:right="0" w:firstLine="0"/>
        <w:outlineLvl w:val="9"/>
        <w:rPr>
          <w:color w:val="auto"/>
          <w:sz w:val="24"/>
          <w:szCs w:val="24"/>
          <w:highlight w:val="none"/>
        </w:rPr>
      </w:pPr>
      <w:r>
        <w:rPr>
          <w:rFonts w:hint="eastAsia" w:ascii="宋体" w:hAnsi="宋体" w:eastAsia="宋体" w:cs="宋体"/>
          <w:color w:val="auto"/>
          <w:spacing w:val="0"/>
          <w:sz w:val="24"/>
          <w:szCs w:val="24"/>
          <w:highlight w:val="none"/>
        </w:rPr>
        <w:t>2.2首次响应文件递交截止时间的当月成立且已依法缴纳税收的供应商，提供截止时间当月的税收凭据复印件。</w:t>
      </w:r>
    </w:p>
    <w:p>
      <w:pPr>
        <w:pStyle w:val="14"/>
        <w:keepNext w:val="0"/>
        <w:keepLines w:val="0"/>
        <w:widowControl/>
        <w:suppressLineNumbers w:val="0"/>
        <w:spacing w:before="75" w:beforeAutospacing="0" w:after="75" w:afterAutospacing="0"/>
        <w:ind w:left="0" w:right="0" w:firstLine="0"/>
        <w:outlineLvl w:val="9"/>
        <w:rPr>
          <w:color w:val="auto"/>
          <w:sz w:val="24"/>
          <w:szCs w:val="24"/>
          <w:highlight w:val="none"/>
        </w:rPr>
      </w:pPr>
      <w:r>
        <w:rPr>
          <w:rFonts w:hint="eastAsia" w:ascii="宋体" w:hAnsi="宋体" w:eastAsia="宋体" w:cs="宋体"/>
          <w:color w:val="auto"/>
          <w:spacing w:val="0"/>
          <w:sz w:val="24"/>
          <w:szCs w:val="24"/>
          <w:highlight w:val="none"/>
        </w:rPr>
        <w:t>2.3首次响应文件递交截止时间的当月成立但因税务机关原因而尚未依法缴纳税收的供应商，提供依法缴纳税收承诺书原件（格式自拟），该承诺书视同税收凭据。</w:t>
      </w:r>
    </w:p>
    <w:p>
      <w:pPr>
        <w:pStyle w:val="14"/>
        <w:keepNext w:val="0"/>
        <w:keepLines w:val="0"/>
        <w:widowControl/>
        <w:suppressLineNumbers w:val="0"/>
        <w:spacing w:before="75" w:beforeAutospacing="0" w:after="75" w:afterAutospacing="0"/>
        <w:ind w:left="0" w:right="0" w:firstLine="0"/>
        <w:outlineLvl w:val="9"/>
        <w:rPr>
          <w:color w:val="auto"/>
          <w:sz w:val="24"/>
          <w:szCs w:val="24"/>
          <w:highlight w:val="none"/>
        </w:rPr>
      </w:pPr>
      <w:r>
        <w:rPr>
          <w:rFonts w:hint="eastAsia" w:ascii="宋体" w:hAnsi="宋体" w:eastAsia="宋体" w:cs="宋体"/>
          <w:color w:val="auto"/>
          <w:spacing w:val="0"/>
          <w:sz w:val="24"/>
          <w:szCs w:val="24"/>
          <w:highlight w:val="none"/>
        </w:rPr>
        <w:t>3、供应商提供的相应证明材料复印件均应符合：内容完整、清晰、整洁，并由供应商加盖其单位公章。</w:t>
      </w:r>
    </w:p>
    <w:p>
      <w:pPr>
        <w:pStyle w:val="14"/>
        <w:keepNext w:val="0"/>
        <w:keepLines w:val="0"/>
        <w:widowControl/>
        <w:suppressLineNumbers w:val="0"/>
        <w:spacing w:before="75" w:beforeAutospacing="0" w:after="75" w:afterAutospacing="0"/>
        <w:ind w:left="0" w:right="0" w:firstLine="0"/>
        <w:outlineLvl w:val="9"/>
        <w:rPr>
          <w:color w:val="auto"/>
          <w:sz w:val="24"/>
          <w:szCs w:val="24"/>
          <w:highlight w:val="none"/>
        </w:rPr>
      </w:pPr>
      <w:r>
        <w:rPr>
          <w:rFonts w:hint="eastAsia" w:ascii="宋体" w:hAnsi="宋体" w:eastAsia="宋体" w:cs="宋体"/>
          <w:color w:val="auto"/>
          <w:spacing w:val="0"/>
          <w:sz w:val="24"/>
          <w:szCs w:val="24"/>
          <w:highlight w:val="none"/>
        </w:rPr>
        <w:t>4、</w:t>
      </w:r>
      <w:r>
        <w:rPr>
          <w:rStyle w:val="18"/>
          <w:rFonts w:hint="eastAsia" w:ascii="宋体" w:hAnsi="宋体" w:eastAsia="宋体" w:cs="宋体"/>
          <w:color w:val="auto"/>
          <w:spacing w:val="0"/>
          <w:sz w:val="24"/>
          <w:szCs w:val="24"/>
          <w:highlight w:val="none"/>
        </w:rPr>
        <w:t>“依法缴纳税收证明材料”</w:t>
      </w:r>
      <w:r>
        <w:rPr>
          <w:rFonts w:hint="eastAsia" w:ascii="宋体" w:hAnsi="宋体" w:eastAsia="宋体" w:cs="宋体"/>
          <w:color w:val="auto"/>
          <w:spacing w:val="0"/>
          <w:sz w:val="24"/>
          <w:szCs w:val="24"/>
          <w:highlight w:val="none"/>
        </w:rPr>
        <w:t>有欠缴记录的，视为</w:t>
      </w:r>
      <w:r>
        <w:rPr>
          <w:rStyle w:val="18"/>
          <w:rFonts w:hint="eastAsia" w:ascii="宋体" w:hAnsi="宋体" w:eastAsia="宋体" w:cs="宋体"/>
          <w:color w:val="auto"/>
          <w:spacing w:val="0"/>
          <w:sz w:val="24"/>
          <w:szCs w:val="24"/>
          <w:highlight w:val="none"/>
        </w:rPr>
        <w:t>未依法缴纳税收</w:t>
      </w:r>
      <w:r>
        <w:rPr>
          <w:rFonts w:hint="eastAsia" w:ascii="宋体" w:hAnsi="宋体" w:eastAsia="宋体" w:cs="宋体"/>
          <w:color w:val="auto"/>
          <w:spacing w:val="0"/>
          <w:sz w:val="24"/>
          <w:szCs w:val="24"/>
          <w:highlight w:val="none"/>
        </w:rPr>
        <w:t>。</w:t>
      </w:r>
    </w:p>
    <w:p>
      <w:pPr>
        <w:pStyle w:val="14"/>
        <w:keepNext w:val="0"/>
        <w:keepLines w:val="0"/>
        <w:widowControl/>
        <w:suppressLineNumbers w:val="0"/>
        <w:spacing w:before="75" w:beforeAutospacing="0" w:after="75" w:afterAutospacing="0" w:line="315" w:lineRule="atLeast"/>
        <w:ind w:left="0" w:right="0" w:firstLine="0"/>
        <w:outlineLvl w:val="9"/>
        <w:rPr>
          <w:color w:val="auto"/>
          <w:sz w:val="24"/>
          <w:szCs w:val="24"/>
          <w:highlight w:val="none"/>
        </w:rPr>
      </w:pPr>
      <w:r>
        <w:rPr>
          <w:rFonts w:hint="eastAsia" w:ascii="宋体" w:hAnsi="宋体" w:eastAsia="宋体" w:cs="宋体"/>
          <w:color w:val="auto"/>
          <w:spacing w:val="0"/>
          <w:sz w:val="24"/>
          <w:szCs w:val="24"/>
          <w:highlight w:val="none"/>
        </w:rPr>
        <w:t>5、对于接受联合体形式的磋商且供应商是联合体的，则联合体各成员都应当提交本资格证明文件。 </w:t>
      </w:r>
    </w:p>
    <w:p>
      <w:pPr>
        <w:pStyle w:val="14"/>
        <w:keepNext w:val="0"/>
        <w:keepLines w:val="0"/>
        <w:widowControl/>
        <w:suppressLineNumbers w:val="0"/>
        <w:spacing w:before="75" w:beforeAutospacing="0" w:after="75" w:afterAutospacing="0" w:line="435" w:lineRule="atLeast"/>
        <w:ind w:left="0" w:right="0" w:firstLine="0"/>
        <w:outlineLvl w:val="9"/>
        <w:rPr>
          <w:color w:val="auto"/>
          <w:sz w:val="24"/>
          <w:szCs w:val="24"/>
          <w:highlight w:val="none"/>
        </w:rPr>
      </w:pPr>
      <w:r>
        <w:rPr>
          <w:rFonts w:hint="eastAsia" w:ascii="宋体" w:hAnsi="宋体" w:eastAsia="宋体" w:cs="宋体"/>
          <w:color w:val="auto"/>
          <w:spacing w:val="0"/>
          <w:sz w:val="24"/>
          <w:szCs w:val="24"/>
          <w:highlight w:val="none"/>
        </w:rPr>
        <w:t>供应商代表：</w:t>
      </w:r>
      <w:r>
        <w:rPr>
          <w:rFonts w:hint="eastAsia" w:ascii="宋体" w:hAnsi="宋体" w:eastAsia="宋体" w:cs="宋体"/>
          <w:color w:val="auto"/>
          <w:spacing w:val="0"/>
          <w:sz w:val="24"/>
          <w:szCs w:val="24"/>
          <w:highlight w:val="none"/>
          <w:u w:val="single"/>
        </w:rPr>
        <w:t>             （签字） </w:t>
      </w:r>
    </w:p>
    <w:p>
      <w:pPr>
        <w:pStyle w:val="14"/>
        <w:keepNext w:val="0"/>
        <w:keepLines w:val="0"/>
        <w:widowControl/>
        <w:suppressLineNumbers w:val="0"/>
        <w:spacing w:before="75" w:beforeAutospacing="0" w:after="75" w:afterAutospacing="0" w:line="435" w:lineRule="atLeast"/>
        <w:ind w:left="0" w:right="0" w:firstLine="0"/>
        <w:jc w:val="both"/>
        <w:outlineLvl w:val="9"/>
        <w:rPr>
          <w:color w:val="auto"/>
          <w:sz w:val="24"/>
          <w:szCs w:val="24"/>
          <w:highlight w:val="none"/>
        </w:rPr>
      </w:pPr>
      <w:r>
        <w:rPr>
          <w:rFonts w:hint="eastAsia" w:ascii="宋体" w:hAnsi="宋体" w:eastAsia="宋体" w:cs="宋体"/>
          <w:color w:val="auto"/>
          <w:spacing w:val="0"/>
          <w:sz w:val="24"/>
          <w:szCs w:val="24"/>
          <w:highlight w:val="none"/>
        </w:rPr>
        <w:t>供应商名称：</w:t>
      </w:r>
      <w:r>
        <w:rPr>
          <w:rFonts w:hint="eastAsia" w:ascii="宋体" w:hAnsi="宋体" w:eastAsia="宋体" w:cs="宋体"/>
          <w:color w:val="auto"/>
          <w:spacing w:val="0"/>
          <w:sz w:val="24"/>
          <w:szCs w:val="24"/>
          <w:highlight w:val="none"/>
          <w:u w:val="single"/>
        </w:rPr>
        <w:t>         （全称并加盖公章）              </w:t>
      </w:r>
    </w:p>
    <w:p>
      <w:pPr>
        <w:pStyle w:val="14"/>
        <w:keepNext w:val="0"/>
        <w:keepLines w:val="0"/>
        <w:widowControl/>
        <w:suppressLineNumbers w:val="0"/>
        <w:spacing w:before="75" w:beforeAutospacing="0" w:after="75" w:afterAutospacing="0"/>
        <w:ind w:left="0" w:right="0" w:firstLine="0"/>
        <w:outlineLvl w:val="9"/>
        <w:rPr>
          <w:color w:val="auto"/>
          <w:sz w:val="24"/>
          <w:szCs w:val="24"/>
          <w:highlight w:val="none"/>
        </w:rPr>
      </w:pPr>
      <w:r>
        <w:rPr>
          <w:rFonts w:hint="eastAsia" w:ascii="宋体" w:hAnsi="宋体" w:eastAsia="宋体" w:cs="宋体"/>
          <w:color w:val="auto"/>
          <w:spacing w:val="0"/>
          <w:sz w:val="24"/>
          <w:szCs w:val="24"/>
          <w:highlight w:val="none"/>
        </w:rPr>
        <w:t>日  期： </w:t>
      </w:r>
      <w:r>
        <w:rPr>
          <w:rFonts w:hint="eastAsia" w:ascii="宋体" w:hAnsi="宋体" w:eastAsia="宋体" w:cs="宋体"/>
          <w:color w:val="auto"/>
          <w:spacing w:val="0"/>
          <w:sz w:val="24"/>
          <w:szCs w:val="24"/>
          <w:highlight w:val="none"/>
          <w:u w:val="single"/>
        </w:rPr>
        <w:t>    </w:t>
      </w:r>
      <w:r>
        <w:rPr>
          <w:rFonts w:hint="eastAsia" w:ascii="宋体" w:hAnsi="宋体" w:eastAsia="宋体" w:cs="宋体"/>
          <w:color w:val="auto"/>
          <w:spacing w:val="0"/>
          <w:sz w:val="24"/>
          <w:szCs w:val="24"/>
          <w:highlight w:val="none"/>
        </w:rPr>
        <w:t>年 </w:t>
      </w:r>
      <w:r>
        <w:rPr>
          <w:rFonts w:hint="eastAsia" w:ascii="宋体" w:hAnsi="宋体" w:eastAsia="宋体" w:cs="宋体"/>
          <w:color w:val="auto"/>
          <w:spacing w:val="0"/>
          <w:sz w:val="24"/>
          <w:szCs w:val="24"/>
          <w:highlight w:val="none"/>
          <w:u w:val="single"/>
        </w:rPr>
        <w:t>   </w:t>
      </w:r>
      <w:r>
        <w:rPr>
          <w:rFonts w:hint="eastAsia" w:ascii="宋体" w:hAnsi="宋体" w:eastAsia="宋体" w:cs="宋体"/>
          <w:color w:val="auto"/>
          <w:spacing w:val="0"/>
          <w:sz w:val="24"/>
          <w:szCs w:val="24"/>
          <w:highlight w:val="none"/>
        </w:rPr>
        <w:t>月 </w:t>
      </w:r>
      <w:r>
        <w:rPr>
          <w:rFonts w:hint="eastAsia" w:ascii="宋体" w:hAnsi="宋体" w:eastAsia="宋体" w:cs="宋体"/>
          <w:color w:val="auto"/>
          <w:spacing w:val="0"/>
          <w:sz w:val="24"/>
          <w:szCs w:val="24"/>
          <w:highlight w:val="none"/>
          <w:u w:val="single"/>
        </w:rPr>
        <w:t>   </w:t>
      </w:r>
      <w:r>
        <w:rPr>
          <w:rFonts w:hint="eastAsia" w:ascii="宋体" w:hAnsi="宋体" w:eastAsia="宋体" w:cs="宋体"/>
          <w:color w:val="auto"/>
          <w:spacing w:val="0"/>
          <w:sz w:val="24"/>
          <w:szCs w:val="24"/>
          <w:highlight w:val="none"/>
        </w:rPr>
        <w:t>日</w:t>
      </w:r>
    </w:p>
    <w:p>
      <w:pPr>
        <w:pStyle w:val="14"/>
        <w:keepNext w:val="0"/>
        <w:keepLines w:val="0"/>
        <w:widowControl/>
        <w:suppressLineNumbers w:val="0"/>
        <w:spacing w:before="75" w:beforeAutospacing="0" w:after="75" w:afterAutospacing="0" w:line="435" w:lineRule="atLeast"/>
        <w:ind w:left="0" w:right="0" w:firstLine="0"/>
        <w:outlineLvl w:val="9"/>
        <w:rPr>
          <w:color w:val="auto"/>
          <w:sz w:val="24"/>
          <w:szCs w:val="24"/>
          <w:highlight w:val="none"/>
        </w:rPr>
      </w:pPr>
      <w:bookmarkStart w:id="154" w:name="_Toc19122"/>
      <w:bookmarkStart w:id="155" w:name="_Toc22745"/>
      <w:r>
        <w:rPr>
          <w:rFonts w:hint="eastAsia" w:ascii="宋体" w:hAnsi="宋体" w:eastAsia="宋体" w:cs="宋体"/>
          <w:color w:val="auto"/>
          <w:spacing w:val="0"/>
          <w:sz w:val="24"/>
          <w:szCs w:val="24"/>
          <w:highlight w:val="none"/>
        </w:rPr>
        <w:t>附件3-7       </w:t>
      </w:r>
      <w:r>
        <w:rPr>
          <w:rStyle w:val="18"/>
          <w:rFonts w:hint="eastAsia" w:ascii="宋体" w:hAnsi="宋体" w:eastAsia="宋体" w:cs="宋体"/>
          <w:color w:val="auto"/>
          <w:spacing w:val="0"/>
          <w:sz w:val="24"/>
          <w:szCs w:val="24"/>
          <w:highlight w:val="none"/>
        </w:rPr>
        <w:t>依法缴纳社会保障资金证明材料</w:t>
      </w:r>
      <w:bookmarkEnd w:id="154"/>
      <w:bookmarkEnd w:id="155"/>
    </w:p>
    <w:p>
      <w:pPr>
        <w:pStyle w:val="14"/>
        <w:keepNext w:val="0"/>
        <w:keepLines w:val="0"/>
        <w:widowControl/>
        <w:suppressLineNumbers w:val="0"/>
        <w:spacing w:before="75" w:beforeAutospacing="0" w:after="75" w:afterAutospacing="0" w:line="435" w:lineRule="atLeast"/>
        <w:ind w:left="0" w:right="0" w:firstLine="0"/>
        <w:outlineLvl w:val="9"/>
        <w:rPr>
          <w:color w:val="auto"/>
          <w:sz w:val="24"/>
          <w:szCs w:val="24"/>
          <w:highlight w:val="none"/>
        </w:rPr>
      </w:pPr>
      <w:r>
        <w:rPr>
          <w:rFonts w:hint="eastAsia" w:ascii="宋体" w:hAnsi="宋体" w:eastAsia="宋体" w:cs="宋体"/>
          <w:color w:val="auto"/>
          <w:spacing w:val="0"/>
          <w:sz w:val="24"/>
          <w:szCs w:val="24"/>
          <w:highlight w:val="none"/>
        </w:rPr>
        <w:t> </w:t>
      </w:r>
    </w:p>
    <w:p>
      <w:pPr>
        <w:pStyle w:val="14"/>
        <w:keepNext w:val="0"/>
        <w:keepLines w:val="0"/>
        <w:widowControl/>
        <w:suppressLineNumbers w:val="0"/>
        <w:spacing w:before="75" w:beforeAutospacing="0" w:after="75" w:afterAutospacing="0" w:line="435" w:lineRule="atLeast"/>
        <w:ind w:left="0" w:right="0" w:firstLine="0"/>
        <w:outlineLvl w:val="9"/>
        <w:rPr>
          <w:color w:val="auto"/>
          <w:sz w:val="24"/>
          <w:szCs w:val="24"/>
          <w:highlight w:val="none"/>
        </w:rPr>
      </w:pPr>
      <w:r>
        <w:rPr>
          <w:rFonts w:hint="eastAsia" w:ascii="宋体" w:hAnsi="宋体" w:eastAsia="宋体" w:cs="宋体"/>
          <w:color w:val="auto"/>
          <w:spacing w:val="0"/>
          <w:sz w:val="24"/>
          <w:szCs w:val="24"/>
          <w:highlight w:val="none"/>
        </w:rPr>
        <w:t>致：</w:t>
      </w:r>
      <w:r>
        <w:rPr>
          <w:rFonts w:hint="eastAsia" w:ascii="宋体" w:hAnsi="宋体" w:eastAsia="宋体" w:cs="宋体"/>
          <w:color w:val="auto"/>
          <w:spacing w:val="0"/>
          <w:sz w:val="24"/>
          <w:szCs w:val="24"/>
          <w:highlight w:val="none"/>
          <w:u w:val="single"/>
        </w:rPr>
        <w:t>     (采购人或采购代理机构)       </w:t>
      </w:r>
    </w:p>
    <w:p>
      <w:pPr>
        <w:pStyle w:val="14"/>
        <w:keepNext w:val="0"/>
        <w:keepLines w:val="0"/>
        <w:widowControl/>
        <w:suppressLineNumbers w:val="0"/>
        <w:spacing w:before="75" w:beforeAutospacing="0" w:after="75" w:afterAutospacing="0"/>
        <w:ind w:left="0" w:right="0" w:firstLine="480"/>
        <w:outlineLvl w:val="9"/>
        <w:rPr>
          <w:color w:val="auto"/>
          <w:sz w:val="24"/>
          <w:szCs w:val="24"/>
          <w:highlight w:val="none"/>
        </w:rPr>
      </w:pPr>
      <w:r>
        <w:rPr>
          <w:rStyle w:val="18"/>
          <w:rFonts w:hint="eastAsia" w:ascii="宋体" w:hAnsi="宋体" w:eastAsia="宋体" w:cs="宋体"/>
          <w:color w:val="auto"/>
          <w:spacing w:val="0"/>
          <w:sz w:val="24"/>
          <w:szCs w:val="24"/>
          <w:highlight w:val="none"/>
        </w:rPr>
        <w:t>1、依法缴纳社会保障资金的供应商</w:t>
      </w:r>
    </w:p>
    <w:p>
      <w:pPr>
        <w:pStyle w:val="14"/>
        <w:keepNext w:val="0"/>
        <w:keepLines w:val="0"/>
        <w:widowControl/>
        <w:suppressLineNumbers w:val="0"/>
        <w:spacing w:before="75" w:beforeAutospacing="0" w:after="75" w:afterAutospacing="0"/>
        <w:ind w:left="0" w:right="0" w:firstLine="420"/>
        <w:outlineLvl w:val="9"/>
        <w:rPr>
          <w:color w:val="auto"/>
          <w:sz w:val="24"/>
          <w:szCs w:val="24"/>
          <w:highlight w:val="none"/>
        </w:rPr>
      </w:pPr>
      <w:r>
        <w:rPr>
          <w:rFonts w:hint="eastAsia" w:ascii="宋体" w:hAnsi="宋体" w:eastAsia="宋体" w:cs="宋体"/>
          <w:color w:val="auto"/>
          <w:spacing w:val="0"/>
          <w:sz w:val="24"/>
          <w:szCs w:val="24"/>
          <w:highlight w:val="none"/>
        </w:rPr>
        <w:t>（ ）法人（包括企业、事业单位和社会团体）的</w:t>
      </w:r>
    </w:p>
    <w:p>
      <w:pPr>
        <w:pStyle w:val="14"/>
        <w:keepNext w:val="0"/>
        <w:keepLines w:val="0"/>
        <w:widowControl/>
        <w:suppressLineNumbers w:val="0"/>
        <w:spacing w:before="75" w:beforeAutospacing="0" w:after="75" w:afterAutospacing="0"/>
        <w:ind w:left="0" w:right="0" w:firstLine="420"/>
        <w:outlineLvl w:val="9"/>
        <w:rPr>
          <w:color w:val="auto"/>
          <w:sz w:val="24"/>
          <w:szCs w:val="24"/>
          <w:highlight w:val="none"/>
        </w:rPr>
      </w:pPr>
      <w:r>
        <w:rPr>
          <w:rFonts w:hint="eastAsia" w:ascii="宋体" w:hAnsi="宋体" w:eastAsia="宋体" w:cs="宋体"/>
          <w:color w:val="auto"/>
          <w:spacing w:val="0"/>
          <w:sz w:val="24"/>
          <w:szCs w:val="24"/>
          <w:highlight w:val="none"/>
        </w:rPr>
        <w:t>现附上自</w:t>
      </w:r>
      <w:r>
        <w:rPr>
          <w:rFonts w:hint="eastAsia" w:ascii="宋体" w:hAnsi="宋体" w:eastAsia="宋体" w:cs="宋体"/>
          <w:color w:val="auto"/>
          <w:spacing w:val="0"/>
          <w:sz w:val="24"/>
          <w:szCs w:val="24"/>
          <w:highlight w:val="none"/>
          <w:u w:val="single"/>
        </w:rPr>
        <w:t>    </w:t>
      </w:r>
      <w:r>
        <w:rPr>
          <w:rFonts w:hint="eastAsia" w:ascii="宋体" w:hAnsi="宋体" w:eastAsia="宋体" w:cs="宋体"/>
          <w:color w:val="auto"/>
          <w:spacing w:val="0"/>
          <w:sz w:val="24"/>
          <w:szCs w:val="24"/>
          <w:highlight w:val="none"/>
        </w:rPr>
        <w:t>年</w:t>
      </w:r>
      <w:r>
        <w:rPr>
          <w:rFonts w:hint="eastAsia" w:ascii="宋体" w:hAnsi="宋体" w:eastAsia="宋体" w:cs="宋体"/>
          <w:color w:val="auto"/>
          <w:spacing w:val="0"/>
          <w:sz w:val="24"/>
          <w:szCs w:val="24"/>
          <w:highlight w:val="none"/>
          <w:u w:val="single"/>
        </w:rPr>
        <w:t>   </w:t>
      </w:r>
      <w:r>
        <w:rPr>
          <w:rFonts w:hint="eastAsia" w:ascii="宋体" w:hAnsi="宋体" w:eastAsia="宋体" w:cs="宋体"/>
          <w:color w:val="auto"/>
          <w:spacing w:val="0"/>
          <w:sz w:val="24"/>
          <w:szCs w:val="24"/>
          <w:highlight w:val="none"/>
        </w:rPr>
        <w:t>月</w:t>
      </w:r>
      <w:r>
        <w:rPr>
          <w:rFonts w:hint="eastAsia" w:ascii="宋体" w:hAnsi="宋体" w:eastAsia="宋体" w:cs="宋体"/>
          <w:color w:val="auto"/>
          <w:spacing w:val="0"/>
          <w:sz w:val="24"/>
          <w:szCs w:val="24"/>
          <w:highlight w:val="none"/>
          <w:u w:val="single"/>
        </w:rPr>
        <w:t>   </w:t>
      </w:r>
      <w:r>
        <w:rPr>
          <w:rFonts w:hint="eastAsia" w:ascii="宋体" w:hAnsi="宋体" w:eastAsia="宋体" w:cs="宋体"/>
          <w:color w:val="auto"/>
          <w:spacing w:val="0"/>
          <w:sz w:val="24"/>
          <w:szCs w:val="24"/>
          <w:highlight w:val="none"/>
        </w:rPr>
        <w:t>日至</w:t>
      </w:r>
      <w:r>
        <w:rPr>
          <w:rFonts w:hint="eastAsia" w:ascii="宋体" w:hAnsi="宋体" w:eastAsia="宋体" w:cs="宋体"/>
          <w:color w:val="auto"/>
          <w:spacing w:val="0"/>
          <w:sz w:val="24"/>
          <w:szCs w:val="24"/>
          <w:highlight w:val="none"/>
          <w:u w:val="single"/>
        </w:rPr>
        <w:t>    </w:t>
      </w:r>
      <w:r>
        <w:rPr>
          <w:rFonts w:hint="eastAsia" w:ascii="宋体" w:hAnsi="宋体" w:eastAsia="宋体" w:cs="宋体"/>
          <w:color w:val="auto"/>
          <w:spacing w:val="0"/>
          <w:sz w:val="24"/>
          <w:szCs w:val="24"/>
          <w:highlight w:val="none"/>
        </w:rPr>
        <w:t>年</w:t>
      </w:r>
      <w:r>
        <w:rPr>
          <w:rFonts w:hint="eastAsia" w:ascii="宋体" w:hAnsi="宋体" w:eastAsia="宋体" w:cs="宋体"/>
          <w:color w:val="auto"/>
          <w:spacing w:val="0"/>
          <w:sz w:val="24"/>
          <w:szCs w:val="24"/>
          <w:highlight w:val="none"/>
          <w:u w:val="single"/>
        </w:rPr>
        <w:t>   </w:t>
      </w:r>
      <w:r>
        <w:rPr>
          <w:rFonts w:hint="eastAsia" w:ascii="宋体" w:hAnsi="宋体" w:eastAsia="宋体" w:cs="宋体"/>
          <w:color w:val="auto"/>
          <w:spacing w:val="0"/>
          <w:sz w:val="24"/>
          <w:szCs w:val="24"/>
          <w:highlight w:val="none"/>
        </w:rPr>
        <w:t>月</w:t>
      </w:r>
      <w:r>
        <w:rPr>
          <w:rFonts w:hint="eastAsia" w:ascii="宋体" w:hAnsi="宋体" w:eastAsia="宋体" w:cs="宋体"/>
          <w:color w:val="auto"/>
          <w:spacing w:val="0"/>
          <w:sz w:val="24"/>
          <w:szCs w:val="24"/>
          <w:highlight w:val="none"/>
          <w:u w:val="single"/>
        </w:rPr>
        <w:t>   </w:t>
      </w:r>
      <w:r>
        <w:rPr>
          <w:rFonts w:hint="eastAsia" w:ascii="宋体" w:hAnsi="宋体" w:eastAsia="宋体" w:cs="宋体"/>
          <w:color w:val="auto"/>
          <w:spacing w:val="0"/>
          <w:sz w:val="24"/>
          <w:szCs w:val="24"/>
          <w:highlight w:val="none"/>
        </w:rPr>
        <w:t>日我方缴纳的社会保险凭据（限：税务机关/社会保障资金管理机关的专用收据或社会保险缴纳清单，或社会保险的银行缴款收讫凭证）复印件，上述证明材料真实有效，否则我方负全部责任。</w:t>
      </w:r>
    </w:p>
    <w:p>
      <w:pPr>
        <w:pStyle w:val="14"/>
        <w:keepNext w:val="0"/>
        <w:keepLines w:val="0"/>
        <w:widowControl/>
        <w:suppressLineNumbers w:val="0"/>
        <w:spacing w:before="75" w:beforeAutospacing="0" w:after="75" w:afterAutospacing="0"/>
        <w:ind w:left="0" w:right="0" w:firstLine="420"/>
        <w:outlineLvl w:val="9"/>
        <w:rPr>
          <w:color w:val="auto"/>
          <w:sz w:val="24"/>
          <w:szCs w:val="24"/>
          <w:highlight w:val="none"/>
        </w:rPr>
      </w:pPr>
      <w:r>
        <w:rPr>
          <w:rFonts w:hint="eastAsia" w:ascii="宋体" w:hAnsi="宋体" w:eastAsia="宋体" w:cs="宋体"/>
          <w:color w:val="auto"/>
          <w:spacing w:val="0"/>
          <w:sz w:val="24"/>
          <w:szCs w:val="24"/>
          <w:highlight w:val="none"/>
        </w:rPr>
        <w:t>（ ）非法人（包括其他组织、自然人）的</w:t>
      </w:r>
    </w:p>
    <w:p>
      <w:pPr>
        <w:pStyle w:val="14"/>
        <w:keepNext w:val="0"/>
        <w:keepLines w:val="0"/>
        <w:widowControl/>
        <w:suppressLineNumbers w:val="0"/>
        <w:spacing w:before="75" w:beforeAutospacing="0" w:after="75" w:afterAutospacing="0"/>
        <w:ind w:left="0" w:right="0" w:firstLine="420"/>
        <w:outlineLvl w:val="9"/>
        <w:rPr>
          <w:color w:val="auto"/>
          <w:sz w:val="24"/>
          <w:szCs w:val="24"/>
          <w:highlight w:val="none"/>
        </w:rPr>
      </w:pPr>
      <w:r>
        <w:rPr>
          <w:rFonts w:hint="eastAsia" w:ascii="宋体" w:hAnsi="宋体" w:eastAsia="宋体" w:cs="宋体"/>
          <w:color w:val="auto"/>
          <w:spacing w:val="0"/>
          <w:sz w:val="24"/>
          <w:szCs w:val="24"/>
          <w:highlight w:val="none"/>
        </w:rPr>
        <w:t>自</w:t>
      </w:r>
      <w:r>
        <w:rPr>
          <w:rFonts w:hint="eastAsia" w:ascii="宋体" w:hAnsi="宋体" w:eastAsia="宋体" w:cs="宋体"/>
          <w:color w:val="auto"/>
          <w:spacing w:val="0"/>
          <w:sz w:val="24"/>
          <w:szCs w:val="24"/>
          <w:highlight w:val="none"/>
          <w:u w:val="single"/>
        </w:rPr>
        <w:t>    </w:t>
      </w:r>
      <w:r>
        <w:rPr>
          <w:rFonts w:hint="eastAsia" w:ascii="宋体" w:hAnsi="宋体" w:eastAsia="宋体" w:cs="宋体"/>
          <w:color w:val="auto"/>
          <w:spacing w:val="0"/>
          <w:sz w:val="24"/>
          <w:szCs w:val="24"/>
          <w:highlight w:val="none"/>
        </w:rPr>
        <w:t>年</w:t>
      </w:r>
      <w:r>
        <w:rPr>
          <w:rFonts w:hint="eastAsia" w:ascii="宋体" w:hAnsi="宋体" w:eastAsia="宋体" w:cs="宋体"/>
          <w:color w:val="auto"/>
          <w:spacing w:val="0"/>
          <w:sz w:val="24"/>
          <w:szCs w:val="24"/>
          <w:highlight w:val="none"/>
          <w:u w:val="single"/>
        </w:rPr>
        <w:t>   </w:t>
      </w:r>
      <w:r>
        <w:rPr>
          <w:rFonts w:hint="eastAsia" w:ascii="宋体" w:hAnsi="宋体" w:eastAsia="宋体" w:cs="宋体"/>
          <w:color w:val="auto"/>
          <w:spacing w:val="0"/>
          <w:sz w:val="24"/>
          <w:szCs w:val="24"/>
          <w:highlight w:val="none"/>
        </w:rPr>
        <w:t>月</w:t>
      </w:r>
      <w:r>
        <w:rPr>
          <w:rFonts w:hint="eastAsia" w:ascii="宋体" w:hAnsi="宋体" w:eastAsia="宋体" w:cs="宋体"/>
          <w:color w:val="auto"/>
          <w:spacing w:val="0"/>
          <w:sz w:val="24"/>
          <w:szCs w:val="24"/>
          <w:highlight w:val="none"/>
          <w:u w:val="single"/>
        </w:rPr>
        <w:t>   </w:t>
      </w:r>
      <w:r>
        <w:rPr>
          <w:rFonts w:hint="eastAsia" w:ascii="宋体" w:hAnsi="宋体" w:eastAsia="宋体" w:cs="宋体"/>
          <w:color w:val="auto"/>
          <w:spacing w:val="0"/>
          <w:sz w:val="24"/>
          <w:szCs w:val="24"/>
          <w:highlight w:val="none"/>
        </w:rPr>
        <w:t>日至</w:t>
      </w:r>
      <w:r>
        <w:rPr>
          <w:rFonts w:hint="eastAsia" w:ascii="宋体" w:hAnsi="宋体" w:eastAsia="宋体" w:cs="宋体"/>
          <w:color w:val="auto"/>
          <w:spacing w:val="0"/>
          <w:sz w:val="24"/>
          <w:szCs w:val="24"/>
          <w:highlight w:val="none"/>
          <w:u w:val="single"/>
        </w:rPr>
        <w:t>    </w:t>
      </w:r>
      <w:r>
        <w:rPr>
          <w:rFonts w:hint="eastAsia" w:ascii="宋体" w:hAnsi="宋体" w:eastAsia="宋体" w:cs="宋体"/>
          <w:color w:val="auto"/>
          <w:spacing w:val="0"/>
          <w:sz w:val="24"/>
          <w:szCs w:val="24"/>
          <w:highlight w:val="none"/>
        </w:rPr>
        <w:t>年</w:t>
      </w:r>
      <w:r>
        <w:rPr>
          <w:rFonts w:hint="eastAsia" w:ascii="宋体" w:hAnsi="宋体" w:eastAsia="宋体" w:cs="宋体"/>
          <w:color w:val="auto"/>
          <w:spacing w:val="0"/>
          <w:sz w:val="24"/>
          <w:szCs w:val="24"/>
          <w:highlight w:val="none"/>
          <w:u w:val="single"/>
        </w:rPr>
        <w:t>   </w:t>
      </w:r>
      <w:r>
        <w:rPr>
          <w:rFonts w:hint="eastAsia" w:ascii="宋体" w:hAnsi="宋体" w:eastAsia="宋体" w:cs="宋体"/>
          <w:color w:val="auto"/>
          <w:spacing w:val="0"/>
          <w:sz w:val="24"/>
          <w:szCs w:val="24"/>
          <w:highlight w:val="none"/>
        </w:rPr>
        <w:t>月</w:t>
      </w:r>
      <w:r>
        <w:rPr>
          <w:rFonts w:hint="eastAsia" w:ascii="宋体" w:hAnsi="宋体" w:eastAsia="宋体" w:cs="宋体"/>
          <w:color w:val="auto"/>
          <w:spacing w:val="0"/>
          <w:sz w:val="24"/>
          <w:szCs w:val="24"/>
          <w:highlight w:val="none"/>
          <w:u w:val="single"/>
        </w:rPr>
        <w:t>   </w:t>
      </w:r>
      <w:r>
        <w:rPr>
          <w:rFonts w:hint="eastAsia" w:ascii="宋体" w:hAnsi="宋体" w:eastAsia="宋体" w:cs="宋体"/>
          <w:color w:val="auto"/>
          <w:spacing w:val="0"/>
          <w:sz w:val="24"/>
          <w:szCs w:val="24"/>
          <w:highlight w:val="none"/>
        </w:rPr>
        <w:t>日我方缴纳的社会保险凭据（限：税务机关/社会保障资金管理机关的专用收据或社会保险缴纳清单，或社会保险的银行缴款收讫凭证）复印件，上述证明材料真实有效，否则我方负全部责任。</w:t>
      </w:r>
    </w:p>
    <w:p>
      <w:pPr>
        <w:pStyle w:val="14"/>
        <w:keepNext w:val="0"/>
        <w:keepLines w:val="0"/>
        <w:widowControl/>
        <w:suppressLineNumbers w:val="0"/>
        <w:spacing w:before="75" w:beforeAutospacing="0" w:after="75" w:afterAutospacing="0"/>
        <w:ind w:left="0" w:right="0" w:firstLine="480"/>
        <w:outlineLvl w:val="9"/>
        <w:rPr>
          <w:color w:val="auto"/>
          <w:sz w:val="24"/>
          <w:szCs w:val="24"/>
          <w:highlight w:val="none"/>
        </w:rPr>
      </w:pPr>
      <w:r>
        <w:rPr>
          <w:rStyle w:val="18"/>
          <w:rFonts w:hint="eastAsia" w:ascii="宋体" w:hAnsi="宋体" w:eastAsia="宋体" w:cs="宋体"/>
          <w:color w:val="auto"/>
          <w:spacing w:val="0"/>
          <w:sz w:val="24"/>
          <w:szCs w:val="24"/>
          <w:highlight w:val="none"/>
        </w:rPr>
        <w:t>2、依法不需要缴纳社会保障资金的供应商</w:t>
      </w:r>
    </w:p>
    <w:p>
      <w:pPr>
        <w:pStyle w:val="14"/>
        <w:keepNext w:val="0"/>
        <w:keepLines w:val="0"/>
        <w:widowControl/>
        <w:suppressLineNumbers w:val="0"/>
        <w:spacing w:before="75" w:beforeAutospacing="0" w:after="75" w:afterAutospacing="0"/>
        <w:ind w:left="0" w:right="0" w:firstLine="420"/>
        <w:outlineLvl w:val="9"/>
        <w:rPr>
          <w:color w:val="auto"/>
          <w:sz w:val="24"/>
          <w:szCs w:val="24"/>
          <w:highlight w:val="none"/>
        </w:rPr>
      </w:pPr>
      <w:r>
        <w:rPr>
          <w:rFonts w:hint="eastAsia" w:ascii="宋体" w:hAnsi="宋体" w:eastAsia="宋体" w:cs="宋体"/>
          <w:color w:val="auto"/>
          <w:spacing w:val="0"/>
          <w:sz w:val="24"/>
          <w:szCs w:val="24"/>
          <w:highlight w:val="none"/>
        </w:rPr>
        <w:t>（ ）现附上我方依法不需要缴纳社会保障资金证明材料复印件，上述证明材料真实有效，否则我方负全部责任。</w:t>
      </w:r>
    </w:p>
    <w:p>
      <w:pPr>
        <w:pStyle w:val="14"/>
        <w:keepNext w:val="0"/>
        <w:keepLines w:val="0"/>
        <w:widowControl/>
        <w:suppressLineNumbers w:val="0"/>
        <w:spacing w:before="0" w:beforeAutospacing="0" w:after="0" w:afterAutospacing="0" w:line="285" w:lineRule="atLeast"/>
        <w:ind w:left="0" w:right="0" w:firstLine="0"/>
        <w:outlineLvl w:val="9"/>
        <w:rPr>
          <w:color w:val="auto"/>
          <w:sz w:val="24"/>
          <w:szCs w:val="24"/>
          <w:highlight w:val="none"/>
        </w:rPr>
      </w:pPr>
      <w:r>
        <w:rPr>
          <w:rFonts w:hint="eastAsia" w:ascii="宋体" w:hAnsi="宋体" w:eastAsia="宋体" w:cs="宋体"/>
          <w:color w:val="auto"/>
          <w:spacing w:val="0"/>
          <w:sz w:val="24"/>
          <w:szCs w:val="24"/>
          <w:highlight w:val="none"/>
        </w:rPr>
        <w:t> </w:t>
      </w:r>
    </w:p>
    <w:p>
      <w:pPr>
        <w:pStyle w:val="14"/>
        <w:keepNext w:val="0"/>
        <w:keepLines w:val="0"/>
        <w:widowControl/>
        <w:suppressLineNumbers w:val="0"/>
        <w:spacing w:before="0" w:beforeAutospacing="0" w:after="0" w:afterAutospacing="0" w:line="285" w:lineRule="atLeast"/>
        <w:ind w:left="0" w:right="0" w:firstLine="0"/>
        <w:outlineLvl w:val="9"/>
        <w:rPr>
          <w:color w:val="auto"/>
          <w:sz w:val="24"/>
          <w:szCs w:val="24"/>
          <w:highlight w:val="none"/>
        </w:rPr>
      </w:pPr>
      <w:r>
        <w:rPr>
          <w:rFonts w:hint="eastAsia" w:ascii="宋体" w:hAnsi="宋体" w:eastAsia="宋体" w:cs="宋体"/>
          <w:color w:val="auto"/>
          <w:spacing w:val="0"/>
          <w:sz w:val="24"/>
          <w:szCs w:val="24"/>
          <w:highlight w:val="none"/>
        </w:rPr>
        <w:t>★注意：</w:t>
      </w:r>
    </w:p>
    <w:p>
      <w:pPr>
        <w:pStyle w:val="14"/>
        <w:keepNext w:val="0"/>
        <w:keepLines w:val="0"/>
        <w:widowControl/>
        <w:suppressLineNumbers w:val="0"/>
        <w:spacing w:before="0" w:beforeAutospacing="0" w:after="0" w:afterAutospacing="0" w:line="285" w:lineRule="atLeast"/>
        <w:ind w:left="0" w:right="0" w:firstLine="0"/>
        <w:outlineLvl w:val="9"/>
        <w:rPr>
          <w:color w:val="auto"/>
          <w:sz w:val="24"/>
          <w:szCs w:val="24"/>
          <w:highlight w:val="none"/>
        </w:rPr>
      </w:pPr>
      <w:r>
        <w:rPr>
          <w:rFonts w:hint="eastAsia" w:ascii="宋体" w:hAnsi="宋体" w:eastAsia="宋体" w:cs="宋体"/>
          <w:color w:val="auto"/>
          <w:spacing w:val="0"/>
          <w:sz w:val="24"/>
          <w:szCs w:val="24"/>
          <w:highlight w:val="none"/>
        </w:rPr>
        <w:t>1、请供应商根据实际情况填写，在相应的（）中打“√”，并按照本格式的要求提供相应证明材料的复印件。</w:t>
      </w:r>
    </w:p>
    <w:p>
      <w:pPr>
        <w:pStyle w:val="14"/>
        <w:keepNext w:val="0"/>
        <w:keepLines w:val="0"/>
        <w:widowControl/>
        <w:suppressLineNumbers w:val="0"/>
        <w:spacing w:before="0" w:beforeAutospacing="0" w:after="0" w:afterAutospacing="0" w:line="285" w:lineRule="atLeast"/>
        <w:ind w:left="0" w:right="0" w:firstLine="0"/>
        <w:outlineLvl w:val="9"/>
        <w:rPr>
          <w:color w:val="auto"/>
          <w:sz w:val="24"/>
          <w:szCs w:val="24"/>
          <w:highlight w:val="none"/>
        </w:rPr>
      </w:pPr>
      <w:r>
        <w:rPr>
          <w:rFonts w:hint="eastAsia" w:ascii="宋体" w:hAnsi="宋体" w:eastAsia="宋体" w:cs="宋体"/>
          <w:color w:val="auto"/>
          <w:spacing w:val="0"/>
          <w:sz w:val="24"/>
          <w:szCs w:val="24"/>
          <w:highlight w:val="none"/>
        </w:rPr>
        <w:t>2、供应商提供的社会保险凭据复印件应符合下列规定：</w:t>
      </w:r>
    </w:p>
    <w:p>
      <w:pPr>
        <w:pStyle w:val="14"/>
        <w:keepNext w:val="0"/>
        <w:keepLines w:val="0"/>
        <w:widowControl/>
        <w:suppressLineNumbers w:val="0"/>
        <w:spacing w:before="0" w:beforeAutospacing="0" w:after="0" w:afterAutospacing="0" w:line="285" w:lineRule="atLeast"/>
        <w:ind w:left="0" w:right="0" w:firstLine="0"/>
        <w:outlineLvl w:val="9"/>
        <w:rPr>
          <w:color w:val="auto"/>
          <w:sz w:val="24"/>
          <w:szCs w:val="24"/>
          <w:highlight w:val="none"/>
        </w:rPr>
      </w:pPr>
      <w:r>
        <w:rPr>
          <w:rFonts w:hint="eastAsia" w:ascii="宋体" w:hAnsi="宋体" w:eastAsia="宋体" w:cs="宋体"/>
          <w:color w:val="auto"/>
          <w:spacing w:val="0"/>
          <w:sz w:val="24"/>
          <w:szCs w:val="24"/>
          <w:highlight w:val="none"/>
        </w:rPr>
        <w:t>2.1首次响应文件递交截止时间前（不含截止时间的当月）已依法缴纳社会保障资金的投供应商，提供首次响应文件递交截止时间前六个月（不含截止时间的当月）中任一月份的社会保险凭据复印件。</w:t>
      </w:r>
    </w:p>
    <w:p>
      <w:pPr>
        <w:pStyle w:val="14"/>
        <w:keepNext w:val="0"/>
        <w:keepLines w:val="0"/>
        <w:widowControl/>
        <w:suppressLineNumbers w:val="0"/>
        <w:spacing w:before="0" w:beforeAutospacing="0" w:after="0" w:afterAutospacing="0" w:line="285" w:lineRule="atLeast"/>
        <w:ind w:left="0" w:right="0" w:firstLine="0"/>
        <w:outlineLvl w:val="9"/>
        <w:rPr>
          <w:color w:val="auto"/>
          <w:sz w:val="24"/>
          <w:szCs w:val="24"/>
          <w:highlight w:val="none"/>
        </w:rPr>
      </w:pPr>
      <w:r>
        <w:rPr>
          <w:rFonts w:hint="eastAsia" w:ascii="宋体" w:hAnsi="宋体" w:eastAsia="宋体" w:cs="宋体"/>
          <w:color w:val="auto"/>
          <w:spacing w:val="0"/>
          <w:sz w:val="24"/>
          <w:szCs w:val="24"/>
          <w:highlight w:val="none"/>
        </w:rPr>
        <w:t>2.2首次响应文件递交截止时间的当月成立且已依法缴纳社会保障资金的供应商，提供首次响应文件递交截止时间当月的社会保险凭据复印件。</w:t>
      </w:r>
    </w:p>
    <w:p>
      <w:pPr>
        <w:pStyle w:val="14"/>
        <w:keepNext w:val="0"/>
        <w:keepLines w:val="0"/>
        <w:widowControl/>
        <w:suppressLineNumbers w:val="0"/>
        <w:spacing w:before="0" w:beforeAutospacing="0" w:after="0" w:afterAutospacing="0" w:line="285" w:lineRule="atLeast"/>
        <w:ind w:left="0" w:right="0" w:firstLine="0"/>
        <w:outlineLvl w:val="9"/>
        <w:rPr>
          <w:color w:val="auto"/>
          <w:sz w:val="24"/>
          <w:szCs w:val="24"/>
          <w:highlight w:val="none"/>
        </w:rPr>
      </w:pPr>
      <w:r>
        <w:rPr>
          <w:rFonts w:hint="eastAsia" w:ascii="宋体" w:hAnsi="宋体" w:eastAsia="宋体" w:cs="宋体"/>
          <w:color w:val="auto"/>
          <w:spacing w:val="0"/>
          <w:sz w:val="24"/>
          <w:szCs w:val="24"/>
          <w:highlight w:val="none"/>
        </w:rPr>
        <w:t>2.3首次响应文件递交截止时间的当月成立但因税务机关/社会保障资金管理机关原因而尚未依法缴纳社会保障资金的供应商，提供依法缴纳社会保障资金承诺书原件（格式自拟），该承诺书视同社会保险凭据。</w:t>
      </w:r>
    </w:p>
    <w:p>
      <w:pPr>
        <w:pStyle w:val="14"/>
        <w:keepNext w:val="0"/>
        <w:keepLines w:val="0"/>
        <w:widowControl/>
        <w:suppressLineNumbers w:val="0"/>
        <w:spacing w:before="0" w:beforeAutospacing="0" w:after="0" w:afterAutospacing="0" w:line="285" w:lineRule="atLeast"/>
        <w:ind w:left="0" w:right="0" w:firstLine="0"/>
        <w:outlineLvl w:val="9"/>
        <w:rPr>
          <w:color w:val="auto"/>
          <w:sz w:val="24"/>
          <w:szCs w:val="24"/>
          <w:highlight w:val="none"/>
        </w:rPr>
      </w:pPr>
      <w:r>
        <w:rPr>
          <w:rFonts w:hint="eastAsia" w:ascii="宋体" w:hAnsi="宋体" w:eastAsia="宋体" w:cs="宋体"/>
          <w:color w:val="auto"/>
          <w:spacing w:val="0"/>
          <w:sz w:val="24"/>
          <w:szCs w:val="24"/>
          <w:highlight w:val="none"/>
        </w:rPr>
        <w:t>3、供应商提供的相应证明材料复印件均应符合：内容完整、清晰、整洁，并由供应商加盖其单位公章。</w:t>
      </w:r>
    </w:p>
    <w:p>
      <w:pPr>
        <w:pStyle w:val="14"/>
        <w:keepNext w:val="0"/>
        <w:keepLines w:val="0"/>
        <w:widowControl/>
        <w:suppressLineNumbers w:val="0"/>
        <w:spacing w:before="0" w:beforeAutospacing="0" w:after="0" w:afterAutospacing="0" w:line="285" w:lineRule="atLeast"/>
        <w:ind w:left="0" w:right="0" w:firstLine="0"/>
        <w:outlineLvl w:val="9"/>
        <w:rPr>
          <w:color w:val="auto"/>
          <w:sz w:val="24"/>
          <w:szCs w:val="24"/>
          <w:highlight w:val="none"/>
        </w:rPr>
      </w:pPr>
      <w:r>
        <w:rPr>
          <w:rFonts w:hint="eastAsia" w:ascii="宋体" w:hAnsi="宋体" w:eastAsia="宋体" w:cs="宋体"/>
          <w:color w:val="auto"/>
          <w:spacing w:val="0"/>
          <w:sz w:val="24"/>
          <w:szCs w:val="24"/>
          <w:highlight w:val="none"/>
        </w:rPr>
        <w:t>4、“</w:t>
      </w:r>
      <w:r>
        <w:rPr>
          <w:rStyle w:val="18"/>
          <w:rFonts w:hint="eastAsia" w:ascii="宋体" w:hAnsi="宋体" w:eastAsia="宋体" w:cs="宋体"/>
          <w:color w:val="auto"/>
          <w:spacing w:val="0"/>
          <w:sz w:val="24"/>
          <w:szCs w:val="24"/>
          <w:highlight w:val="none"/>
        </w:rPr>
        <w:t>依法缴纳社会保障资金证明材料</w:t>
      </w:r>
      <w:r>
        <w:rPr>
          <w:rFonts w:hint="eastAsia" w:ascii="宋体" w:hAnsi="宋体" w:eastAsia="宋体" w:cs="宋体"/>
          <w:color w:val="auto"/>
          <w:spacing w:val="0"/>
          <w:sz w:val="24"/>
          <w:szCs w:val="24"/>
          <w:highlight w:val="none"/>
        </w:rPr>
        <w:t>”有欠缴记录的，视为</w:t>
      </w:r>
      <w:r>
        <w:rPr>
          <w:rStyle w:val="18"/>
          <w:rFonts w:hint="eastAsia" w:ascii="宋体" w:hAnsi="宋体" w:eastAsia="宋体" w:cs="宋体"/>
          <w:color w:val="auto"/>
          <w:spacing w:val="0"/>
          <w:sz w:val="24"/>
          <w:szCs w:val="24"/>
          <w:highlight w:val="none"/>
        </w:rPr>
        <w:t>未依法缴纳社会保障资金</w:t>
      </w:r>
      <w:r>
        <w:rPr>
          <w:rFonts w:hint="eastAsia" w:ascii="宋体" w:hAnsi="宋体" w:eastAsia="宋体" w:cs="宋体"/>
          <w:color w:val="auto"/>
          <w:spacing w:val="0"/>
          <w:sz w:val="24"/>
          <w:szCs w:val="24"/>
          <w:highlight w:val="none"/>
        </w:rPr>
        <w:t>。</w:t>
      </w:r>
    </w:p>
    <w:p>
      <w:pPr>
        <w:pStyle w:val="14"/>
        <w:keepNext w:val="0"/>
        <w:keepLines w:val="0"/>
        <w:widowControl/>
        <w:suppressLineNumbers w:val="0"/>
        <w:spacing w:before="75" w:beforeAutospacing="0" w:after="75" w:afterAutospacing="0" w:line="285" w:lineRule="atLeast"/>
        <w:ind w:left="0" w:right="0" w:firstLine="0"/>
        <w:outlineLvl w:val="9"/>
        <w:rPr>
          <w:color w:val="auto"/>
          <w:sz w:val="24"/>
          <w:szCs w:val="24"/>
          <w:highlight w:val="none"/>
        </w:rPr>
      </w:pPr>
      <w:r>
        <w:rPr>
          <w:rFonts w:hint="eastAsia" w:ascii="宋体" w:hAnsi="宋体" w:eastAsia="宋体" w:cs="宋体"/>
          <w:color w:val="auto"/>
          <w:spacing w:val="0"/>
          <w:sz w:val="24"/>
          <w:szCs w:val="24"/>
          <w:highlight w:val="none"/>
        </w:rPr>
        <w:t>5、对于接受联合体形式的磋商且供应商是联合体的，则联合体各成员都应当提交本资格证明文件。</w:t>
      </w:r>
    </w:p>
    <w:p>
      <w:pPr>
        <w:pStyle w:val="14"/>
        <w:keepNext w:val="0"/>
        <w:keepLines w:val="0"/>
        <w:widowControl/>
        <w:suppressLineNumbers w:val="0"/>
        <w:spacing w:before="0" w:beforeAutospacing="0" w:after="0" w:afterAutospacing="0" w:line="285" w:lineRule="atLeast"/>
        <w:ind w:left="0" w:right="0" w:firstLine="0"/>
        <w:outlineLvl w:val="9"/>
        <w:rPr>
          <w:color w:val="auto"/>
          <w:sz w:val="24"/>
          <w:szCs w:val="24"/>
          <w:highlight w:val="none"/>
        </w:rPr>
      </w:pPr>
      <w:r>
        <w:rPr>
          <w:rFonts w:hint="eastAsia" w:ascii="宋体" w:hAnsi="宋体" w:eastAsia="宋体" w:cs="宋体"/>
          <w:color w:val="auto"/>
          <w:spacing w:val="0"/>
          <w:sz w:val="24"/>
          <w:szCs w:val="24"/>
          <w:highlight w:val="none"/>
        </w:rPr>
        <w:t> </w:t>
      </w:r>
    </w:p>
    <w:p>
      <w:pPr>
        <w:pStyle w:val="14"/>
        <w:keepNext w:val="0"/>
        <w:keepLines w:val="0"/>
        <w:widowControl/>
        <w:suppressLineNumbers w:val="0"/>
        <w:spacing w:before="0" w:beforeAutospacing="0" w:after="0" w:afterAutospacing="0" w:line="285" w:lineRule="atLeast"/>
        <w:ind w:left="0" w:right="0" w:firstLine="0"/>
        <w:outlineLvl w:val="9"/>
        <w:rPr>
          <w:color w:val="auto"/>
          <w:sz w:val="24"/>
          <w:szCs w:val="24"/>
          <w:highlight w:val="none"/>
        </w:rPr>
      </w:pPr>
      <w:r>
        <w:rPr>
          <w:rFonts w:hint="eastAsia" w:ascii="宋体" w:hAnsi="宋体" w:eastAsia="宋体" w:cs="宋体"/>
          <w:color w:val="auto"/>
          <w:spacing w:val="0"/>
          <w:sz w:val="24"/>
          <w:szCs w:val="24"/>
          <w:highlight w:val="none"/>
        </w:rPr>
        <w:t>供应商代表：</w:t>
      </w:r>
      <w:r>
        <w:rPr>
          <w:rFonts w:hint="eastAsia" w:ascii="宋体" w:hAnsi="宋体" w:eastAsia="宋体" w:cs="宋体"/>
          <w:color w:val="auto"/>
          <w:spacing w:val="0"/>
          <w:sz w:val="24"/>
          <w:szCs w:val="24"/>
          <w:highlight w:val="none"/>
          <w:u w:val="single"/>
        </w:rPr>
        <w:t>             （签字） </w:t>
      </w:r>
    </w:p>
    <w:p>
      <w:pPr>
        <w:pStyle w:val="14"/>
        <w:keepNext w:val="0"/>
        <w:keepLines w:val="0"/>
        <w:widowControl/>
        <w:suppressLineNumbers w:val="0"/>
        <w:spacing w:before="75" w:beforeAutospacing="0" w:after="75" w:afterAutospacing="0" w:line="285" w:lineRule="atLeast"/>
        <w:ind w:left="0" w:right="0" w:firstLine="0"/>
        <w:jc w:val="both"/>
        <w:outlineLvl w:val="9"/>
        <w:rPr>
          <w:color w:val="auto"/>
          <w:sz w:val="24"/>
          <w:szCs w:val="24"/>
          <w:highlight w:val="none"/>
        </w:rPr>
      </w:pPr>
      <w:r>
        <w:rPr>
          <w:rFonts w:hint="eastAsia" w:ascii="宋体" w:hAnsi="宋体" w:eastAsia="宋体" w:cs="宋体"/>
          <w:color w:val="auto"/>
          <w:spacing w:val="0"/>
          <w:sz w:val="24"/>
          <w:szCs w:val="24"/>
          <w:highlight w:val="none"/>
        </w:rPr>
        <w:t>供应商名称：</w:t>
      </w:r>
      <w:r>
        <w:rPr>
          <w:rFonts w:hint="eastAsia" w:ascii="宋体" w:hAnsi="宋体" w:eastAsia="宋体" w:cs="宋体"/>
          <w:color w:val="auto"/>
          <w:spacing w:val="0"/>
          <w:sz w:val="24"/>
          <w:szCs w:val="24"/>
          <w:highlight w:val="none"/>
          <w:u w:val="single"/>
        </w:rPr>
        <w:t>     （全称并加盖公章）        </w:t>
      </w:r>
    </w:p>
    <w:p>
      <w:pPr>
        <w:pStyle w:val="14"/>
        <w:keepNext w:val="0"/>
        <w:keepLines w:val="0"/>
        <w:widowControl/>
        <w:suppressLineNumbers w:val="0"/>
        <w:spacing w:before="0" w:beforeAutospacing="0" w:after="0" w:afterAutospacing="0" w:line="285" w:lineRule="atLeast"/>
        <w:ind w:left="0" w:right="0" w:firstLine="0"/>
        <w:outlineLvl w:val="9"/>
        <w:rPr>
          <w:color w:val="auto"/>
          <w:sz w:val="24"/>
          <w:szCs w:val="24"/>
          <w:highlight w:val="none"/>
        </w:rPr>
      </w:pPr>
      <w:r>
        <w:rPr>
          <w:rFonts w:hint="eastAsia" w:ascii="宋体" w:hAnsi="宋体" w:eastAsia="宋体" w:cs="宋体"/>
          <w:color w:val="auto"/>
          <w:spacing w:val="0"/>
          <w:sz w:val="24"/>
          <w:szCs w:val="24"/>
          <w:highlight w:val="none"/>
        </w:rPr>
        <w:t>日  期： </w:t>
      </w:r>
      <w:r>
        <w:rPr>
          <w:rFonts w:hint="eastAsia" w:ascii="宋体" w:hAnsi="宋体" w:eastAsia="宋体" w:cs="宋体"/>
          <w:color w:val="auto"/>
          <w:spacing w:val="0"/>
          <w:sz w:val="24"/>
          <w:szCs w:val="24"/>
          <w:highlight w:val="none"/>
          <w:u w:val="single"/>
        </w:rPr>
        <w:t>    </w:t>
      </w:r>
      <w:r>
        <w:rPr>
          <w:rFonts w:hint="eastAsia" w:ascii="宋体" w:hAnsi="宋体" w:eastAsia="宋体" w:cs="宋体"/>
          <w:color w:val="auto"/>
          <w:spacing w:val="0"/>
          <w:sz w:val="24"/>
          <w:szCs w:val="24"/>
          <w:highlight w:val="none"/>
        </w:rPr>
        <w:t>年 </w:t>
      </w:r>
      <w:r>
        <w:rPr>
          <w:rFonts w:hint="eastAsia" w:ascii="宋体" w:hAnsi="宋体" w:eastAsia="宋体" w:cs="宋体"/>
          <w:color w:val="auto"/>
          <w:spacing w:val="0"/>
          <w:sz w:val="24"/>
          <w:szCs w:val="24"/>
          <w:highlight w:val="none"/>
          <w:u w:val="single"/>
        </w:rPr>
        <w:t>   </w:t>
      </w:r>
      <w:r>
        <w:rPr>
          <w:rFonts w:hint="eastAsia" w:ascii="宋体" w:hAnsi="宋体" w:eastAsia="宋体" w:cs="宋体"/>
          <w:color w:val="auto"/>
          <w:spacing w:val="0"/>
          <w:sz w:val="24"/>
          <w:szCs w:val="24"/>
          <w:highlight w:val="none"/>
        </w:rPr>
        <w:t>月 </w:t>
      </w:r>
      <w:r>
        <w:rPr>
          <w:rFonts w:hint="eastAsia" w:ascii="宋体" w:hAnsi="宋体" w:eastAsia="宋体" w:cs="宋体"/>
          <w:color w:val="auto"/>
          <w:spacing w:val="0"/>
          <w:sz w:val="24"/>
          <w:szCs w:val="24"/>
          <w:highlight w:val="none"/>
          <w:u w:val="single"/>
        </w:rPr>
        <w:t>   </w:t>
      </w:r>
      <w:r>
        <w:rPr>
          <w:rFonts w:hint="eastAsia" w:ascii="宋体" w:hAnsi="宋体" w:eastAsia="宋体" w:cs="宋体"/>
          <w:color w:val="auto"/>
          <w:spacing w:val="0"/>
          <w:sz w:val="24"/>
          <w:szCs w:val="24"/>
          <w:highlight w:val="none"/>
        </w:rPr>
        <w:t>日</w:t>
      </w:r>
    </w:p>
    <w:p>
      <w:pPr>
        <w:pStyle w:val="14"/>
        <w:keepNext w:val="0"/>
        <w:keepLines w:val="0"/>
        <w:widowControl/>
        <w:suppressLineNumbers w:val="0"/>
        <w:spacing w:before="75" w:beforeAutospacing="0" w:after="75" w:afterAutospacing="0" w:line="435" w:lineRule="atLeast"/>
        <w:ind w:left="0" w:right="0" w:firstLine="0"/>
        <w:outlineLvl w:val="9"/>
        <w:rPr>
          <w:color w:val="auto"/>
          <w:sz w:val="24"/>
          <w:szCs w:val="24"/>
          <w:highlight w:val="none"/>
        </w:rPr>
      </w:pPr>
      <w:r>
        <w:rPr>
          <w:rFonts w:hint="eastAsia" w:ascii="宋体" w:hAnsi="宋体" w:eastAsia="宋体" w:cs="宋体"/>
          <w:color w:val="auto"/>
          <w:spacing w:val="0"/>
          <w:sz w:val="24"/>
          <w:szCs w:val="24"/>
          <w:highlight w:val="none"/>
        </w:rPr>
        <w:t> 附件3-8   </w:t>
      </w:r>
      <w:r>
        <w:rPr>
          <w:rStyle w:val="18"/>
          <w:rFonts w:hint="eastAsia" w:ascii="宋体" w:hAnsi="宋体" w:eastAsia="宋体" w:cs="宋体"/>
          <w:color w:val="auto"/>
          <w:spacing w:val="0"/>
          <w:sz w:val="24"/>
          <w:szCs w:val="24"/>
          <w:highlight w:val="none"/>
        </w:rPr>
        <w:t>具备履行合同所必需设备和专业技术能力证明材料</w:t>
      </w:r>
    </w:p>
    <w:p>
      <w:pPr>
        <w:pStyle w:val="14"/>
        <w:keepNext w:val="0"/>
        <w:keepLines w:val="0"/>
        <w:widowControl/>
        <w:suppressLineNumbers w:val="0"/>
        <w:spacing w:before="75" w:beforeAutospacing="0" w:after="75" w:afterAutospacing="0" w:line="435" w:lineRule="atLeast"/>
        <w:ind w:left="0" w:right="0" w:firstLine="0"/>
        <w:outlineLvl w:val="9"/>
        <w:rPr>
          <w:color w:val="auto"/>
          <w:sz w:val="24"/>
          <w:szCs w:val="24"/>
          <w:highlight w:val="none"/>
        </w:rPr>
      </w:pPr>
      <w:r>
        <w:rPr>
          <w:rFonts w:hint="eastAsia" w:ascii="宋体" w:hAnsi="宋体" w:eastAsia="宋体" w:cs="宋体"/>
          <w:color w:val="auto"/>
          <w:spacing w:val="0"/>
          <w:sz w:val="24"/>
          <w:szCs w:val="24"/>
          <w:highlight w:val="none"/>
        </w:rPr>
        <w:t> </w:t>
      </w:r>
    </w:p>
    <w:p>
      <w:pPr>
        <w:pStyle w:val="14"/>
        <w:keepNext w:val="0"/>
        <w:keepLines w:val="0"/>
        <w:widowControl/>
        <w:suppressLineNumbers w:val="0"/>
        <w:spacing w:before="75" w:beforeAutospacing="0" w:after="75" w:afterAutospacing="0" w:line="435" w:lineRule="atLeast"/>
        <w:ind w:left="0" w:right="0" w:firstLine="0"/>
        <w:jc w:val="center"/>
        <w:outlineLvl w:val="9"/>
        <w:rPr>
          <w:color w:val="auto"/>
          <w:sz w:val="24"/>
          <w:szCs w:val="24"/>
          <w:highlight w:val="none"/>
        </w:rPr>
      </w:pPr>
      <w:r>
        <w:rPr>
          <w:rStyle w:val="18"/>
          <w:rFonts w:hint="eastAsia" w:ascii="宋体" w:hAnsi="宋体" w:eastAsia="宋体" w:cs="宋体"/>
          <w:color w:val="auto"/>
          <w:spacing w:val="0"/>
          <w:sz w:val="24"/>
          <w:szCs w:val="24"/>
          <w:highlight w:val="none"/>
        </w:rPr>
        <w:t>声明函</w:t>
      </w:r>
    </w:p>
    <w:p>
      <w:pPr>
        <w:pStyle w:val="14"/>
        <w:keepNext w:val="0"/>
        <w:keepLines w:val="0"/>
        <w:widowControl/>
        <w:suppressLineNumbers w:val="0"/>
        <w:spacing w:before="75" w:beforeAutospacing="0" w:after="75" w:afterAutospacing="0" w:line="435" w:lineRule="atLeast"/>
        <w:ind w:left="0" w:right="0" w:firstLine="0"/>
        <w:outlineLvl w:val="9"/>
        <w:rPr>
          <w:color w:val="auto"/>
          <w:sz w:val="24"/>
          <w:szCs w:val="24"/>
          <w:highlight w:val="none"/>
        </w:rPr>
      </w:pPr>
      <w:r>
        <w:rPr>
          <w:rFonts w:hint="eastAsia" w:ascii="宋体" w:hAnsi="宋体" w:eastAsia="宋体" w:cs="宋体"/>
          <w:color w:val="auto"/>
          <w:spacing w:val="0"/>
          <w:sz w:val="24"/>
          <w:szCs w:val="24"/>
          <w:highlight w:val="none"/>
        </w:rPr>
        <w:t>致：</w:t>
      </w:r>
      <w:r>
        <w:rPr>
          <w:rFonts w:hint="eastAsia" w:ascii="宋体" w:hAnsi="宋体" w:eastAsia="宋体" w:cs="宋体"/>
          <w:color w:val="auto"/>
          <w:spacing w:val="0"/>
          <w:sz w:val="24"/>
          <w:szCs w:val="24"/>
          <w:highlight w:val="none"/>
          <w:u w:val="single"/>
        </w:rPr>
        <w:t>     (采购人或采购代理机构)       </w:t>
      </w:r>
    </w:p>
    <w:p>
      <w:pPr>
        <w:pStyle w:val="14"/>
        <w:keepNext w:val="0"/>
        <w:keepLines w:val="0"/>
        <w:widowControl/>
        <w:suppressLineNumbers w:val="0"/>
        <w:spacing w:before="75" w:beforeAutospacing="0" w:after="75" w:afterAutospacing="0"/>
        <w:ind w:left="0" w:right="0" w:firstLine="480"/>
        <w:outlineLvl w:val="9"/>
        <w:rPr>
          <w:color w:val="auto"/>
          <w:sz w:val="24"/>
          <w:szCs w:val="24"/>
          <w:highlight w:val="none"/>
        </w:rPr>
      </w:pPr>
      <w:r>
        <w:rPr>
          <w:rFonts w:hint="eastAsia" w:ascii="宋体" w:hAnsi="宋体" w:eastAsia="宋体" w:cs="宋体"/>
          <w:color w:val="auto"/>
          <w:spacing w:val="0"/>
          <w:sz w:val="24"/>
          <w:szCs w:val="24"/>
          <w:highlight w:val="none"/>
        </w:rPr>
        <w:t>我方具备履行合同所必需的设备和专业技术能力，并对本声明承诺的真实性负责，否则产生不利后果由我方承担责任。</w:t>
      </w:r>
    </w:p>
    <w:p>
      <w:pPr>
        <w:pStyle w:val="14"/>
        <w:keepNext w:val="0"/>
        <w:keepLines w:val="0"/>
        <w:widowControl/>
        <w:suppressLineNumbers w:val="0"/>
        <w:spacing w:before="75" w:beforeAutospacing="0" w:after="75" w:afterAutospacing="0" w:line="435" w:lineRule="atLeast"/>
        <w:ind w:left="0" w:right="0" w:firstLine="480"/>
        <w:outlineLvl w:val="9"/>
        <w:rPr>
          <w:color w:val="auto"/>
          <w:sz w:val="24"/>
          <w:szCs w:val="24"/>
          <w:highlight w:val="none"/>
        </w:rPr>
      </w:pPr>
      <w:r>
        <w:rPr>
          <w:rFonts w:hint="eastAsia" w:ascii="宋体" w:hAnsi="宋体" w:eastAsia="宋体" w:cs="宋体"/>
          <w:color w:val="auto"/>
          <w:spacing w:val="0"/>
          <w:sz w:val="24"/>
          <w:szCs w:val="24"/>
          <w:highlight w:val="none"/>
        </w:rPr>
        <w:t>特此声明。</w:t>
      </w:r>
    </w:p>
    <w:p>
      <w:pPr>
        <w:pStyle w:val="14"/>
        <w:keepNext w:val="0"/>
        <w:keepLines w:val="0"/>
        <w:widowControl/>
        <w:suppressLineNumbers w:val="0"/>
        <w:spacing w:before="75" w:beforeAutospacing="0" w:after="75" w:afterAutospacing="0" w:line="435" w:lineRule="atLeast"/>
        <w:ind w:left="0" w:right="0" w:firstLine="0"/>
        <w:outlineLvl w:val="9"/>
        <w:rPr>
          <w:color w:val="auto"/>
          <w:sz w:val="24"/>
          <w:szCs w:val="24"/>
          <w:highlight w:val="none"/>
        </w:rPr>
      </w:pPr>
      <w:r>
        <w:rPr>
          <w:rFonts w:hint="eastAsia" w:ascii="宋体" w:hAnsi="宋体" w:eastAsia="宋体" w:cs="宋体"/>
          <w:color w:val="auto"/>
          <w:spacing w:val="0"/>
          <w:sz w:val="24"/>
          <w:szCs w:val="24"/>
          <w:highlight w:val="none"/>
        </w:rPr>
        <w:t> </w:t>
      </w:r>
    </w:p>
    <w:p>
      <w:pPr>
        <w:pStyle w:val="14"/>
        <w:keepNext w:val="0"/>
        <w:keepLines w:val="0"/>
        <w:widowControl/>
        <w:suppressLineNumbers w:val="0"/>
        <w:spacing w:before="75" w:beforeAutospacing="0" w:after="75" w:afterAutospacing="0" w:line="435" w:lineRule="atLeast"/>
        <w:ind w:left="0" w:right="0" w:firstLine="0"/>
        <w:outlineLvl w:val="9"/>
        <w:rPr>
          <w:color w:val="auto"/>
          <w:sz w:val="24"/>
          <w:szCs w:val="24"/>
          <w:highlight w:val="none"/>
        </w:rPr>
      </w:pPr>
      <w:r>
        <w:rPr>
          <w:rFonts w:hint="eastAsia" w:ascii="宋体" w:hAnsi="宋体" w:eastAsia="宋体" w:cs="宋体"/>
          <w:color w:val="auto"/>
          <w:spacing w:val="0"/>
          <w:sz w:val="24"/>
          <w:szCs w:val="24"/>
          <w:highlight w:val="none"/>
        </w:rPr>
        <w:t>★注意：</w:t>
      </w:r>
    </w:p>
    <w:p>
      <w:pPr>
        <w:pStyle w:val="14"/>
        <w:keepNext w:val="0"/>
        <w:keepLines w:val="0"/>
        <w:widowControl/>
        <w:suppressLineNumbers w:val="0"/>
        <w:spacing w:before="75" w:beforeAutospacing="0" w:after="75" w:afterAutospacing="0" w:line="435" w:lineRule="atLeast"/>
        <w:ind w:left="0" w:right="0" w:firstLine="480"/>
        <w:outlineLvl w:val="9"/>
        <w:rPr>
          <w:color w:val="auto"/>
          <w:sz w:val="24"/>
          <w:szCs w:val="24"/>
          <w:highlight w:val="none"/>
        </w:rPr>
      </w:pPr>
      <w:r>
        <w:rPr>
          <w:rStyle w:val="18"/>
          <w:rFonts w:hint="eastAsia" w:ascii="宋体" w:hAnsi="宋体" w:eastAsia="宋体" w:cs="宋体"/>
          <w:color w:val="auto"/>
          <w:spacing w:val="0"/>
          <w:sz w:val="24"/>
          <w:szCs w:val="24"/>
          <w:highlight w:val="none"/>
        </w:rPr>
        <w:t>1.磋商文件“供应商的资格”中特定资格条件如果没有特别规定，则由供应商在响应文件中按上述格式提供其具备履行合同所必需的设备和专业技术能力的声明即可，声明函应加盖供应商单位公章。</w:t>
      </w:r>
    </w:p>
    <w:p>
      <w:pPr>
        <w:pStyle w:val="14"/>
        <w:keepNext w:val="0"/>
        <w:keepLines w:val="0"/>
        <w:widowControl/>
        <w:suppressLineNumbers w:val="0"/>
        <w:spacing w:before="75" w:beforeAutospacing="0" w:after="75" w:afterAutospacing="0" w:line="435" w:lineRule="atLeast"/>
        <w:ind w:left="0" w:right="0" w:firstLine="480"/>
        <w:outlineLvl w:val="9"/>
        <w:rPr>
          <w:color w:val="auto"/>
          <w:sz w:val="24"/>
          <w:szCs w:val="24"/>
          <w:highlight w:val="none"/>
        </w:rPr>
      </w:pPr>
      <w:r>
        <w:rPr>
          <w:rStyle w:val="18"/>
          <w:rFonts w:hint="eastAsia" w:ascii="宋体" w:hAnsi="宋体" w:eastAsia="宋体" w:cs="宋体"/>
          <w:color w:val="auto"/>
          <w:spacing w:val="0"/>
          <w:sz w:val="24"/>
          <w:szCs w:val="24"/>
          <w:highlight w:val="none"/>
        </w:rPr>
        <w:t>2.如果根据项目的特点和需要，对履行合同所必需的设备和专业技术能力的证明材料有特别专项要求的，则采购人或采购代理机构应当在磋商文件“供应商的资格”中特定资格条件进行明确约定，供应商可以不用提供上述格式要求的声明函，但必须按特定资格条件的规定提供相应专项证明材料，并对相应证明材料的真实性负责。</w:t>
      </w:r>
    </w:p>
    <w:p>
      <w:pPr>
        <w:pStyle w:val="14"/>
        <w:keepNext w:val="0"/>
        <w:keepLines w:val="0"/>
        <w:widowControl/>
        <w:suppressLineNumbers w:val="0"/>
        <w:spacing w:before="75" w:beforeAutospacing="0" w:after="75" w:afterAutospacing="0" w:line="435" w:lineRule="atLeast"/>
        <w:ind w:left="0" w:right="0" w:firstLine="0"/>
        <w:jc w:val="both"/>
        <w:outlineLvl w:val="9"/>
        <w:rPr>
          <w:color w:val="auto"/>
          <w:sz w:val="24"/>
          <w:szCs w:val="24"/>
          <w:highlight w:val="none"/>
        </w:rPr>
      </w:pPr>
      <w:r>
        <w:rPr>
          <w:rStyle w:val="18"/>
          <w:rFonts w:hint="eastAsia" w:ascii="宋体" w:hAnsi="宋体" w:eastAsia="宋体" w:cs="宋体"/>
          <w:color w:val="auto"/>
          <w:spacing w:val="0"/>
          <w:sz w:val="24"/>
          <w:szCs w:val="24"/>
          <w:highlight w:val="none"/>
        </w:rPr>
        <w:t>  3.对于接受联合体形式的磋商且供应商是联合体的，则联合体各成员都应当提交本资格证明文件。</w:t>
      </w:r>
    </w:p>
    <w:p>
      <w:pPr>
        <w:pStyle w:val="14"/>
        <w:keepNext w:val="0"/>
        <w:keepLines w:val="0"/>
        <w:widowControl/>
        <w:suppressLineNumbers w:val="0"/>
        <w:spacing w:before="75" w:beforeAutospacing="0" w:after="75" w:afterAutospacing="0" w:line="435" w:lineRule="atLeast"/>
        <w:ind w:left="0" w:right="0" w:firstLine="0"/>
        <w:outlineLvl w:val="9"/>
        <w:rPr>
          <w:color w:val="auto"/>
          <w:sz w:val="24"/>
          <w:szCs w:val="24"/>
          <w:highlight w:val="none"/>
        </w:rPr>
      </w:pPr>
      <w:r>
        <w:rPr>
          <w:rFonts w:hint="eastAsia" w:ascii="宋体" w:hAnsi="宋体" w:eastAsia="宋体" w:cs="宋体"/>
          <w:color w:val="auto"/>
          <w:spacing w:val="0"/>
          <w:sz w:val="24"/>
          <w:szCs w:val="24"/>
          <w:highlight w:val="none"/>
        </w:rPr>
        <w:t> </w:t>
      </w:r>
    </w:p>
    <w:p>
      <w:pPr>
        <w:pStyle w:val="14"/>
        <w:keepNext w:val="0"/>
        <w:keepLines w:val="0"/>
        <w:widowControl/>
        <w:suppressLineNumbers w:val="0"/>
        <w:spacing w:before="75" w:beforeAutospacing="0" w:after="75" w:afterAutospacing="0" w:line="435" w:lineRule="atLeast"/>
        <w:ind w:left="0" w:right="0" w:firstLine="480"/>
        <w:outlineLvl w:val="9"/>
        <w:rPr>
          <w:color w:val="auto"/>
          <w:sz w:val="24"/>
          <w:szCs w:val="24"/>
          <w:highlight w:val="none"/>
        </w:rPr>
      </w:pPr>
      <w:r>
        <w:rPr>
          <w:rFonts w:hint="eastAsia" w:ascii="宋体" w:hAnsi="宋体" w:eastAsia="宋体" w:cs="宋体"/>
          <w:color w:val="auto"/>
          <w:spacing w:val="0"/>
          <w:sz w:val="24"/>
          <w:szCs w:val="24"/>
          <w:highlight w:val="none"/>
        </w:rPr>
        <w:t> </w:t>
      </w:r>
    </w:p>
    <w:p>
      <w:pPr>
        <w:pStyle w:val="14"/>
        <w:keepNext w:val="0"/>
        <w:keepLines w:val="0"/>
        <w:widowControl/>
        <w:suppressLineNumbers w:val="0"/>
        <w:spacing w:before="75" w:beforeAutospacing="0" w:after="75" w:afterAutospacing="0" w:line="435" w:lineRule="atLeast"/>
        <w:ind w:left="0" w:right="0" w:firstLine="0"/>
        <w:jc w:val="both"/>
        <w:outlineLvl w:val="9"/>
        <w:rPr>
          <w:color w:val="auto"/>
          <w:sz w:val="24"/>
          <w:szCs w:val="24"/>
          <w:highlight w:val="none"/>
        </w:rPr>
      </w:pPr>
      <w:r>
        <w:rPr>
          <w:rFonts w:hint="eastAsia" w:ascii="宋体" w:hAnsi="宋体" w:eastAsia="宋体" w:cs="宋体"/>
          <w:color w:val="auto"/>
          <w:spacing w:val="0"/>
          <w:sz w:val="24"/>
          <w:szCs w:val="24"/>
          <w:highlight w:val="none"/>
        </w:rPr>
        <w:t>供应商代表：</w:t>
      </w:r>
      <w:r>
        <w:rPr>
          <w:rFonts w:hint="eastAsia" w:ascii="宋体" w:hAnsi="宋体" w:eastAsia="宋体" w:cs="宋体"/>
          <w:color w:val="auto"/>
          <w:spacing w:val="0"/>
          <w:sz w:val="24"/>
          <w:szCs w:val="24"/>
          <w:highlight w:val="none"/>
          <w:u w:val="single"/>
        </w:rPr>
        <w:t>             （签字） </w:t>
      </w:r>
    </w:p>
    <w:p>
      <w:pPr>
        <w:pStyle w:val="14"/>
        <w:keepNext w:val="0"/>
        <w:keepLines w:val="0"/>
        <w:widowControl/>
        <w:suppressLineNumbers w:val="0"/>
        <w:spacing w:before="75" w:beforeAutospacing="0" w:after="75" w:afterAutospacing="0" w:line="435" w:lineRule="atLeast"/>
        <w:ind w:left="0" w:right="0" w:firstLine="0"/>
        <w:jc w:val="both"/>
        <w:outlineLvl w:val="9"/>
        <w:rPr>
          <w:color w:val="auto"/>
          <w:sz w:val="24"/>
          <w:szCs w:val="24"/>
          <w:highlight w:val="none"/>
        </w:rPr>
      </w:pPr>
      <w:r>
        <w:rPr>
          <w:rFonts w:hint="eastAsia" w:ascii="宋体" w:hAnsi="宋体" w:eastAsia="宋体" w:cs="宋体"/>
          <w:color w:val="auto"/>
          <w:spacing w:val="0"/>
          <w:sz w:val="24"/>
          <w:szCs w:val="24"/>
          <w:highlight w:val="none"/>
        </w:rPr>
        <w:t>供应商名称：</w:t>
      </w:r>
      <w:r>
        <w:rPr>
          <w:rFonts w:hint="eastAsia" w:ascii="宋体" w:hAnsi="宋体" w:eastAsia="宋体" w:cs="宋体"/>
          <w:color w:val="auto"/>
          <w:spacing w:val="0"/>
          <w:sz w:val="24"/>
          <w:szCs w:val="24"/>
          <w:highlight w:val="none"/>
          <w:u w:val="single"/>
        </w:rPr>
        <w:t>      （全称并加盖公章）          </w:t>
      </w:r>
    </w:p>
    <w:p>
      <w:pPr>
        <w:pStyle w:val="14"/>
        <w:keepNext w:val="0"/>
        <w:keepLines w:val="0"/>
        <w:widowControl/>
        <w:suppressLineNumbers w:val="0"/>
        <w:spacing w:before="75" w:beforeAutospacing="0" w:after="75" w:afterAutospacing="0" w:line="435" w:lineRule="atLeast"/>
        <w:ind w:left="0" w:right="0" w:firstLine="0"/>
        <w:outlineLvl w:val="9"/>
        <w:rPr>
          <w:color w:val="auto"/>
          <w:sz w:val="24"/>
          <w:szCs w:val="24"/>
          <w:highlight w:val="none"/>
        </w:rPr>
      </w:pPr>
      <w:r>
        <w:rPr>
          <w:rFonts w:hint="eastAsia" w:ascii="宋体" w:hAnsi="宋体" w:eastAsia="宋体" w:cs="宋体"/>
          <w:color w:val="auto"/>
          <w:spacing w:val="0"/>
          <w:sz w:val="24"/>
          <w:szCs w:val="24"/>
          <w:highlight w:val="none"/>
        </w:rPr>
        <w:t>日  期： </w:t>
      </w:r>
      <w:r>
        <w:rPr>
          <w:rFonts w:hint="eastAsia" w:ascii="宋体" w:hAnsi="宋体" w:eastAsia="宋体" w:cs="宋体"/>
          <w:color w:val="auto"/>
          <w:spacing w:val="0"/>
          <w:sz w:val="24"/>
          <w:szCs w:val="24"/>
          <w:highlight w:val="none"/>
          <w:u w:val="single"/>
        </w:rPr>
        <w:t>    </w:t>
      </w:r>
      <w:r>
        <w:rPr>
          <w:rFonts w:hint="eastAsia" w:ascii="宋体" w:hAnsi="宋体" w:eastAsia="宋体" w:cs="宋体"/>
          <w:color w:val="auto"/>
          <w:spacing w:val="0"/>
          <w:sz w:val="24"/>
          <w:szCs w:val="24"/>
          <w:highlight w:val="none"/>
        </w:rPr>
        <w:t>年 </w:t>
      </w:r>
      <w:r>
        <w:rPr>
          <w:rFonts w:hint="eastAsia" w:ascii="宋体" w:hAnsi="宋体" w:eastAsia="宋体" w:cs="宋体"/>
          <w:color w:val="auto"/>
          <w:spacing w:val="0"/>
          <w:sz w:val="24"/>
          <w:szCs w:val="24"/>
          <w:highlight w:val="none"/>
          <w:u w:val="single"/>
        </w:rPr>
        <w:t>   </w:t>
      </w:r>
      <w:r>
        <w:rPr>
          <w:rFonts w:hint="eastAsia" w:ascii="宋体" w:hAnsi="宋体" w:eastAsia="宋体" w:cs="宋体"/>
          <w:color w:val="auto"/>
          <w:spacing w:val="0"/>
          <w:sz w:val="24"/>
          <w:szCs w:val="24"/>
          <w:highlight w:val="none"/>
        </w:rPr>
        <w:t>月 </w:t>
      </w:r>
      <w:r>
        <w:rPr>
          <w:rFonts w:hint="eastAsia" w:ascii="宋体" w:hAnsi="宋体" w:eastAsia="宋体" w:cs="宋体"/>
          <w:color w:val="auto"/>
          <w:spacing w:val="0"/>
          <w:sz w:val="24"/>
          <w:szCs w:val="24"/>
          <w:highlight w:val="none"/>
          <w:u w:val="single"/>
        </w:rPr>
        <w:t>   </w:t>
      </w:r>
      <w:r>
        <w:rPr>
          <w:rFonts w:hint="eastAsia" w:ascii="宋体" w:hAnsi="宋体" w:eastAsia="宋体" w:cs="宋体"/>
          <w:color w:val="auto"/>
          <w:spacing w:val="0"/>
          <w:sz w:val="24"/>
          <w:szCs w:val="24"/>
          <w:highlight w:val="none"/>
        </w:rPr>
        <w:t>日</w:t>
      </w:r>
    </w:p>
    <w:p>
      <w:pPr>
        <w:pStyle w:val="14"/>
        <w:keepNext w:val="0"/>
        <w:keepLines w:val="0"/>
        <w:widowControl/>
        <w:suppressLineNumbers w:val="0"/>
        <w:spacing w:before="75" w:beforeAutospacing="0" w:after="75" w:afterAutospacing="0" w:line="435" w:lineRule="atLeast"/>
        <w:ind w:left="0" w:right="0" w:firstLine="480"/>
        <w:outlineLvl w:val="9"/>
        <w:rPr>
          <w:color w:val="auto"/>
          <w:sz w:val="24"/>
          <w:szCs w:val="24"/>
          <w:highlight w:val="none"/>
        </w:rPr>
      </w:pPr>
      <w:r>
        <w:rPr>
          <w:rFonts w:hint="eastAsia" w:ascii="宋体" w:hAnsi="宋体" w:eastAsia="宋体" w:cs="宋体"/>
          <w:color w:val="auto"/>
          <w:spacing w:val="0"/>
          <w:sz w:val="24"/>
          <w:szCs w:val="24"/>
          <w:highlight w:val="none"/>
        </w:rPr>
        <w:t> </w:t>
      </w:r>
    </w:p>
    <w:p>
      <w:pPr>
        <w:pStyle w:val="14"/>
        <w:keepNext w:val="0"/>
        <w:keepLines w:val="0"/>
        <w:widowControl/>
        <w:suppressLineNumbers w:val="0"/>
        <w:spacing w:before="75" w:beforeAutospacing="0" w:after="75" w:afterAutospacing="0" w:line="435" w:lineRule="atLeast"/>
        <w:ind w:left="0" w:right="0" w:firstLine="0"/>
        <w:outlineLvl w:val="9"/>
        <w:rPr>
          <w:color w:val="auto"/>
          <w:sz w:val="24"/>
          <w:szCs w:val="24"/>
          <w:highlight w:val="none"/>
        </w:rPr>
      </w:pPr>
      <w:r>
        <w:rPr>
          <w:rFonts w:hint="eastAsia" w:ascii="宋体" w:hAnsi="宋体" w:eastAsia="宋体" w:cs="宋体"/>
          <w:color w:val="auto"/>
          <w:spacing w:val="0"/>
          <w:sz w:val="24"/>
          <w:szCs w:val="24"/>
          <w:highlight w:val="none"/>
        </w:rPr>
        <w:t> </w:t>
      </w:r>
    </w:p>
    <w:p>
      <w:pPr>
        <w:pStyle w:val="14"/>
        <w:keepNext w:val="0"/>
        <w:keepLines w:val="0"/>
        <w:widowControl/>
        <w:suppressLineNumbers w:val="0"/>
        <w:spacing w:before="75" w:beforeAutospacing="0" w:after="75" w:afterAutospacing="0" w:line="435" w:lineRule="atLeast"/>
        <w:ind w:left="0" w:right="0" w:firstLine="0"/>
        <w:outlineLvl w:val="9"/>
        <w:rPr>
          <w:color w:val="auto"/>
          <w:sz w:val="24"/>
          <w:szCs w:val="24"/>
          <w:highlight w:val="none"/>
        </w:rPr>
      </w:pPr>
      <w:r>
        <w:rPr>
          <w:rFonts w:hint="eastAsia" w:ascii="宋体" w:hAnsi="宋体" w:eastAsia="宋体" w:cs="宋体"/>
          <w:color w:val="auto"/>
          <w:spacing w:val="0"/>
          <w:sz w:val="24"/>
          <w:szCs w:val="24"/>
          <w:highlight w:val="none"/>
        </w:rPr>
        <w:t> </w:t>
      </w:r>
    </w:p>
    <w:p>
      <w:pPr>
        <w:pStyle w:val="14"/>
        <w:keepNext w:val="0"/>
        <w:keepLines w:val="0"/>
        <w:widowControl/>
        <w:suppressLineNumbers w:val="0"/>
        <w:spacing w:before="75" w:beforeAutospacing="0" w:after="75" w:afterAutospacing="0" w:line="435" w:lineRule="atLeast"/>
        <w:ind w:left="0" w:right="0" w:firstLine="0"/>
        <w:outlineLvl w:val="9"/>
        <w:rPr>
          <w:color w:val="auto"/>
          <w:sz w:val="24"/>
          <w:szCs w:val="24"/>
          <w:highlight w:val="none"/>
        </w:rPr>
      </w:pPr>
      <w:r>
        <w:rPr>
          <w:rFonts w:hint="eastAsia" w:ascii="宋体" w:hAnsi="宋体" w:eastAsia="宋体" w:cs="宋体"/>
          <w:color w:val="auto"/>
          <w:spacing w:val="0"/>
          <w:sz w:val="24"/>
          <w:szCs w:val="24"/>
          <w:highlight w:val="none"/>
        </w:rPr>
        <w:t> </w:t>
      </w:r>
    </w:p>
    <w:p>
      <w:pPr>
        <w:pStyle w:val="14"/>
        <w:keepNext w:val="0"/>
        <w:keepLines w:val="0"/>
        <w:widowControl/>
        <w:suppressLineNumbers w:val="0"/>
        <w:spacing w:before="75" w:beforeAutospacing="0" w:after="75" w:afterAutospacing="0" w:line="435" w:lineRule="atLeast"/>
        <w:ind w:left="0" w:right="0" w:firstLine="0"/>
        <w:outlineLvl w:val="9"/>
        <w:rPr>
          <w:rFonts w:hint="eastAsia" w:ascii="宋体" w:hAnsi="宋体" w:eastAsia="宋体" w:cs="宋体"/>
          <w:color w:val="auto"/>
          <w:spacing w:val="0"/>
          <w:sz w:val="24"/>
          <w:szCs w:val="24"/>
          <w:highlight w:val="none"/>
        </w:rPr>
      </w:pPr>
    </w:p>
    <w:p>
      <w:pPr>
        <w:pStyle w:val="14"/>
        <w:keepNext w:val="0"/>
        <w:keepLines w:val="0"/>
        <w:widowControl/>
        <w:suppressLineNumbers w:val="0"/>
        <w:spacing w:before="75" w:beforeAutospacing="0" w:after="75" w:afterAutospacing="0" w:line="435" w:lineRule="atLeast"/>
        <w:ind w:left="0" w:right="0" w:firstLine="0"/>
        <w:outlineLvl w:val="9"/>
        <w:rPr>
          <w:color w:val="auto"/>
          <w:sz w:val="24"/>
          <w:szCs w:val="24"/>
          <w:highlight w:val="none"/>
        </w:rPr>
      </w:pPr>
      <w:r>
        <w:rPr>
          <w:rFonts w:hint="eastAsia" w:ascii="宋体" w:hAnsi="宋体" w:eastAsia="宋体" w:cs="宋体"/>
          <w:color w:val="auto"/>
          <w:spacing w:val="0"/>
          <w:sz w:val="24"/>
          <w:szCs w:val="24"/>
          <w:highlight w:val="none"/>
        </w:rPr>
        <w:t>附件3-9    </w:t>
      </w:r>
      <w:r>
        <w:rPr>
          <w:rStyle w:val="18"/>
          <w:rFonts w:hint="eastAsia" w:ascii="宋体" w:hAnsi="宋体" w:eastAsia="宋体" w:cs="宋体"/>
          <w:color w:val="auto"/>
          <w:spacing w:val="0"/>
          <w:sz w:val="24"/>
          <w:szCs w:val="24"/>
          <w:highlight w:val="none"/>
        </w:rPr>
        <w:t>参加采购活动前三年内在经营活动中</w:t>
      </w:r>
    </w:p>
    <w:p>
      <w:pPr>
        <w:pStyle w:val="14"/>
        <w:keepNext w:val="0"/>
        <w:keepLines w:val="0"/>
        <w:widowControl/>
        <w:suppressLineNumbers w:val="0"/>
        <w:spacing w:before="75" w:beforeAutospacing="0" w:after="75" w:afterAutospacing="0" w:line="435" w:lineRule="atLeast"/>
        <w:ind w:left="0" w:right="0" w:firstLine="0"/>
        <w:outlineLvl w:val="9"/>
        <w:rPr>
          <w:color w:val="auto"/>
          <w:sz w:val="24"/>
          <w:szCs w:val="24"/>
          <w:highlight w:val="none"/>
        </w:rPr>
      </w:pPr>
      <w:r>
        <w:rPr>
          <w:rStyle w:val="18"/>
          <w:rFonts w:hint="eastAsia" w:ascii="宋体" w:hAnsi="宋体" w:eastAsia="宋体" w:cs="宋体"/>
          <w:color w:val="auto"/>
          <w:spacing w:val="0"/>
          <w:sz w:val="24"/>
          <w:szCs w:val="24"/>
          <w:highlight w:val="none"/>
        </w:rPr>
        <w:t>         </w:t>
      </w:r>
    </w:p>
    <w:p>
      <w:pPr>
        <w:pStyle w:val="14"/>
        <w:keepNext w:val="0"/>
        <w:keepLines w:val="0"/>
        <w:widowControl/>
        <w:suppressLineNumbers w:val="0"/>
        <w:spacing w:before="75" w:beforeAutospacing="0" w:after="75" w:afterAutospacing="0" w:line="435" w:lineRule="atLeast"/>
        <w:ind w:left="0" w:right="0" w:firstLine="1935"/>
        <w:outlineLvl w:val="9"/>
        <w:rPr>
          <w:color w:val="auto"/>
          <w:sz w:val="24"/>
          <w:szCs w:val="24"/>
          <w:highlight w:val="none"/>
        </w:rPr>
      </w:pPr>
      <w:r>
        <w:rPr>
          <w:rStyle w:val="18"/>
          <w:rFonts w:hint="eastAsia" w:ascii="宋体" w:hAnsi="宋体" w:eastAsia="宋体" w:cs="宋体"/>
          <w:color w:val="auto"/>
          <w:spacing w:val="0"/>
          <w:sz w:val="24"/>
          <w:szCs w:val="24"/>
          <w:highlight w:val="none"/>
        </w:rPr>
        <w:t>没有重大违法记录书面声明</w:t>
      </w:r>
    </w:p>
    <w:p>
      <w:pPr>
        <w:pStyle w:val="14"/>
        <w:keepNext w:val="0"/>
        <w:keepLines w:val="0"/>
        <w:widowControl/>
        <w:suppressLineNumbers w:val="0"/>
        <w:spacing w:before="75" w:beforeAutospacing="0" w:after="75" w:afterAutospacing="0" w:line="435" w:lineRule="atLeast"/>
        <w:ind w:left="0" w:right="0" w:firstLine="0"/>
        <w:outlineLvl w:val="9"/>
        <w:rPr>
          <w:color w:val="auto"/>
          <w:sz w:val="24"/>
          <w:szCs w:val="24"/>
          <w:highlight w:val="none"/>
        </w:rPr>
      </w:pPr>
      <w:r>
        <w:rPr>
          <w:rFonts w:hint="eastAsia" w:ascii="宋体" w:hAnsi="宋体" w:eastAsia="宋体" w:cs="宋体"/>
          <w:color w:val="auto"/>
          <w:spacing w:val="0"/>
          <w:sz w:val="24"/>
          <w:szCs w:val="24"/>
          <w:highlight w:val="none"/>
        </w:rPr>
        <w:t> </w:t>
      </w:r>
    </w:p>
    <w:p>
      <w:pPr>
        <w:pStyle w:val="14"/>
        <w:keepNext w:val="0"/>
        <w:keepLines w:val="0"/>
        <w:widowControl/>
        <w:suppressLineNumbers w:val="0"/>
        <w:spacing w:before="75" w:beforeAutospacing="0" w:after="75" w:afterAutospacing="0" w:line="435" w:lineRule="atLeast"/>
        <w:ind w:left="0" w:right="0" w:firstLine="0"/>
        <w:outlineLvl w:val="9"/>
        <w:rPr>
          <w:color w:val="auto"/>
          <w:sz w:val="24"/>
          <w:szCs w:val="24"/>
          <w:highlight w:val="none"/>
        </w:rPr>
      </w:pPr>
      <w:r>
        <w:rPr>
          <w:rFonts w:hint="eastAsia" w:ascii="宋体" w:hAnsi="宋体" w:eastAsia="宋体" w:cs="宋体"/>
          <w:color w:val="auto"/>
          <w:spacing w:val="0"/>
          <w:sz w:val="24"/>
          <w:szCs w:val="24"/>
          <w:highlight w:val="none"/>
        </w:rPr>
        <w:t>致：</w:t>
      </w:r>
      <w:r>
        <w:rPr>
          <w:rFonts w:hint="eastAsia" w:ascii="宋体" w:hAnsi="宋体" w:eastAsia="宋体" w:cs="宋体"/>
          <w:color w:val="auto"/>
          <w:spacing w:val="0"/>
          <w:sz w:val="24"/>
          <w:szCs w:val="24"/>
          <w:highlight w:val="none"/>
          <w:u w:val="single"/>
        </w:rPr>
        <w:t>     (采购人或采购代理机构)       </w:t>
      </w:r>
    </w:p>
    <w:p>
      <w:pPr>
        <w:pStyle w:val="14"/>
        <w:keepNext w:val="0"/>
        <w:keepLines w:val="0"/>
        <w:widowControl/>
        <w:suppressLineNumbers w:val="0"/>
        <w:spacing w:before="75" w:beforeAutospacing="0" w:after="75" w:afterAutospacing="0" w:line="435" w:lineRule="atLeast"/>
        <w:ind w:left="0" w:right="0" w:firstLine="480"/>
        <w:outlineLvl w:val="9"/>
        <w:rPr>
          <w:color w:val="auto"/>
          <w:sz w:val="24"/>
          <w:szCs w:val="24"/>
          <w:highlight w:val="none"/>
        </w:rPr>
      </w:pPr>
      <w:r>
        <w:rPr>
          <w:rFonts w:hint="eastAsia" w:ascii="宋体" w:hAnsi="宋体" w:eastAsia="宋体" w:cs="宋体"/>
          <w:color w:val="auto"/>
          <w:spacing w:val="0"/>
          <w:sz w:val="24"/>
          <w:szCs w:val="24"/>
          <w:highlight w:val="none"/>
        </w:rPr>
        <w:t>参加采购活动前三年内，我方在经营活动中没有重大违法记录，</w:t>
      </w:r>
      <w:r>
        <w:rPr>
          <w:rFonts w:hint="eastAsia" w:ascii="宋体" w:hAnsi="宋体" w:eastAsia="宋体" w:cs="宋体"/>
          <w:color w:val="auto"/>
          <w:sz w:val="24"/>
          <w:szCs w:val="24"/>
          <w:highlight w:val="none"/>
        </w:rPr>
        <w:t>也无行贿犯罪记录。</w:t>
      </w:r>
    </w:p>
    <w:p>
      <w:pPr>
        <w:pStyle w:val="14"/>
        <w:keepNext w:val="0"/>
        <w:keepLines w:val="0"/>
        <w:widowControl/>
        <w:suppressLineNumbers w:val="0"/>
        <w:spacing w:before="75" w:beforeAutospacing="0" w:after="75" w:afterAutospacing="0" w:line="435" w:lineRule="atLeast"/>
        <w:ind w:left="0" w:right="0" w:firstLine="480"/>
        <w:outlineLvl w:val="9"/>
        <w:rPr>
          <w:color w:val="auto"/>
          <w:sz w:val="24"/>
          <w:szCs w:val="24"/>
          <w:highlight w:val="none"/>
        </w:rPr>
      </w:pPr>
      <w:r>
        <w:rPr>
          <w:rFonts w:hint="eastAsia" w:ascii="宋体" w:hAnsi="宋体" w:eastAsia="宋体" w:cs="宋体"/>
          <w:color w:val="auto"/>
          <w:spacing w:val="0"/>
          <w:sz w:val="24"/>
          <w:szCs w:val="24"/>
          <w:highlight w:val="none"/>
        </w:rPr>
        <w:t>特此声明。</w:t>
      </w:r>
    </w:p>
    <w:p>
      <w:pPr>
        <w:pStyle w:val="14"/>
        <w:keepNext w:val="0"/>
        <w:keepLines w:val="0"/>
        <w:widowControl/>
        <w:suppressLineNumbers w:val="0"/>
        <w:spacing w:before="75" w:beforeAutospacing="0" w:after="75" w:afterAutospacing="0" w:line="435" w:lineRule="atLeast"/>
        <w:ind w:left="0" w:right="0" w:firstLine="0"/>
        <w:outlineLvl w:val="9"/>
        <w:rPr>
          <w:color w:val="auto"/>
          <w:sz w:val="24"/>
          <w:szCs w:val="24"/>
          <w:highlight w:val="none"/>
        </w:rPr>
      </w:pPr>
      <w:r>
        <w:rPr>
          <w:rFonts w:hint="eastAsia" w:ascii="宋体" w:hAnsi="宋体" w:eastAsia="宋体" w:cs="宋体"/>
          <w:color w:val="auto"/>
          <w:spacing w:val="0"/>
          <w:sz w:val="24"/>
          <w:szCs w:val="24"/>
          <w:highlight w:val="none"/>
        </w:rPr>
        <w:t> </w:t>
      </w:r>
    </w:p>
    <w:p>
      <w:pPr>
        <w:pStyle w:val="14"/>
        <w:keepNext w:val="0"/>
        <w:keepLines w:val="0"/>
        <w:widowControl/>
        <w:suppressLineNumbers w:val="0"/>
        <w:spacing w:before="75" w:beforeAutospacing="0" w:after="75" w:afterAutospacing="0" w:line="435" w:lineRule="atLeast"/>
        <w:ind w:left="0" w:right="0" w:firstLine="0"/>
        <w:outlineLvl w:val="9"/>
        <w:rPr>
          <w:color w:val="auto"/>
          <w:sz w:val="24"/>
          <w:szCs w:val="24"/>
          <w:highlight w:val="none"/>
        </w:rPr>
      </w:pPr>
      <w:r>
        <w:rPr>
          <w:rFonts w:hint="eastAsia" w:ascii="宋体" w:hAnsi="宋体" w:eastAsia="宋体" w:cs="宋体"/>
          <w:color w:val="auto"/>
          <w:spacing w:val="0"/>
          <w:sz w:val="24"/>
          <w:szCs w:val="24"/>
          <w:highlight w:val="none"/>
        </w:rPr>
        <w:t>★注意：</w:t>
      </w:r>
    </w:p>
    <w:p>
      <w:pPr>
        <w:pStyle w:val="14"/>
        <w:keepNext w:val="0"/>
        <w:keepLines w:val="0"/>
        <w:widowControl/>
        <w:suppressLineNumbers w:val="0"/>
        <w:spacing w:before="75" w:beforeAutospacing="0" w:after="75" w:afterAutospacing="0" w:line="435" w:lineRule="atLeast"/>
        <w:ind w:left="0" w:right="0" w:firstLine="0"/>
        <w:outlineLvl w:val="9"/>
        <w:rPr>
          <w:color w:val="auto"/>
          <w:sz w:val="24"/>
          <w:szCs w:val="24"/>
          <w:highlight w:val="none"/>
        </w:rPr>
      </w:pPr>
      <w:r>
        <w:rPr>
          <w:rFonts w:hint="eastAsia" w:ascii="宋体" w:hAnsi="宋体" w:eastAsia="宋体" w:cs="宋体"/>
          <w:color w:val="auto"/>
          <w:spacing w:val="0"/>
          <w:sz w:val="24"/>
          <w:szCs w:val="24"/>
          <w:highlight w:val="none"/>
        </w:rPr>
        <w:t>1、“重大违法记录”指供应商因违法经营受到刑事处罚或责令停产停业、吊销许可证或执照、较大数额罚款等行政处罚。</w:t>
      </w:r>
    </w:p>
    <w:p>
      <w:pPr>
        <w:pStyle w:val="14"/>
        <w:keepNext w:val="0"/>
        <w:keepLines w:val="0"/>
        <w:widowControl/>
        <w:suppressLineNumbers w:val="0"/>
        <w:spacing w:before="75" w:beforeAutospacing="0" w:after="75" w:afterAutospacing="0" w:line="435" w:lineRule="atLeast"/>
        <w:ind w:left="0" w:right="0" w:firstLine="0"/>
        <w:outlineLvl w:val="9"/>
        <w:rPr>
          <w:color w:val="auto"/>
          <w:sz w:val="24"/>
          <w:szCs w:val="24"/>
          <w:highlight w:val="none"/>
        </w:rPr>
      </w:pPr>
      <w:r>
        <w:rPr>
          <w:rFonts w:hint="eastAsia" w:ascii="宋体" w:hAnsi="宋体" w:eastAsia="宋体" w:cs="宋体"/>
          <w:color w:val="auto"/>
          <w:spacing w:val="0"/>
          <w:sz w:val="24"/>
          <w:szCs w:val="24"/>
          <w:highlight w:val="none"/>
        </w:rPr>
        <w:t>2、请供应商根据实际情况进行声明，若声明不真实，视为提供虚假材料。</w:t>
      </w:r>
    </w:p>
    <w:p>
      <w:pPr>
        <w:pStyle w:val="14"/>
        <w:keepNext w:val="0"/>
        <w:keepLines w:val="0"/>
        <w:widowControl/>
        <w:suppressLineNumbers w:val="0"/>
        <w:spacing w:before="75" w:beforeAutospacing="0" w:after="75" w:afterAutospacing="0" w:line="435" w:lineRule="atLeast"/>
        <w:ind w:left="0" w:right="0" w:firstLine="0"/>
        <w:outlineLvl w:val="9"/>
        <w:rPr>
          <w:color w:val="auto"/>
          <w:sz w:val="24"/>
          <w:szCs w:val="24"/>
          <w:highlight w:val="none"/>
        </w:rPr>
      </w:pPr>
      <w:r>
        <w:rPr>
          <w:rFonts w:hint="eastAsia" w:ascii="宋体" w:hAnsi="宋体" w:eastAsia="宋体" w:cs="宋体"/>
          <w:color w:val="auto"/>
          <w:spacing w:val="0"/>
          <w:sz w:val="24"/>
          <w:szCs w:val="24"/>
          <w:highlight w:val="none"/>
        </w:rPr>
        <w:t>3、对于接受联合体形式的磋商且供应商是联合体的，则联合体各成员都应当提交本资格证明文件。</w:t>
      </w:r>
    </w:p>
    <w:p>
      <w:pPr>
        <w:pStyle w:val="14"/>
        <w:keepNext w:val="0"/>
        <w:keepLines w:val="0"/>
        <w:widowControl/>
        <w:suppressLineNumbers w:val="0"/>
        <w:spacing w:before="75" w:beforeAutospacing="0" w:after="75" w:afterAutospacing="0" w:line="435" w:lineRule="atLeast"/>
        <w:ind w:left="0" w:right="0" w:firstLine="0"/>
        <w:outlineLvl w:val="9"/>
        <w:rPr>
          <w:color w:val="auto"/>
          <w:sz w:val="24"/>
          <w:szCs w:val="24"/>
          <w:highlight w:val="none"/>
        </w:rPr>
      </w:pPr>
      <w:r>
        <w:rPr>
          <w:rFonts w:hint="eastAsia" w:ascii="宋体" w:hAnsi="宋体" w:eastAsia="宋体" w:cs="宋体"/>
          <w:color w:val="auto"/>
          <w:spacing w:val="0"/>
          <w:sz w:val="24"/>
          <w:szCs w:val="24"/>
          <w:highlight w:val="none"/>
        </w:rPr>
        <w:t> </w:t>
      </w:r>
    </w:p>
    <w:p>
      <w:pPr>
        <w:pStyle w:val="14"/>
        <w:keepNext w:val="0"/>
        <w:keepLines w:val="0"/>
        <w:widowControl/>
        <w:suppressLineNumbers w:val="0"/>
        <w:spacing w:before="75" w:beforeAutospacing="0" w:after="75" w:afterAutospacing="0" w:line="435" w:lineRule="atLeast"/>
        <w:ind w:left="0" w:right="0" w:firstLine="0"/>
        <w:outlineLvl w:val="9"/>
        <w:rPr>
          <w:color w:val="auto"/>
          <w:sz w:val="24"/>
          <w:szCs w:val="24"/>
          <w:highlight w:val="none"/>
        </w:rPr>
      </w:pPr>
      <w:r>
        <w:rPr>
          <w:rFonts w:hint="eastAsia" w:ascii="宋体" w:hAnsi="宋体" w:eastAsia="宋体" w:cs="宋体"/>
          <w:color w:val="auto"/>
          <w:spacing w:val="0"/>
          <w:sz w:val="24"/>
          <w:szCs w:val="24"/>
          <w:highlight w:val="none"/>
        </w:rPr>
        <w:t> </w:t>
      </w:r>
    </w:p>
    <w:p>
      <w:pPr>
        <w:pStyle w:val="14"/>
        <w:keepNext w:val="0"/>
        <w:keepLines w:val="0"/>
        <w:widowControl/>
        <w:suppressLineNumbers w:val="0"/>
        <w:spacing w:before="75" w:beforeAutospacing="0" w:after="75" w:afterAutospacing="0" w:line="435" w:lineRule="atLeast"/>
        <w:ind w:left="0" w:right="0" w:firstLine="0"/>
        <w:jc w:val="both"/>
        <w:outlineLvl w:val="9"/>
        <w:rPr>
          <w:color w:val="auto"/>
          <w:sz w:val="24"/>
          <w:szCs w:val="24"/>
          <w:highlight w:val="none"/>
        </w:rPr>
      </w:pPr>
      <w:r>
        <w:rPr>
          <w:rFonts w:hint="eastAsia" w:ascii="宋体" w:hAnsi="宋体" w:eastAsia="宋体" w:cs="宋体"/>
          <w:color w:val="auto"/>
          <w:spacing w:val="0"/>
          <w:sz w:val="24"/>
          <w:szCs w:val="24"/>
          <w:highlight w:val="none"/>
        </w:rPr>
        <w:t>供应商代表：</w:t>
      </w:r>
      <w:r>
        <w:rPr>
          <w:rFonts w:hint="eastAsia" w:ascii="宋体" w:hAnsi="宋体" w:eastAsia="宋体" w:cs="宋体"/>
          <w:color w:val="auto"/>
          <w:spacing w:val="0"/>
          <w:sz w:val="24"/>
          <w:szCs w:val="24"/>
          <w:highlight w:val="none"/>
          <w:u w:val="single"/>
        </w:rPr>
        <w:t>             （签字） </w:t>
      </w:r>
    </w:p>
    <w:p>
      <w:pPr>
        <w:pStyle w:val="14"/>
        <w:keepNext w:val="0"/>
        <w:keepLines w:val="0"/>
        <w:widowControl/>
        <w:suppressLineNumbers w:val="0"/>
        <w:spacing w:before="75" w:beforeAutospacing="0" w:after="75" w:afterAutospacing="0" w:line="435" w:lineRule="atLeast"/>
        <w:ind w:left="0" w:right="0" w:firstLine="0"/>
        <w:jc w:val="both"/>
        <w:outlineLvl w:val="9"/>
        <w:rPr>
          <w:color w:val="auto"/>
          <w:sz w:val="24"/>
          <w:szCs w:val="24"/>
          <w:highlight w:val="none"/>
        </w:rPr>
      </w:pPr>
      <w:r>
        <w:rPr>
          <w:rFonts w:hint="eastAsia" w:ascii="宋体" w:hAnsi="宋体" w:eastAsia="宋体" w:cs="宋体"/>
          <w:color w:val="auto"/>
          <w:spacing w:val="0"/>
          <w:sz w:val="24"/>
          <w:szCs w:val="24"/>
          <w:highlight w:val="none"/>
        </w:rPr>
        <w:t>供应商名称：</w:t>
      </w:r>
      <w:r>
        <w:rPr>
          <w:rFonts w:hint="eastAsia" w:ascii="宋体" w:hAnsi="宋体" w:eastAsia="宋体" w:cs="宋体"/>
          <w:color w:val="auto"/>
          <w:spacing w:val="0"/>
          <w:sz w:val="24"/>
          <w:szCs w:val="24"/>
          <w:highlight w:val="none"/>
          <w:u w:val="single"/>
        </w:rPr>
        <w:t>         （全称并加盖公章）              </w:t>
      </w:r>
    </w:p>
    <w:p>
      <w:pPr>
        <w:pStyle w:val="14"/>
        <w:keepNext w:val="0"/>
        <w:keepLines w:val="0"/>
        <w:widowControl/>
        <w:suppressLineNumbers w:val="0"/>
        <w:spacing w:before="75" w:beforeAutospacing="0" w:after="75" w:afterAutospacing="0" w:line="435" w:lineRule="atLeast"/>
        <w:ind w:left="0" w:right="0" w:firstLine="0"/>
        <w:outlineLvl w:val="9"/>
        <w:rPr>
          <w:color w:val="auto"/>
          <w:sz w:val="24"/>
          <w:szCs w:val="24"/>
          <w:highlight w:val="none"/>
        </w:rPr>
      </w:pPr>
      <w:r>
        <w:rPr>
          <w:rFonts w:hint="eastAsia" w:ascii="宋体" w:hAnsi="宋体" w:eastAsia="宋体" w:cs="宋体"/>
          <w:color w:val="auto"/>
          <w:spacing w:val="0"/>
          <w:sz w:val="24"/>
          <w:szCs w:val="24"/>
          <w:highlight w:val="none"/>
        </w:rPr>
        <w:t>日  期： </w:t>
      </w:r>
      <w:r>
        <w:rPr>
          <w:rFonts w:hint="eastAsia" w:ascii="宋体" w:hAnsi="宋体" w:eastAsia="宋体" w:cs="宋体"/>
          <w:color w:val="auto"/>
          <w:spacing w:val="0"/>
          <w:sz w:val="24"/>
          <w:szCs w:val="24"/>
          <w:highlight w:val="none"/>
          <w:u w:val="single"/>
        </w:rPr>
        <w:t>    </w:t>
      </w:r>
      <w:r>
        <w:rPr>
          <w:rFonts w:hint="eastAsia" w:ascii="宋体" w:hAnsi="宋体" w:eastAsia="宋体" w:cs="宋体"/>
          <w:color w:val="auto"/>
          <w:spacing w:val="0"/>
          <w:sz w:val="24"/>
          <w:szCs w:val="24"/>
          <w:highlight w:val="none"/>
        </w:rPr>
        <w:t>年 </w:t>
      </w:r>
      <w:r>
        <w:rPr>
          <w:rFonts w:hint="eastAsia" w:ascii="宋体" w:hAnsi="宋体" w:eastAsia="宋体" w:cs="宋体"/>
          <w:color w:val="auto"/>
          <w:spacing w:val="0"/>
          <w:sz w:val="24"/>
          <w:szCs w:val="24"/>
          <w:highlight w:val="none"/>
          <w:u w:val="single"/>
        </w:rPr>
        <w:t>   </w:t>
      </w:r>
      <w:r>
        <w:rPr>
          <w:rFonts w:hint="eastAsia" w:ascii="宋体" w:hAnsi="宋体" w:eastAsia="宋体" w:cs="宋体"/>
          <w:color w:val="auto"/>
          <w:spacing w:val="0"/>
          <w:sz w:val="24"/>
          <w:szCs w:val="24"/>
          <w:highlight w:val="none"/>
        </w:rPr>
        <w:t>月 </w:t>
      </w:r>
      <w:r>
        <w:rPr>
          <w:rFonts w:hint="eastAsia" w:ascii="宋体" w:hAnsi="宋体" w:eastAsia="宋体" w:cs="宋体"/>
          <w:color w:val="auto"/>
          <w:spacing w:val="0"/>
          <w:sz w:val="24"/>
          <w:szCs w:val="24"/>
          <w:highlight w:val="none"/>
          <w:u w:val="single"/>
        </w:rPr>
        <w:t>   </w:t>
      </w:r>
      <w:r>
        <w:rPr>
          <w:rFonts w:hint="eastAsia" w:ascii="宋体" w:hAnsi="宋体" w:eastAsia="宋体" w:cs="宋体"/>
          <w:color w:val="auto"/>
          <w:spacing w:val="0"/>
          <w:sz w:val="24"/>
          <w:szCs w:val="24"/>
          <w:highlight w:val="none"/>
        </w:rPr>
        <w:t>日</w:t>
      </w:r>
    </w:p>
    <w:p>
      <w:pPr>
        <w:pStyle w:val="14"/>
        <w:keepNext w:val="0"/>
        <w:keepLines w:val="0"/>
        <w:widowControl/>
        <w:suppressLineNumbers w:val="0"/>
        <w:spacing w:before="75" w:beforeAutospacing="0" w:after="75" w:afterAutospacing="0" w:line="435" w:lineRule="atLeast"/>
        <w:ind w:left="0" w:right="0" w:firstLine="0"/>
        <w:outlineLvl w:val="9"/>
        <w:rPr>
          <w:color w:val="auto"/>
          <w:sz w:val="24"/>
          <w:szCs w:val="24"/>
          <w:highlight w:val="none"/>
        </w:rPr>
      </w:pPr>
      <w:r>
        <w:rPr>
          <w:rFonts w:hint="eastAsia" w:ascii="宋体" w:hAnsi="宋体" w:eastAsia="宋体" w:cs="宋体"/>
          <w:color w:val="auto"/>
          <w:spacing w:val="0"/>
          <w:sz w:val="24"/>
          <w:szCs w:val="24"/>
          <w:highlight w:val="none"/>
        </w:rPr>
        <w:t> </w:t>
      </w:r>
    </w:p>
    <w:p>
      <w:pPr>
        <w:pStyle w:val="14"/>
        <w:keepNext w:val="0"/>
        <w:keepLines w:val="0"/>
        <w:widowControl/>
        <w:suppressLineNumbers w:val="0"/>
        <w:spacing w:before="75" w:beforeAutospacing="0" w:after="75" w:afterAutospacing="0" w:line="435" w:lineRule="atLeast"/>
        <w:ind w:left="0" w:right="0" w:firstLine="0"/>
        <w:outlineLvl w:val="9"/>
        <w:rPr>
          <w:color w:val="auto"/>
          <w:sz w:val="24"/>
          <w:szCs w:val="24"/>
          <w:highlight w:val="none"/>
        </w:rPr>
      </w:pPr>
      <w:r>
        <w:rPr>
          <w:rFonts w:hint="eastAsia" w:ascii="宋体" w:hAnsi="宋体" w:eastAsia="宋体" w:cs="宋体"/>
          <w:color w:val="auto"/>
          <w:spacing w:val="0"/>
          <w:sz w:val="24"/>
          <w:szCs w:val="24"/>
          <w:highlight w:val="none"/>
        </w:rPr>
        <w:t> </w:t>
      </w:r>
    </w:p>
    <w:p>
      <w:pPr>
        <w:pStyle w:val="14"/>
        <w:keepNext w:val="0"/>
        <w:keepLines w:val="0"/>
        <w:widowControl/>
        <w:suppressLineNumbers w:val="0"/>
        <w:spacing w:before="75" w:beforeAutospacing="0" w:after="75" w:afterAutospacing="0" w:line="435" w:lineRule="atLeast"/>
        <w:ind w:left="0" w:right="0" w:firstLine="0"/>
        <w:outlineLvl w:val="9"/>
        <w:rPr>
          <w:color w:val="auto"/>
          <w:sz w:val="24"/>
          <w:szCs w:val="24"/>
          <w:highlight w:val="none"/>
        </w:rPr>
      </w:pPr>
      <w:r>
        <w:rPr>
          <w:rFonts w:hint="eastAsia" w:ascii="宋体" w:hAnsi="宋体" w:eastAsia="宋体" w:cs="宋体"/>
          <w:color w:val="auto"/>
          <w:spacing w:val="0"/>
          <w:sz w:val="24"/>
          <w:szCs w:val="24"/>
          <w:highlight w:val="none"/>
        </w:rPr>
        <w:t> </w:t>
      </w:r>
    </w:p>
    <w:p>
      <w:pPr>
        <w:pStyle w:val="14"/>
        <w:keepNext w:val="0"/>
        <w:keepLines w:val="0"/>
        <w:widowControl/>
        <w:suppressLineNumbers w:val="0"/>
        <w:spacing w:before="75" w:beforeAutospacing="0" w:after="75" w:afterAutospacing="0" w:line="435" w:lineRule="atLeast"/>
        <w:ind w:left="0" w:right="0" w:firstLine="0"/>
        <w:outlineLvl w:val="9"/>
        <w:rPr>
          <w:color w:val="auto"/>
          <w:sz w:val="24"/>
          <w:szCs w:val="24"/>
          <w:highlight w:val="none"/>
        </w:rPr>
      </w:pPr>
      <w:r>
        <w:rPr>
          <w:color w:val="auto"/>
          <w:spacing w:val="0"/>
          <w:sz w:val="24"/>
          <w:szCs w:val="24"/>
          <w:highlight w:val="none"/>
        </w:rPr>
        <w:t> </w:t>
      </w:r>
    </w:p>
    <w:p>
      <w:pPr>
        <w:pStyle w:val="14"/>
        <w:keepNext w:val="0"/>
        <w:keepLines w:val="0"/>
        <w:widowControl/>
        <w:suppressLineNumbers w:val="0"/>
        <w:spacing w:before="75" w:beforeAutospacing="0" w:after="75" w:afterAutospacing="0" w:line="435" w:lineRule="atLeast"/>
        <w:ind w:left="0" w:right="0" w:firstLine="0"/>
        <w:outlineLvl w:val="9"/>
        <w:rPr>
          <w:rFonts w:hint="eastAsia" w:ascii="宋体" w:hAnsi="宋体" w:eastAsia="宋体" w:cs="宋体"/>
          <w:color w:val="auto"/>
          <w:spacing w:val="0"/>
          <w:sz w:val="24"/>
          <w:szCs w:val="24"/>
          <w:highlight w:val="none"/>
          <w:lang w:eastAsia="zh-CN"/>
        </w:rPr>
      </w:pPr>
    </w:p>
    <w:p>
      <w:pPr>
        <w:pStyle w:val="14"/>
        <w:keepNext w:val="0"/>
        <w:keepLines w:val="0"/>
        <w:widowControl/>
        <w:suppressLineNumbers w:val="0"/>
        <w:spacing w:before="75" w:beforeAutospacing="0" w:after="75" w:afterAutospacing="0" w:line="435" w:lineRule="atLeast"/>
        <w:ind w:left="0" w:right="0" w:firstLine="0"/>
        <w:outlineLvl w:val="9"/>
        <w:rPr>
          <w:rFonts w:hint="eastAsia" w:ascii="宋体" w:hAnsi="宋体" w:eastAsia="宋体" w:cs="宋体"/>
          <w:color w:val="auto"/>
          <w:spacing w:val="0"/>
          <w:sz w:val="24"/>
          <w:szCs w:val="24"/>
          <w:highlight w:val="none"/>
          <w:lang w:eastAsia="zh-CN"/>
        </w:rPr>
      </w:pPr>
    </w:p>
    <w:p>
      <w:pPr>
        <w:pStyle w:val="14"/>
        <w:keepNext w:val="0"/>
        <w:keepLines w:val="0"/>
        <w:widowControl/>
        <w:suppressLineNumbers w:val="0"/>
        <w:spacing w:before="75" w:beforeAutospacing="0" w:after="75" w:afterAutospacing="0" w:line="435" w:lineRule="atLeast"/>
        <w:ind w:left="0" w:right="0" w:firstLine="0"/>
        <w:outlineLvl w:val="9"/>
        <w:rPr>
          <w:color w:val="auto"/>
          <w:sz w:val="24"/>
          <w:szCs w:val="24"/>
          <w:highlight w:val="none"/>
        </w:rPr>
      </w:pPr>
      <w:r>
        <w:rPr>
          <w:rFonts w:hint="eastAsia" w:ascii="宋体" w:hAnsi="宋体" w:eastAsia="宋体" w:cs="宋体"/>
          <w:color w:val="auto"/>
          <w:spacing w:val="0"/>
          <w:sz w:val="24"/>
          <w:szCs w:val="24"/>
          <w:highlight w:val="none"/>
        </w:rPr>
        <w:br w:type="page"/>
      </w:r>
      <w:bookmarkStart w:id="156" w:name="_Toc12001"/>
      <w:bookmarkStart w:id="157" w:name="_Toc27396"/>
      <w:r>
        <w:rPr>
          <w:rFonts w:hint="eastAsia" w:ascii="宋体" w:hAnsi="宋体" w:eastAsia="宋体" w:cs="宋体"/>
          <w:color w:val="auto"/>
          <w:spacing w:val="0"/>
          <w:sz w:val="24"/>
          <w:szCs w:val="24"/>
          <w:highlight w:val="none"/>
        </w:rPr>
        <w:t>附件3-10       </w:t>
      </w:r>
      <w:r>
        <w:rPr>
          <w:rStyle w:val="18"/>
          <w:rFonts w:hint="eastAsia" w:ascii="宋体" w:hAnsi="宋体" w:eastAsia="宋体" w:cs="宋体"/>
          <w:color w:val="auto"/>
          <w:spacing w:val="0"/>
          <w:sz w:val="24"/>
          <w:szCs w:val="24"/>
          <w:highlight w:val="none"/>
        </w:rPr>
        <w:t>信用记录查询结果</w:t>
      </w:r>
      <w:bookmarkEnd w:id="156"/>
      <w:bookmarkEnd w:id="157"/>
    </w:p>
    <w:p>
      <w:pPr>
        <w:pStyle w:val="14"/>
        <w:keepNext w:val="0"/>
        <w:keepLines w:val="0"/>
        <w:widowControl/>
        <w:suppressLineNumbers w:val="0"/>
        <w:spacing w:before="75" w:beforeAutospacing="0" w:after="75" w:afterAutospacing="0" w:line="435" w:lineRule="atLeast"/>
        <w:ind w:left="0" w:right="0" w:firstLine="0"/>
        <w:outlineLvl w:val="9"/>
        <w:rPr>
          <w:color w:val="auto"/>
          <w:sz w:val="24"/>
          <w:szCs w:val="24"/>
          <w:highlight w:val="none"/>
        </w:rPr>
      </w:pPr>
      <w:r>
        <w:rPr>
          <w:rFonts w:hint="eastAsia" w:ascii="宋体" w:hAnsi="宋体" w:eastAsia="宋体" w:cs="宋体"/>
          <w:color w:val="auto"/>
          <w:spacing w:val="0"/>
          <w:sz w:val="24"/>
          <w:szCs w:val="24"/>
          <w:highlight w:val="none"/>
        </w:rPr>
        <w:t> </w:t>
      </w:r>
    </w:p>
    <w:p>
      <w:pPr>
        <w:pStyle w:val="14"/>
        <w:keepNext w:val="0"/>
        <w:keepLines w:val="0"/>
        <w:widowControl/>
        <w:suppressLineNumbers w:val="0"/>
        <w:spacing w:before="75" w:beforeAutospacing="0" w:after="75" w:afterAutospacing="0" w:line="435" w:lineRule="atLeast"/>
        <w:ind w:left="0" w:right="0" w:firstLine="0"/>
        <w:outlineLvl w:val="9"/>
        <w:rPr>
          <w:color w:val="auto"/>
          <w:sz w:val="24"/>
          <w:szCs w:val="24"/>
          <w:highlight w:val="none"/>
        </w:rPr>
      </w:pPr>
      <w:r>
        <w:rPr>
          <w:rFonts w:hint="eastAsia" w:ascii="宋体" w:hAnsi="宋体" w:eastAsia="宋体" w:cs="宋体"/>
          <w:color w:val="auto"/>
          <w:spacing w:val="0"/>
          <w:sz w:val="24"/>
          <w:szCs w:val="24"/>
          <w:highlight w:val="none"/>
        </w:rPr>
        <w:t>致：</w:t>
      </w:r>
      <w:r>
        <w:rPr>
          <w:rFonts w:hint="eastAsia" w:ascii="宋体" w:hAnsi="宋体" w:eastAsia="宋体" w:cs="宋体"/>
          <w:color w:val="auto"/>
          <w:spacing w:val="0"/>
          <w:sz w:val="24"/>
          <w:szCs w:val="24"/>
          <w:highlight w:val="none"/>
          <w:u w:val="single"/>
        </w:rPr>
        <w:t>     (采购人或采购代理机构)     </w:t>
      </w:r>
    </w:p>
    <w:p>
      <w:pPr>
        <w:pStyle w:val="14"/>
        <w:keepNext w:val="0"/>
        <w:keepLines w:val="0"/>
        <w:widowControl/>
        <w:suppressLineNumbers w:val="0"/>
        <w:spacing w:before="75" w:beforeAutospacing="0" w:after="75" w:afterAutospacing="0" w:line="435" w:lineRule="atLeast"/>
        <w:ind w:left="0" w:right="0" w:firstLine="480"/>
        <w:outlineLvl w:val="9"/>
        <w:rPr>
          <w:color w:val="auto"/>
          <w:sz w:val="24"/>
          <w:szCs w:val="24"/>
          <w:highlight w:val="none"/>
        </w:rPr>
      </w:pPr>
      <w:r>
        <w:rPr>
          <w:rFonts w:hint="eastAsia" w:ascii="宋体" w:hAnsi="宋体" w:eastAsia="宋体" w:cs="宋体"/>
          <w:color w:val="auto"/>
          <w:spacing w:val="0"/>
          <w:sz w:val="24"/>
          <w:szCs w:val="24"/>
          <w:highlight w:val="none"/>
        </w:rPr>
        <w:t>现附上截至</w:t>
      </w:r>
      <w:r>
        <w:rPr>
          <w:rFonts w:hint="eastAsia" w:ascii="宋体" w:hAnsi="宋体" w:eastAsia="宋体" w:cs="宋体"/>
          <w:color w:val="auto"/>
          <w:spacing w:val="0"/>
          <w:sz w:val="24"/>
          <w:szCs w:val="24"/>
          <w:highlight w:val="none"/>
          <w:u w:val="single"/>
        </w:rPr>
        <w:t>   </w:t>
      </w:r>
      <w:r>
        <w:rPr>
          <w:rFonts w:hint="eastAsia" w:ascii="宋体" w:hAnsi="宋体" w:eastAsia="宋体" w:cs="宋体"/>
          <w:color w:val="auto"/>
          <w:spacing w:val="0"/>
          <w:sz w:val="24"/>
          <w:szCs w:val="24"/>
          <w:highlight w:val="none"/>
        </w:rPr>
        <w:t>年</w:t>
      </w:r>
      <w:r>
        <w:rPr>
          <w:rFonts w:hint="eastAsia" w:ascii="宋体" w:hAnsi="宋体" w:eastAsia="宋体" w:cs="宋体"/>
          <w:color w:val="auto"/>
          <w:spacing w:val="0"/>
          <w:sz w:val="24"/>
          <w:szCs w:val="24"/>
          <w:highlight w:val="none"/>
          <w:u w:val="single"/>
        </w:rPr>
        <w:t>   </w:t>
      </w:r>
      <w:r>
        <w:rPr>
          <w:rFonts w:hint="eastAsia" w:ascii="宋体" w:hAnsi="宋体" w:eastAsia="宋体" w:cs="宋体"/>
          <w:color w:val="auto"/>
          <w:spacing w:val="0"/>
          <w:sz w:val="24"/>
          <w:szCs w:val="24"/>
          <w:highlight w:val="none"/>
        </w:rPr>
        <w:t>月</w:t>
      </w:r>
      <w:r>
        <w:rPr>
          <w:rFonts w:hint="eastAsia" w:ascii="宋体" w:hAnsi="宋体" w:eastAsia="宋体" w:cs="宋体"/>
          <w:color w:val="auto"/>
          <w:spacing w:val="0"/>
          <w:sz w:val="24"/>
          <w:szCs w:val="24"/>
          <w:highlight w:val="none"/>
          <w:u w:val="single"/>
        </w:rPr>
        <w:t>   </w:t>
      </w:r>
      <w:r>
        <w:rPr>
          <w:rFonts w:hint="eastAsia" w:ascii="宋体" w:hAnsi="宋体" w:eastAsia="宋体" w:cs="宋体"/>
          <w:color w:val="auto"/>
          <w:spacing w:val="0"/>
          <w:sz w:val="24"/>
          <w:szCs w:val="24"/>
          <w:highlight w:val="none"/>
        </w:rPr>
        <w:t>日</w:t>
      </w:r>
      <w:r>
        <w:rPr>
          <w:rFonts w:hint="eastAsia" w:ascii="宋体" w:hAnsi="宋体" w:eastAsia="宋体" w:cs="宋体"/>
          <w:color w:val="auto"/>
          <w:spacing w:val="0"/>
          <w:sz w:val="24"/>
          <w:szCs w:val="24"/>
          <w:highlight w:val="none"/>
          <w:u w:val="single"/>
        </w:rPr>
        <w:t>   </w:t>
      </w:r>
      <w:r>
        <w:rPr>
          <w:rFonts w:hint="eastAsia" w:ascii="宋体" w:hAnsi="宋体" w:eastAsia="宋体" w:cs="宋体"/>
          <w:color w:val="auto"/>
          <w:spacing w:val="0"/>
          <w:sz w:val="24"/>
          <w:szCs w:val="24"/>
          <w:highlight w:val="none"/>
        </w:rPr>
        <w:t>时我方通过“信用中国”网站（www.creditchina.gov.cn）获取的我方信用信息查询结果</w:t>
      </w:r>
      <w:r>
        <w:rPr>
          <w:rFonts w:hint="eastAsia" w:ascii="宋体" w:hAnsi="宋体" w:eastAsia="宋体" w:cs="宋体"/>
          <w:color w:val="auto"/>
          <w:spacing w:val="0"/>
          <w:sz w:val="24"/>
          <w:szCs w:val="24"/>
          <w:highlight w:val="none"/>
          <w:u w:val="single"/>
        </w:rPr>
        <w:t>（填写具体份数）</w:t>
      </w:r>
      <w:r>
        <w:rPr>
          <w:rFonts w:hint="eastAsia" w:ascii="宋体" w:hAnsi="宋体" w:eastAsia="宋体" w:cs="宋体"/>
          <w:color w:val="auto"/>
          <w:spacing w:val="0"/>
          <w:sz w:val="24"/>
          <w:szCs w:val="24"/>
          <w:highlight w:val="none"/>
        </w:rPr>
        <w:t>份、通过中国政府采购网（www.ccgp.gov.cn）获取的我方信用信息查询结果</w:t>
      </w:r>
      <w:r>
        <w:rPr>
          <w:rFonts w:hint="eastAsia" w:ascii="宋体" w:hAnsi="宋体" w:eastAsia="宋体" w:cs="宋体"/>
          <w:color w:val="auto"/>
          <w:spacing w:val="0"/>
          <w:sz w:val="24"/>
          <w:szCs w:val="24"/>
          <w:highlight w:val="none"/>
          <w:u w:val="single"/>
        </w:rPr>
        <w:t>（填写具体份数）</w:t>
      </w:r>
      <w:r>
        <w:rPr>
          <w:rFonts w:hint="eastAsia" w:ascii="宋体" w:hAnsi="宋体" w:eastAsia="宋体" w:cs="宋体"/>
          <w:color w:val="auto"/>
          <w:spacing w:val="0"/>
          <w:sz w:val="24"/>
          <w:szCs w:val="24"/>
          <w:highlight w:val="none"/>
        </w:rPr>
        <w:t>份，上述信用信息查询结果真实有效，否则我方负全部责任。</w:t>
      </w:r>
    </w:p>
    <w:p>
      <w:pPr>
        <w:pStyle w:val="14"/>
        <w:keepNext w:val="0"/>
        <w:keepLines w:val="0"/>
        <w:widowControl/>
        <w:suppressLineNumbers w:val="0"/>
        <w:spacing w:before="75" w:beforeAutospacing="0" w:after="75" w:afterAutospacing="0" w:line="435" w:lineRule="atLeast"/>
        <w:ind w:left="0" w:right="0" w:firstLine="0"/>
        <w:outlineLvl w:val="9"/>
        <w:rPr>
          <w:color w:val="auto"/>
          <w:sz w:val="24"/>
          <w:szCs w:val="24"/>
          <w:highlight w:val="none"/>
        </w:rPr>
      </w:pPr>
      <w:r>
        <w:rPr>
          <w:rFonts w:hint="eastAsia" w:ascii="宋体" w:hAnsi="宋体" w:eastAsia="宋体" w:cs="宋体"/>
          <w:color w:val="auto"/>
          <w:spacing w:val="0"/>
          <w:sz w:val="24"/>
          <w:szCs w:val="24"/>
          <w:highlight w:val="none"/>
        </w:rPr>
        <w:t> </w:t>
      </w:r>
    </w:p>
    <w:p>
      <w:pPr>
        <w:pStyle w:val="14"/>
        <w:keepNext w:val="0"/>
        <w:keepLines w:val="0"/>
        <w:widowControl/>
        <w:suppressLineNumbers w:val="0"/>
        <w:spacing w:before="75" w:beforeAutospacing="0" w:after="75" w:afterAutospacing="0" w:line="435" w:lineRule="atLeast"/>
        <w:ind w:left="0" w:right="0" w:firstLine="0"/>
        <w:outlineLvl w:val="9"/>
        <w:rPr>
          <w:color w:val="auto"/>
          <w:sz w:val="24"/>
          <w:szCs w:val="24"/>
          <w:highlight w:val="none"/>
        </w:rPr>
      </w:pPr>
      <w:r>
        <w:rPr>
          <w:rFonts w:hint="eastAsia" w:ascii="宋体" w:hAnsi="宋体" w:eastAsia="宋体" w:cs="宋体"/>
          <w:color w:val="auto"/>
          <w:spacing w:val="0"/>
          <w:sz w:val="24"/>
          <w:szCs w:val="24"/>
          <w:highlight w:val="none"/>
        </w:rPr>
        <w:t>★注意：</w:t>
      </w:r>
    </w:p>
    <w:p>
      <w:pPr>
        <w:pStyle w:val="14"/>
        <w:keepNext w:val="0"/>
        <w:keepLines w:val="0"/>
        <w:widowControl/>
        <w:suppressLineNumbers w:val="0"/>
        <w:spacing w:before="75" w:beforeAutospacing="0" w:after="75" w:afterAutospacing="0" w:line="435" w:lineRule="atLeast"/>
        <w:ind w:left="0" w:right="0" w:firstLine="0"/>
        <w:outlineLvl w:val="9"/>
        <w:rPr>
          <w:color w:val="auto"/>
          <w:sz w:val="24"/>
          <w:szCs w:val="24"/>
          <w:highlight w:val="none"/>
        </w:rPr>
      </w:pPr>
      <w:r>
        <w:rPr>
          <w:rFonts w:hint="eastAsia" w:ascii="宋体" w:hAnsi="宋体" w:eastAsia="宋体" w:cs="宋体"/>
          <w:color w:val="auto"/>
          <w:spacing w:val="0"/>
          <w:sz w:val="24"/>
          <w:szCs w:val="24"/>
          <w:highlight w:val="none"/>
        </w:rPr>
        <w:t>1、供应商应</w:t>
      </w:r>
      <w:r>
        <w:rPr>
          <w:rStyle w:val="18"/>
          <w:rFonts w:hint="eastAsia" w:ascii="宋体" w:hAnsi="宋体" w:eastAsia="宋体" w:cs="宋体"/>
          <w:color w:val="auto"/>
          <w:spacing w:val="0"/>
          <w:sz w:val="24"/>
          <w:szCs w:val="24"/>
          <w:highlight w:val="none"/>
        </w:rPr>
        <w:t>同时提供</w:t>
      </w:r>
      <w:r>
        <w:rPr>
          <w:rFonts w:hint="eastAsia" w:ascii="宋体" w:hAnsi="宋体" w:eastAsia="宋体" w:cs="宋体"/>
          <w:color w:val="auto"/>
          <w:spacing w:val="0"/>
          <w:sz w:val="24"/>
          <w:szCs w:val="24"/>
          <w:highlight w:val="none"/>
        </w:rPr>
        <w:t>在磋商文件要求的首次响应文件递交截止时点前通过上述2个网站获取的信用信息查询结果，信用信息查询结果应为从上述网站获取的查询结果原始页面的打印件或完整截图，</w:t>
      </w:r>
      <w:r>
        <w:rPr>
          <w:rStyle w:val="18"/>
          <w:rFonts w:hint="eastAsia" w:ascii="宋体" w:hAnsi="宋体" w:eastAsia="宋体" w:cs="宋体"/>
          <w:color w:val="auto"/>
          <w:spacing w:val="0"/>
          <w:sz w:val="24"/>
          <w:szCs w:val="24"/>
          <w:highlight w:val="none"/>
        </w:rPr>
        <w:t>否则其响应文件将被否决。</w:t>
      </w:r>
    </w:p>
    <w:p>
      <w:pPr>
        <w:pStyle w:val="14"/>
        <w:keepNext w:val="0"/>
        <w:keepLines w:val="0"/>
        <w:widowControl/>
        <w:suppressLineNumbers w:val="0"/>
        <w:spacing w:before="75" w:beforeAutospacing="0" w:after="75" w:afterAutospacing="0" w:line="435" w:lineRule="atLeast"/>
        <w:ind w:left="0" w:right="0" w:firstLine="0"/>
        <w:outlineLvl w:val="9"/>
        <w:rPr>
          <w:color w:val="auto"/>
          <w:sz w:val="24"/>
          <w:szCs w:val="24"/>
          <w:highlight w:val="none"/>
        </w:rPr>
      </w:pPr>
      <w:r>
        <w:rPr>
          <w:rFonts w:hint="eastAsia" w:ascii="宋体" w:hAnsi="宋体" w:eastAsia="宋体" w:cs="宋体"/>
          <w:color w:val="auto"/>
          <w:spacing w:val="0"/>
          <w:sz w:val="24"/>
          <w:szCs w:val="24"/>
          <w:highlight w:val="none"/>
        </w:rPr>
        <w:t>2、若本项目接受联合体响应磋商且供应商为联合体，则联合体各成员均应</w:t>
      </w:r>
      <w:r>
        <w:rPr>
          <w:rStyle w:val="18"/>
          <w:rFonts w:hint="eastAsia" w:ascii="宋体" w:hAnsi="宋体" w:eastAsia="宋体" w:cs="宋体"/>
          <w:color w:val="auto"/>
          <w:spacing w:val="0"/>
          <w:sz w:val="24"/>
          <w:szCs w:val="24"/>
          <w:highlight w:val="none"/>
        </w:rPr>
        <w:t>同时提供</w:t>
      </w:r>
      <w:r>
        <w:rPr>
          <w:rFonts w:hint="eastAsia" w:ascii="宋体" w:hAnsi="宋体" w:eastAsia="宋体" w:cs="宋体"/>
          <w:color w:val="auto"/>
          <w:spacing w:val="0"/>
          <w:sz w:val="24"/>
          <w:szCs w:val="24"/>
          <w:highlight w:val="none"/>
        </w:rPr>
        <w:t>在磋商文件要求的首次响应文件截止时点前通过上述2个网站获取的联合体各方的信用信息查询结果，信用信息查询结果应为从上述网站获取的查询结果原始页面的完整截图或打印件，否则其响应文件将被否决。</w:t>
      </w:r>
    </w:p>
    <w:p>
      <w:pPr>
        <w:pStyle w:val="14"/>
        <w:keepNext w:val="0"/>
        <w:keepLines w:val="0"/>
        <w:widowControl/>
        <w:suppressLineNumbers w:val="0"/>
        <w:spacing w:before="75" w:beforeAutospacing="0" w:after="75" w:afterAutospacing="0" w:line="435" w:lineRule="atLeast"/>
        <w:ind w:left="0" w:right="0" w:firstLine="0"/>
        <w:outlineLvl w:val="9"/>
        <w:rPr>
          <w:color w:val="auto"/>
          <w:sz w:val="24"/>
          <w:szCs w:val="24"/>
          <w:highlight w:val="none"/>
        </w:rPr>
      </w:pPr>
      <w:r>
        <w:rPr>
          <w:rFonts w:hint="eastAsia" w:ascii="宋体" w:hAnsi="宋体" w:eastAsia="宋体" w:cs="宋体"/>
          <w:color w:val="auto"/>
          <w:spacing w:val="0"/>
          <w:sz w:val="24"/>
          <w:szCs w:val="24"/>
          <w:highlight w:val="none"/>
        </w:rPr>
        <w:t>3、联合体成员存在不良信用记录的，视同联合体存在不良信用记录，</w:t>
      </w:r>
      <w:r>
        <w:rPr>
          <w:rStyle w:val="18"/>
          <w:rFonts w:hint="eastAsia" w:ascii="宋体" w:hAnsi="宋体" w:eastAsia="宋体" w:cs="宋体"/>
          <w:color w:val="auto"/>
          <w:spacing w:val="0"/>
          <w:sz w:val="24"/>
          <w:szCs w:val="24"/>
          <w:highlight w:val="none"/>
        </w:rPr>
        <w:t>其响应文件将被否决。</w:t>
      </w:r>
    </w:p>
    <w:p>
      <w:pPr>
        <w:pStyle w:val="14"/>
        <w:keepNext w:val="0"/>
        <w:keepLines w:val="0"/>
        <w:widowControl/>
        <w:suppressLineNumbers w:val="0"/>
        <w:spacing w:before="75" w:beforeAutospacing="0" w:after="75" w:afterAutospacing="0" w:line="435" w:lineRule="atLeast"/>
        <w:ind w:left="0" w:right="0" w:firstLine="0"/>
        <w:outlineLvl w:val="9"/>
        <w:rPr>
          <w:color w:val="auto"/>
          <w:sz w:val="24"/>
          <w:szCs w:val="24"/>
          <w:highlight w:val="none"/>
        </w:rPr>
      </w:pPr>
      <w:r>
        <w:rPr>
          <w:rStyle w:val="18"/>
          <w:rFonts w:hint="eastAsia" w:ascii="宋体" w:hAnsi="宋体" w:eastAsia="宋体" w:cs="宋体"/>
          <w:color w:val="auto"/>
          <w:spacing w:val="0"/>
          <w:sz w:val="24"/>
          <w:szCs w:val="24"/>
          <w:highlight w:val="none"/>
        </w:rPr>
        <w:t>※除上述规定外，信用记录的其他有关规定（包括但不限于：信用信息的查询渠道及截止时点、查询记录和证据留存的具体方式、使用规则等内容）详见磋商文件第一章。 </w:t>
      </w:r>
    </w:p>
    <w:p>
      <w:pPr>
        <w:pStyle w:val="14"/>
        <w:keepNext w:val="0"/>
        <w:keepLines w:val="0"/>
        <w:widowControl/>
        <w:suppressLineNumbers w:val="0"/>
        <w:spacing w:before="75" w:beforeAutospacing="0" w:after="75" w:afterAutospacing="0" w:line="435" w:lineRule="atLeast"/>
        <w:ind w:left="0" w:right="0" w:firstLine="0"/>
        <w:outlineLvl w:val="9"/>
        <w:rPr>
          <w:color w:val="auto"/>
          <w:sz w:val="24"/>
          <w:szCs w:val="24"/>
          <w:highlight w:val="none"/>
        </w:rPr>
      </w:pPr>
      <w:r>
        <w:rPr>
          <w:rFonts w:hint="eastAsia" w:ascii="宋体" w:hAnsi="宋体" w:eastAsia="宋体" w:cs="宋体"/>
          <w:color w:val="auto"/>
          <w:spacing w:val="0"/>
          <w:sz w:val="24"/>
          <w:szCs w:val="24"/>
          <w:highlight w:val="none"/>
        </w:rPr>
        <w:t> </w:t>
      </w:r>
    </w:p>
    <w:p>
      <w:pPr>
        <w:pStyle w:val="14"/>
        <w:keepNext w:val="0"/>
        <w:keepLines w:val="0"/>
        <w:widowControl/>
        <w:suppressLineNumbers w:val="0"/>
        <w:spacing w:before="75" w:beforeAutospacing="0" w:after="75" w:afterAutospacing="0" w:line="435" w:lineRule="atLeast"/>
        <w:ind w:left="0" w:right="0" w:firstLine="0"/>
        <w:outlineLvl w:val="9"/>
        <w:rPr>
          <w:color w:val="auto"/>
          <w:sz w:val="24"/>
          <w:szCs w:val="24"/>
          <w:highlight w:val="none"/>
        </w:rPr>
      </w:pPr>
      <w:r>
        <w:rPr>
          <w:rFonts w:hint="eastAsia" w:ascii="宋体" w:hAnsi="宋体" w:eastAsia="宋体" w:cs="宋体"/>
          <w:color w:val="auto"/>
          <w:spacing w:val="0"/>
          <w:sz w:val="24"/>
          <w:szCs w:val="24"/>
          <w:highlight w:val="none"/>
        </w:rPr>
        <w:t> </w:t>
      </w:r>
    </w:p>
    <w:p>
      <w:pPr>
        <w:pStyle w:val="14"/>
        <w:keepNext w:val="0"/>
        <w:keepLines w:val="0"/>
        <w:widowControl/>
        <w:suppressLineNumbers w:val="0"/>
        <w:spacing w:before="75" w:beforeAutospacing="0" w:after="75" w:afterAutospacing="0" w:line="435" w:lineRule="atLeast"/>
        <w:ind w:left="0" w:right="0" w:firstLine="0"/>
        <w:jc w:val="both"/>
        <w:outlineLvl w:val="9"/>
        <w:rPr>
          <w:color w:val="auto"/>
          <w:sz w:val="24"/>
          <w:szCs w:val="24"/>
          <w:highlight w:val="none"/>
        </w:rPr>
      </w:pPr>
      <w:r>
        <w:rPr>
          <w:rFonts w:hint="eastAsia" w:ascii="宋体" w:hAnsi="宋体" w:eastAsia="宋体" w:cs="宋体"/>
          <w:color w:val="auto"/>
          <w:spacing w:val="0"/>
          <w:sz w:val="24"/>
          <w:szCs w:val="24"/>
          <w:highlight w:val="none"/>
        </w:rPr>
        <w:t>供应商代表：</w:t>
      </w:r>
      <w:r>
        <w:rPr>
          <w:rFonts w:hint="eastAsia" w:ascii="宋体" w:hAnsi="宋体" w:eastAsia="宋体" w:cs="宋体"/>
          <w:color w:val="auto"/>
          <w:spacing w:val="0"/>
          <w:sz w:val="24"/>
          <w:szCs w:val="24"/>
          <w:highlight w:val="none"/>
          <w:u w:val="single"/>
        </w:rPr>
        <w:t>             （签字） </w:t>
      </w:r>
    </w:p>
    <w:p>
      <w:pPr>
        <w:pStyle w:val="14"/>
        <w:keepNext w:val="0"/>
        <w:keepLines w:val="0"/>
        <w:widowControl/>
        <w:suppressLineNumbers w:val="0"/>
        <w:spacing w:before="75" w:beforeAutospacing="0" w:after="75" w:afterAutospacing="0" w:line="435" w:lineRule="atLeast"/>
        <w:ind w:left="0" w:right="0" w:firstLine="0"/>
        <w:jc w:val="both"/>
        <w:outlineLvl w:val="9"/>
        <w:rPr>
          <w:color w:val="auto"/>
          <w:sz w:val="24"/>
          <w:szCs w:val="24"/>
          <w:highlight w:val="none"/>
        </w:rPr>
      </w:pPr>
      <w:r>
        <w:rPr>
          <w:rFonts w:hint="eastAsia" w:ascii="宋体" w:hAnsi="宋体" w:eastAsia="宋体" w:cs="宋体"/>
          <w:color w:val="auto"/>
          <w:spacing w:val="0"/>
          <w:sz w:val="24"/>
          <w:szCs w:val="24"/>
          <w:highlight w:val="none"/>
        </w:rPr>
        <w:t>供应商名称：</w:t>
      </w:r>
      <w:r>
        <w:rPr>
          <w:rFonts w:hint="eastAsia" w:ascii="宋体" w:hAnsi="宋体" w:eastAsia="宋体" w:cs="宋体"/>
          <w:color w:val="auto"/>
          <w:spacing w:val="0"/>
          <w:sz w:val="24"/>
          <w:szCs w:val="24"/>
          <w:highlight w:val="none"/>
          <w:u w:val="single"/>
        </w:rPr>
        <w:t>      （全称并加盖公章）         </w:t>
      </w:r>
    </w:p>
    <w:p>
      <w:pPr>
        <w:pStyle w:val="14"/>
        <w:keepNext w:val="0"/>
        <w:keepLines w:val="0"/>
        <w:widowControl/>
        <w:suppressLineNumbers w:val="0"/>
        <w:spacing w:before="75" w:beforeAutospacing="0" w:after="75" w:afterAutospacing="0" w:line="435" w:lineRule="atLeast"/>
        <w:ind w:left="0" w:right="0" w:firstLine="0"/>
        <w:outlineLvl w:val="9"/>
        <w:rPr>
          <w:color w:val="auto"/>
          <w:sz w:val="24"/>
          <w:szCs w:val="24"/>
          <w:highlight w:val="none"/>
        </w:rPr>
      </w:pPr>
      <w:r>
        <w:rPr>
          <w:rFonts w:hint="eastAsia" w:ascii="宋体" w:hAnsi="宋体" w:eastAsia="宋体" w:cs="宋体"/>
          <w:color w:val="auto"/>
          <w:spacing w:val="0"/>
          <w:sz w:val="24"/>
          <w:szCs w:val="24"/>
          <w:highlight w:val="none"/>
        </w:rPr>
        <w:t>日  期： </w:t>
      </w:r>
      <w:r>
        <w:rPr>
          <w:rFonts w:hint="eastAsia" w:ascii="宋体" w:hAnsi="宋体" w:eastAsia="宋体" w:cs="宋体"/>
          <w:color w:val="auto"/>
          <w:spacing w:val="0"/>
          <w:sz w:val="24"/>
          <w:szCs w:val="24"/>
          <w:highlight w:val="none"/>
          <w:u w:val="single"/>
        </w:rPr>
        <w:t>    </w:t>
      </w:r>
      <w:r>
        <w:rPr>
          <w:rFonts w:hint="eastAsia" w:ascii="宋体" w:hAnsi="宋体" w:eastAsia="宋体" w:cs="宋体"/>
          <w:color w:val="auto"/>
          <w:spacing w:val="0"/>
          <w:sz w:val="24"/>
          <w:szCs w:val="24"/>
          <w:highlight w:val="none"/>
        </w:rPr>
        <w:t>年 </w:t>
      </w:r>
      <w:r>
        <w:rPr>
          <w:rFonts w:hint="eastAsia" w:ascii="宋体" w:hAnsi="宋体" w:eastAsia="宋体" w:cs="宋体"/>
          <w:color w:val="auto"/>
          <w:spacing w:val="0"/>
          <w:sz w:val="24"/>
          <w:szCs w:val="24"/>
          <w:highlight w:val="none"/>
          <w:u w:val="single"/>
        </w:rPr>
        <w:t>   </w:t>
      </w:r>
      <w:r>
        <w:rPr>
          <w:rFonts w:hint="eastAsia" w:ascii="宋体" w:hAnsi="宋体" w:eastAsia="宋体" w:cs="宋体"/>
          <w:color w:val="auto"/>
          <w:spacing w:val="0"/>
          <w:sz w:val="24"/>
          <w:szCs w:val="24"/>
          <w:highlight w:val="none"/>
        </w:rPr>
        <w:t>月 </w:t>
      </w:r>
      <w:r>
        <w:rPr>
          <w:rFonts w:hint="eastAsia" w:ascii="宋体" w:hAnsi="宋体" w:eastAsia="宋体" w:cs="宋体"/>
          <w:color w:val="auto"/>
          <w:spacing w:val="0"/>
          <w:sz w:val="24"/>
          <w:szCs w:val="24"/>
          <w:highlight w:val="none"/>
          <w:u w:val="single"/>
        </w:rPr>
        <w:t>   </w:t>
      </w:r>
      <w:r>
        <w:rPr>
          <w:rFonts w:hint="eastAsia" w:ascii="宋体" w:hAnsi="宋体" w:eastAsia="宋体" w:cs="宋体"/>
          <w:color w:val="auto"/>
          <w:spacing w:val="0"/>
          <w:sz w:val="24"/>
          <w:szCs w:val="24"/>
          <w:highlight w:val="none"/>
        </w:rPr>
        <w:t>日</w:t>
      </w:r>
    </w:p>
    <w:p>
      <w:pPr>
        <w:pStyle w:val="14"/>
        <w:keepNext w:val="0"/>
        <w:keepLines w:val="0"/>
        <w:widowControl/>
        <w:suppressLineNumbers w:val="0"/>
        <w:spacing w:before="75" w:beforeAutospacing="0" w:after="75" w:afterAutospacing="0" w:line="435" w:lineRule="atLeast"/>
        <w:ind w:left="0" w:right="0" w:firstLine="0"/>
        <w:outlineLvl w:val="9"/>
        <w:rPr>
          <w:color w:val="auto"/>
          <w:sz w:val="24"/>
          <w:szCs w:val="24"/>
          <w:highlight w:val="none"/>
        </w:rPr>
      </w:pPr>
      <w:r>
        <w:rPr>
          <w:rFonts w:hint="eastAsia" w:ascii="宋体" w:hAnsi="宋体" w:eastAsia="宋体" w:cs="宋体"/>
          <w:color w:val="auto"/>
          <w:spacing w:val="0"/>
          <w:sz w:val="24"/>
          <w:szCs w:val="24"/>
          <w:highlight w:val="none"/>
        </w:rPr>
        <w:t> </w:t>
      </w:r>
    </w:p>
    <w:p>
      <w:pPr>
        <w:pStyle w:val="14"/>
        <w:keepNext w:val="0"/>
        <w:keepLines w:val="0"/>
        <w:widowControl/>
        <w:suppressLineNumbers w:val="0"/>
        <w:spacing w:before="75" w:beforeAutospacing="0" w:after="75" w:afterAutospacing="0" w:line="435" w:lineRule="atLeast"/>
        <w:ind w:left="0" w:right="0" w:firstLine="0"/>
        <w:outlineLvl w:val="9"/>
        <w:rPr>
          <w:color w:val="auto"/>
          <w:sz w:val="24"/>
          <w:szCs w:val="24"/>
          <w:highlight w:val="none"/>
        </w:rPr>
      </w:pPr>
      <w:r>
        <w:rPr>
          <w:rFonts w:hint="eastAsia" w:ascii="宋体" w:hAnsi="宋体" w:eastAsia="宋体" w:cs="宋体"/>
          <w:color w:val="auto"/>
          <w:spacing w:val="0"/>
          <w:sz w:val="24"/>
          <w:szCs w:val="24"/>
          <w:highlight w:val="none"/>
        </w:rPr>
        <w:t> </w:t>
      </w:r>
    </w:p>
    <w:p>
      <w:pPr>
        <w:pStyle w:val="14"/>
        <w:keepNext w:val="0"/>
        <w:keepLines w:val="0"/>
        <w:widowControl/>
        <w:suppressLineNumbers w:val="0"/>
        <w:spacing w:before="75" w:beforeAutospacing="0" w:after="75" w:afterAutospacing="0" w:line="435" w:lineRule="atLeast"/>
        <w:ind w:left="0" w:right="0" w:firstLine="0"/>
        <w:outlineLvl w:val="9"/>
        <w:rPr>
          <w:color w:val="auto"/>
          <w:sz w:val="24"/>
          <w:szCs w:val="24"/>
          <w:highlight w:val="none"/>
        </w:rPr>
      </w:pPr>
      <w:r>
        <w:rPr>
          <w:rFonts w:hint="eastAsia" w:ascii="宋体" w:hAnsi="宋体" w:eastAsia="宋体" w:cs="宋体"/>
          <w:color w:val="auto"/>
          <w:spacing w:val="0"/>
          <w:sz w:val="24"/>
          <w:szCs w:val="24"/>
          <w:highlight w:val="none"/>
        </w:rPr>
        <w:t> </w:t>
      </w:r>
    </w:p>
    <w:p>
      <w:pPr>
        <w:pStyle w:val="14"/>
        <w:keepNext w:val="0"/>
        <w:keepLines w:val="0"/>
        <w:widowControl/>
        <w:suppressLineNumbers w:val="0"/>
        <w:spacing w:before="75" w:beforeAutospacing="0" w:after="75" w:afterAutospacing="0" w:line="435" w:lineRule="atLeast"/>
        <w:ind w:left="0" w:right="0" w:firstLine="0"/>
        <w:outlineLvl w:val="9"/>
        <w:rPr>
          <w:color w:val="auto"/>
          <w:sz w:val="24"/>
          <w:szCs w:val="24"/>
          <w:highlight w:val="none"/>
        </w:rPr>
      </w:pPr>
      <w:r>
        <w:rPr>
          <w:color w:val="auto"/>
          <w:spacing w:val="0"/>
          <w:sz w:val="24"/>
          <w:szCs w:val="24"/>
          <w:highlight w:val="none"/>
        </w:rPr>
        <w:t> </w:t>
      </w:r>
      <w:r>
        <w:rPr>
          <w:rFonts w:hint="eastAsia" w:ascii="宋体" w:hAnsi="宋体" w:eastAsia="宋体" w:cs="宋体"/>
          <w:color w:val="auto"/>
          <w:spacing w:val="0"/>
          <w:sz w:val="24"/>
          <w:szCs w:val="24"/>
          <w:highlight w:val="none"/>
        </w:rPr>
        <w:t>附件3-11   </w:t>
      </w:r>
      <w:r>
        <w:rPr>
          <w:rStyle w:val="18"/>
          <w:rFonts w:hint="eastAsia" w:ascii="宋体" w:hAnsi="宋体" w:eastAsia="宋体" w:cs="宋体"/>
          <w:color w:val="auto"/>
          <w:spacing w:val="0"/>
          <w:sz w:val="24"/>
          <w:szCs w:val="24"/>
          <w:highlight w:val="none"/>
        </w:rPr>
        <w:t>检察机关行贿犯罪档案查询结果告知函（如果需要）</w:t>
      </w:r>
    </w:p>
    <w:p>
      <w:pPr>
        <w:pStyle w:val="14"/>
        <w:keepNext w:val="0"/>
        <w:keepLines w:val="0"/>
        <w:widowControl/>
        <w:suppressLineNumbers w:val="0"/>
        <w:spacing w:before="75" w:beforeAutospacing="0" w:after="75" w:afterAutospacing="0" w:line="435" w:lineRule="atLeast"/>
        <w:ind w:left="0" w:right="0" w:firstLine="0"/>
        <w:outlineLvl w:val="9"/>
        <w:rPr>
          <w:color w:val="auto"/>
          <w:sz w:val="24"/>
          <w:szCs w:val="24"/>
          <w:highlight w:val="none"/>
        </w:rPr>
      </w:pPr>
      <w:r>
        <w:rPr>
          <w:rFonts w:hint="eastAsia" w:ascii="宋体" w:hAnsi="宋体" w:eastAsia="宋体" w:cs="宋体"/>
          <w:color w:val="auto"/>
          <w:spacing w:val="0"/>
          <w:sz w:val="24"/>
          <w:szCs w:val="24"/>
          <w:highlight w:val="none"/>
        </w:rPr>
        <w:t> </w:t>
      </w:r>
    </w:p>
    <w:p>
      <w:pPr>
        <w:pStyle w:val="14"/>
        <w:keepNext w:val="0"/>
        <w:keepLines w:val="0"/>
        <w:widowControl/>
        <w:suppressLineNumbers w:val="0"/>
        <w:spacing w:before="75" w:beforeAutospacing="0" w:after="75" w:afterAutospacing="0" w:line="435" w:lineRule="atLeast"/>
        <w:ind w:left="0" w:right="0" w:firstLine="480"/>
        <w:outlineLvl w:val="9"/>
        <w:rPr>
          <w:color w:val="auto"/>
          <w:sz w:val="24"/>
          <w:szCs w:val="24"/>
          <w:highlight w:val="none"/>
        </w:rPr>
      </w:pPr>
      <w:r>
        <w:rPr>
          <w:rFonts w:hint="eastAsia" w:ascii="宋体" w:hAnsi="宋体" w:eastAsia="宋体" w:cs="宋体"/>
          <w:color w:val="auto"/>
          <w:spacing w:val="0"/>
          <w:sz w:val="24"/>
          <w:szCs w:val="24"/>
          <w:highlight w:val="none"/>
        </w:rPr>
        <w:t>1.检察机关行贿犯罪档案查询结果告知函（以下简称：“告知函”）由报价人向住所地或业务发生地检察院申请查询，具体以检察院出具的为准。</w:t>
      </w:r>
    </w:p>
    <w:p>
      <w:pPr>
        <w:pStyle w:val="14"/>
        <w:keepNext w:val="0"/>
        <w:keepLines w:val="0"/>
        <w:widowControl/>
        <w:suppressLineNumbers w:val="0"/>
        <w:spacing w:before="75" w:beforeAutospacing="0" w:after="75" w:afterAutospacing="0" w:line="435" w:lineRule="atLeast"/>
        <w:ind w:left="0" w:right="0" w:firstLine="0"/>
        <w:outlineLvl w:val="9"/>
        <w:rPr>
          <w:color w:val="auto"/>
          <w:sz w:val="24"/>
          <w:szCs w:val="24"/>
          <w:highlight w:val="none"/>
        </w:rPr>
      </w:pPr>
      <w:r>
        <w:rPr>
          <w:rFonts w:hint="eastAsia" w:ascii="宋体" w:hAnsi="宋体" w:eastAsia="宋体" w:cs="宋体"/>
          <w:color w:val="auto"/>
          <w:spacing w:val="0"/>
          <w:sz w:val="24"/>
          <w:szCs w:val="24"/>
          <w:highlight w:val="none"/>
        </w:rPr>
        <w:t>  2.采购人在磋商文件中约定是否需要提供“告知函”。</w:t>
      </w:r>
    </w:p>
    <w:p>
      <w:pPr>
        <w:pStyle w:val="14"/>
        <w:keepNext w:val="0"/>
        <w:keepLines w:val="0"/>
        <w:widowControl/>
        <w:suppressLineNumbers w:val="0"/>
        <w:spacing w:before="75" w:beforeAutospacing="0" w:after="75" w:afterAutospacing="0" w:line="435" w:lineRule="atLeast"/>
        <w:ind w:left="0" w:right="0" w:firstLine="0"/>
        <w:outlineLvl w:val="9"/>
        <w:rPr>
          <w:color w:val="auto"/>
          <w:sz w:val="24"/>
          <w:szCs w:val="24"/>
          <w:highlight w:val="none"/>
        </w:rPr>
      </w:pPr>
      <w:r>
        <w:rPr>
          <w:rFonts w:hint="eastAsia" w:ascii="宋体" w:hAnsi="宋体" w:eastAsia="宋体" w:cs="宋体"/>
          <w:color w:val="auto"/>
          <w:spacing w:val="0"/>
          <w:sz w:val="24"/>
          <w:szCs w:val="24"/>
          <w:highlight w:val="none"/>
        </w:rPr>
        <w:t> </w:t>
      </w:r>
    </w:p>
    <w:p>
      <w:pPr>
        <w:pStyle w:val="14"/>
        <w:keepNext w:val="0"/>
        <w:keepLines w:val="0"/>
        <w:widowControl/>
        <w:suppressLineNumbers w:val="0"/>
        <w:spacing w:before="75" w:beforeAutospacing="0" w:after="75" w:afterAutospacing="0" w:line="435" w:lineRule="atLeast"/>
        <w:ind w:left="0" w:right="0" w:firstLine="0"/>
        <w:outlineLvl w:val="9"/>
        <w:rPr>
          <w:color w:val="auto"/>
          <w:sz w:val="24"/>
          <w:szCs w:val="24"/>
          <w:highlight w:val="none"/>
        </w:rPr>
      </w:pPr>
      <w:r>
        <w:rPr>
          <w:rFonts w:hint="eastAsia" w:ascii="宋体" w:hAnsi="宋体" w:eastAsia="宋体" w:cs="宋体"/>
          <w:color w:val="auto"/>
          <w:spacing w:val="0"/>
          <w:sz w:val="24"/>
          <w:szCs w:val="24"/>
          <w:highlight w:val="none"/>
        </w:rPr>
        <w:t>★磋商文件有要求提交“告知函”时注意：</w:t>
      </w:r>
    </w:p>
    <w:p>
      <w:pPr>
        <w:pStyle w:val="14"/>
        <w:keepNext w:val="0"/>
        <w:keepLines w:val="0"/>
        <w:widowControl/>
        <w:suppressLineNumbers w:val="0"/>
        <w:spacing w:before="75" w:beforeAutospacing="0" w:after="75" w:afterAutospacing="0" w:line="435" w:lineRule="atLeast"/>
        <w:ind w:left="0" w:right="0" w:firstLine="0"/>
        <w:outlineLvl w:val="9"/>
        <w:rPr>
          <w:color w:val="auto"/>
          <w:sz w:val="24"/>
          <w:szCs w:val="24"/>
          <w:highlight w:val="none"/>
        </w:rPr>
      </w:pPr>
      <w:r>
        <w:rPr>
          <w:rFonts w:hint="eastAsia" w:ascii="宋体" w:hAnsi="宋体" w:eastAsia="宋体" w:cs="宋体"/>
          <w:color w:val="auto"/>
          <w:spacing w:val="0"/>
          <w:sz w:val="24"/>
          <w:szCs w:val="24"/>
          <w:highlight w:val="none"/>
        </w:rPr>
        <w:t>1、报价人未提供行贿犯罪档案查询结果或查询结果有行贿犯罪记录的，</w:t>
      </w:r>
      <w:r>
        <w:rPr>
          <w:rStyle w:val="18"/>
          <w:rFonts w:hint="eastAsia" w:ascii="宋体" w:hAnsi="宋体" w:eastAsia="宋体" w:cs="宋体"/>
          <w:color w:val="auto"/>
          <w:spacing w:val="0"/>
          <w:sz w:val="24"/>
          <w:szCs w:val="24"/>
          <w:highlight w:val="none"/>
        </w:rPr>
        <w:t>则报价人的响应文件将被否决</w:t>
      </w:r>
      <w:r>
        <w:rPr>
          <w:rFonts w:hint="eastAsia" w:ascii="宋体" w:hAnsi="宋体" w:eastAsia="宋体" w:cs="宋体"/>
          <w:color w:val="auto"/>
          <w:spacing w:val="0"/>
          <w:sz w:val="24"/>
          <w:szCs w:val="24"/>
          <w:highlight w:val="none"/>
        </w:rPr>
        <w:t>。</w:t>
      </w:r>
    </w:p>
    <w:p>
      <w:pPr>
        <w:pStyle w:val="14"/>
        <w:keepNext w:val="0"/>
        <w:keepLines w:val="0"/>
        <w:widowControl/>
        <w:suppressLineNumbers w:val="0"/>
        <w:spacing w:before="75" w:beforeAutospacing="0" w:after="75" w:afterAutospacing="0" w:line="435" w:lineRule="atLeast"/>
        <w:ind w:left="0" w:right="0" w:firstLine="0"/>
        <w:outlineLvl w:val="9"/>
        <w:rPr>
          <w:color w:val="auto"/>
          <w:sz w:val="24"/>
          <w:szCs w:val="24"/>
          <w:highlight w:val="none"/>
        </w:rPr>
      </w:pPr>
      <w:r>
        <w:rPr>
          <w:rFonts w:hint="eastAsia" w:ascii="宋体" w:hAnsi="宋体" w:eastAsia="宋体" w:cs="宋体"/>
          <w:color w:val="auto"/>
          <w:spacing w:val="0"/>
          <w:sz w:val="24"/>
          <w:szCs w:val="24"/>
          <w:highlight w:val="none"/>
        </w:rPr>
        <w:t>2、告知函应在有效期内，</w:t>
      </w:r>
      <w:r>
        <w:rPr>
          <w:rStyle w:val="18"/>
          <w:rFonts w:hint="eastAsia" w:ascii="宋体" w:hAnsi="宋体" w:eastAsia="宋体" w:cs="宋体"/>
          <w:color w:val="auto"/>
          <w:spacing w:val="0"/>
          <w:sz w:val="24"/>
          <w:szCs w:val="24"/>
          <w:highlight w:val="none"/>
        </w:rPr>
        <w:t>否则其响应文件将被否决</w:t>
      </w:r>
      <w:r>
        <w:rPr>
          <w:rFonts w:hint="eastAsia" w:ascii="宋体" w:hAnsi="宋体" w:eastAsia="宋体" w:cs="宋体"/>
          <w:color w:val="auto"/>
          <w:spacing w:val="0"/>
          <w:sz w:val="24"/>
          <w:szCs w:val="24"/>
          <w:highlight w:val="none"/>
        </w:rPr>
        <w:t>。有效期内的告知函复印件，无论内容中是否注明“复印件无效”，均视同有效。</w:t>
      </w:r>
    </w:p>
    <w:p>
      <w:pPr>
        <w:pStyle w:val="14"/>
        <w:keepNext w:val="0"/>
        <w:keepLines w:val="0"/>
        <w:widowControl/>
        <w:suppressLineNumbers w:val="0"/>
        <w:spacing w:before="75" w:beforeAutospacing="0" w:after="75" w:afterAutospacing="0" w:line="435" w:lineRule="atLeast"/>
        <w:ind w:left="0" w:right="0" w:firstLine="0"/>
        <w:outlineLvl w:val="9"/>
        <w:rPr>
          <w:color w:val="auto"/>
          <w:sz w:val="24"/>
          <w:szCs w:val="24"/>
          <w:highlight w:val="none"/>
        </w:rPr>
      </w:pPr>
      <w:r>
        <w:rPr>
          <w:rFonts w:hint="eastAsia" w:ascii="宋体" w:hAnsi="宋体" w:eastAsia="宋体" w:cs="宋体"/>
          <w:color w:val="auto"/>
          <w:spacing w:val="0"/>
          <w:sz w:val="24"/>
          <w:szCs w:val="24"/>
          <w:highlight w:val="none"/>
        </w:rPr>
        <w:t>3、若从检察机关指定网站下载打印或截图告知函，则告知函应为从前述指定网站获取的查询结果原始页面的打印件或完整截图，</w:t>
      </w:r>
      <w:r>
        <w:rPr>
          <w:rStyle w:val="18"/>
          <w:rFonts w:hint="eastAsia" w:ascii="宋体" w:hAnsi="宋体" w:eastAsia="宋体" w:cs="宋体"/>
          <w:color w:val="auto"/>
          <w:spacing w:val="0"/>
          <w:sz w:val="24"/>
          <w:szCs w:val="24"/>
          <w:highlight w:val="none"/>
        </w:rPr>
        <w:t>否则其响应文件将被否决</w:t>
      </w:r>
      <w:r>
        <w:rPr>
          <w:rFonts w:hint="eastAsia" w:ascii="宋体" w:hAnsi="宋体" w:eastAsia="宋体" w:cs="宋体"/>
          <w:color w:val="auto"/>
          <w:spacing w:val="0"/>
          <w:sz w:val="24"/>
          <w:szCs w:val="24"/>
          <w:highlight w:val="none"/>
        </w:rPr>
        <w:t>。</w:t>
      </w:r>
    </w:p>
    <w:p>
      <w:pPr>
        <w:pStyle w:val="14"/>
        <w:keepNext w:val="0"/>
        <w:keepLines w:val="0"/>
        <w:widowControl/>
        <w:suppressLineNumbers w:val="0"/>
        <w:spacing w:before="75" w:beforeAutospacing="0" w:after="75" w:afterAutospacing="0" w:line="435" w:lineRule="atLeast"/>
        <w:ind w:left="0" w:right="0" w:firstLine="0"/>
        <w:outlineLvl w:val="9"/>
        <w:rPr>
          <w:color w:val="auto"/>
          <w:sz w:val="24"/>
          <w:szCs w:val="24"/>
          <w:highlight w:val="none"/>
        </w:rPr>
      </w:pPr>
      <w:r>
        <w:rPr>
          <w:rFonts w:hint="eastAsia" w:ascii="宋体" w:hAnsi="宋体" w:eastAsia="宋体" w:cs="宋体"/>
          <w:color w:val="auto"/>
          <w:spacing w:val="0"/>
          <w:sz w:val="24"/>
          <w:szCs w:val="24"/>
          <w:highlight w:val="none"/>
        </w:rPr>
        <w:t>4、若告知函未注明“复印件无效”，报价人可提供原件或复印件。</w:t>
      </w:r>
    </w:p>
    <w:p>
      <w:pPr>
        <w:pStyle w:val="14"/>
        <w:keepNext w:val="0"/>
        <w:keepLines w:val="0"/>
        <w:widowControl/>
        <w:suppressLineNumbers w:val="0"/>
        <w:spacing w:before="75" w:beforeAutospacing="0" w:after="75" w:afterAutospacing="0" w:line="435" w:lineRule="atLeast"/>
        <w:ind w:left="0" w:right="0" w:firstLine="0"/>
        <w:outlineLvl w:val="9"/>
        <w:rPr>
          <w:color w:val="auto"/>
          <w:sz w:val="24"/>
          <w:szCs w:val="24"/>
          <w:highlight w:val="none"/>
        </w:rPr>
      </w:pPr>
      <w:r>
        <w:rPr>
          <w:rFonts w:hint="eastAsia" w:ascii="宋体" w:hAnsi="宋体" w:eastAsia="宋体" w:cs="宋体"/>
          <w:color w:val="auto"/>
          <w:spacing w:val="0"/>
          <w:sz w:val="24"/>
          <w:szCs w:val="24"/>
          <w:highlight w:val="none"/>
        </w:rPr>
        <w:t>5、对于接受联合体形式的磋商且报价人是联合体的，则联合体各成员都应当提交本资格证明文件。</w:t>
      </w:r>
    </w:p>
    <w:p>
      <w:pPr>
        <w:pStyle w:val="14"/>
        <w:keepNext w:val="0"/>
        <w:keepLines w:val="0"/>
        <w:widowControl/>
        <w:suppressLineNumbers w:val="0"/>
        <w:outlineLvl w:val="9"/>
        <w:rPr>
          <w:color w:val="auto"/>
          <w:sz w:val="24"/>
          <w:szCs w:val="24"/>
          <w:highlight w:val="none"/>
        </w:rPr>
      </w:pPr>
      <w:r>
        <w:rPr>
          <w:rFonts w:hint="eastAsia" w:ascii="宋体" w:hAnsi="宋体" w:eastAsia="宋体" w:cs="宋体"/>
          <w:color w:val="auto"/>
          <w:spacing w:val="0"/>
          <w:sz w:val="24"/>
          <w:szCs w:val="24"/>
          <w:highlight w:val="none"/>
        </w:rPr>
        <w:t>6、无法获取有效期内检察机关行贿犯罪档案查询结果告知函的，应在《参加采购活动前三年内在经营活动中没有重大违法记录书面声明》中对近三年无行贿犯罪记录进行声明。</w:t>
      </w:r>
    </w:p>
    <w:p>
      <w:pPr>
        <w:pStyle w:val="14"/>
        <w:keepNext w:val="0"/>
        <w:keepLines w:val="0"/>
        <w:widowControl/>
        <w:suppressLineNumbers w:val="0"/>
        <w:spacing w:before="75" w:beforeAutospacing="0" w:after="75" w:afterAutospacing="0" w:line="435" w:lineRule="atLeast"/>
        <w:ind w:left="0" w:right="0" w:firstLine="0"/>
        <w:outlineLvl w:val="9"/>
        <w:rPr>
          <w:color w:val="auto"/>
          <w:sz w:val="24"/>
          <w:szCs w:val="24"/>
          <w:highlight w:val="none"/>
        </w:rPr>
      </w:pPr>
      <w:r>
        <w:rPr>
          <w:rFonts w:hint="eastAsia" w:ascii="宋体" w:hAnsi="宋体" w:eastAsia="宋体" w:cs="宋体"/>
          <w:color w:val="auto"/>
          <w:spacing w:val="0"/>
          <w:sz w:val="24"/>
          <w:szCs w:val="24"/>
          <w:highlight w:val="none"/>
        </w:rPr>
        <w:t> </w:t>
      </w:r>
    </w:p>
    <w:p>
      <w:pPr>
        <w:pStyle w:val="14"/>
        <w:keepNext w:val="0"/>
        <w:keepLines w:val="0"/>
        <w:widowControl/>
        <w:suppressLineNumbers w:val="0"/>
        <w:spacing w:before="75" w:beforeAutospacing="0" w:after="75" w:afterAutospacing="0" w:line="435" w:lineRule="atLeast"/>
        <w:ind w:left="0" w:right="0" w:firstLine="0"/>
        <w:outlineLvl w:val="9"/>
        <w:rPr>
          <w:color w:val="auto"/>
          <w:sz w:val="24"/>
          <w:szCs w:val="24"/>
          <w:highlight w:val="none"/>
        </w:rPr>
      </w:pPr>
      <w:r>
        <w:rPr>
          <w:rFonts w:hint="eastAsia" w:ascii="宋体" w:hAnsi="宋体" w:eastAsia="宋体" w:cs="宋体"/>
          <w:color w:val="auto"/>
          <w:spacing w:val="0"/>
          <w:sz w:val="24"/>
          <w:szCs w:val="24"/>
          <w:highlight w:val="none"/>
        </w:rPr>
        <w:t> </w:t>
      </w:r>
    </w:p>
    <w:p>
      <w:pPr>
        <w:pStyle w:val="14"/>
        <w:keepNext w:val="0"/>
        <w:keepLines w:val="0"/>
        <w:widowControl/>
        <w:suppressLineNumbers w:val="0"/>
        <w:spacing w:before="75" w:beforeAutospacing="0" w:after="75" w:afterAutospacing="0" w:line="420" w:lineRule="atLeast"/>
        <w:ind w:left="0" w:right="0" w:firstLine="0"/>
        <w:outlineLvl w:val="9"/>
        <w:rPr>
          <w:color w:val="auto"/>
          <w:sz w:val="24"/>
          <w:szCs w:val="24"/>
          <w:highlight w:val="none"/>
        </w:rPr>
      </w:pPr>
      <w:r>
        <w:rPr>
          <w:rFonts w:hint="eastAsia" w:ascii="宋体" w:hAnsi="宋体" w:eastAsia="宋体" w:cs="宋体"/>
          <w:color w:val="auto"/>
          <w:spacing w:val="0"/>
          <w:sz w:val="24"/>
          <w:szCs w:val="24"/>
          <w:highlight w:val="none"/>
        </w:rPr>
        <w:t> </w:t>
      </w:r>
    </w:p>
    <w:p>
      <w:pPr>
        <w:pStyle w:val="14"/>
        <w:keepNext w:val="0"/>
        <w:keepLines w:val="0"/>
        <w:widowControl/>
        <w:suppressLineNumbers w:val="0"/>
        <w:spacing w:before="75" w:beforeAutospacing="0" w:after="75" w:afterAutospacing="0" w:line="420" w:lineRule="atLeast"/>
        <w:ind w:left="0" w:right="0" w:firstLine="0"/>
        <w:outlineLvl w:val="9"/>
        <w:rPr>
          <w:color w:val="auto"/>
          <w:sz w:val="24"/>
          <w:szCs w:val="24"/>
          <w:highlight w:val="none"/>
        </w:rPr>
      </w:pPr>
      <w:r>
        <w:rPr>
          <w:rFonts w:hint="eastAsia" w:ascii="宋体" w:hAnsi="宋体" w:eastAsia="宋体" w:cs="宋体"/>
          <w:color w:val="auto"/>
          <w:spacing w:val="0"/>
          <w:sz w:val="24"/>
          <w:szCs w:val="24"/>
          <w:highlight w:val="none"/>
        </w:rPr>
        <w:t> </w:t>
      </w:r>
    </w:p>
    <w:p>
      <w:pPr>
        <w:pStyle w:val="14"/>
        <w:keepNext w:val="0"/>
        <w:keepLines w:val="0"/>
        <w:widowControl/>
        <w:suppressLineNumbers w:val="0"/>
        <w:spacing w:before="75" w:beforeAutospacing="0" w:after="75" w:afterAutospacing="0" w:line="420" w:lineRule="atLeast"/>
        <w:ind w:left="0" w:right="0" w:firstLine="0"/>
        <w:outlineLvl w:val="9"/>
        <w:rPr>
          <w:color w:val="auto"/>
          <w:sz w:val="24"/>
          <w:szCs w:val="24"/>
          <w:highlight w:val="none"/>
        </w:rPr>
      </w:pPr>
      <w:r>
        <w:rPr>
          <w:rFonts w:hint="eastAsia" w:ascii="宋体" w:hAnsi="宋体" w:eastAsia="宋体" w:cs="宋体"/>
          <w:color w:val="auto"/>
          <w:spacing w:val="0"/>
          <w:sz w:val="24"/>
          <w:szCs w:val="24"/>
          <w:highlight w:val="none"/>
        </w:rPr>
        <w:t> </w:t>
      </w:r>
    </w:p>
    <w:p>
      <w:pPr>
        <w:pStyle w:val="14"/>
        <w:keepNext w:val="0"/>
        <w:keepLines w:val="0"/>
        <w:widowControl/>
        <w:suppressLineNumbers w:val="0"/>
        <w:spacing w:before="75" w:beforeAutospacing="0" w:after="75" w:afterAutospacing="0" w:line="420" w:lineRule="atLeast"/>
        <w:ind w:left="0" w:right="0" w:firstLine="0"/>
        <w:outlineLvl w:val="9"/>
        <w:rPr>
          <w:color w:val="auto"/>
          <w:sz w:val="24"/>
          <w:szCs w:val="24"/>
          <w:highlight w:val="none"/>
        </w:rPr>
      </w:pPr>
      <w:r>
        <w:rPr>
          <w:rFonts w:hint="eastAsia" w:ascii="宋体" w:hAnsi="宋体" w:eastAsia="宋体" w:cs="宋体"/>
          <w:color w:val="auto"/>
          <w:spacing w:val="0"/>
          <w:sz w:val="24"/>
          <w:szCs w:val="24"/>
          <w:highlight w:val="none"/>
        </w:rPr>
        <w:t> </w:t>
      </w:r>
    </w:p>
    <w:p>
      <w:pPr>
        <w:pStyle w:val="14"/>
        <w:keepNext w:val="0"/>
        <w:keepLines w:val="0"/>
        <w:widowControl/>
        <w:suppressLineNumbers w:val="0"/>
        <w:spacing w:before="75" w:beforeAutospacing="0" w:after="75" w:afterAutospacing="0" w:line="420" w:lineRule="atLeast"/>
        <w:ind w:left="0" w:right="0" w:firstLine="0"/>
        <w:outlineLvl w:val="9"/>
        <w:rPr>
          <w:color w:val="auto"/>
          <w:sz w:val="24"/>
          <w:szCs w:val="24"/>
          <w:highlight w:val="none"/>
        </w:rPr>
      </w:pPr>
      <w:r>
        <w:rPr>
          <w:rFonts w:hint="eastAsia" w:ascii="宋体" w:hAnsi="宋体" w:eastAsia="宋体" w:cs="宋体"/>
          <w:color w:val="auto"/>
          <w:spacing w:val="0"/>
          <w:sz w:val="24"/>
          <w:szCs w:val="24"/>
          <w:highlight w:val="none"/>
        </w:rPr>
        <w:t> </w:t>
      </w:r>
    </w:p>
    <w:p>
      <w:pPr>
        <w:pStyle w:val="14"/>
        <w:keepNext w:val="0"/>
        <w:keepLines w:val="0"/>
        <w:widowControl/>
        <w:suppressLineNumbers w:val="0"/>
        <w:spacing w:before="75" w:beforeAutospacing="0" w:after="75" w:afterAutospacing="0" w:line="420" w:lineRule="atLeast"/>
        <w:ind w:left="0" w:right="0" w:firstLine="0"/>
        <w:outlineLvl w:val="9"/>
        <w:rPr>
          <w:color w:val="auto"/>
          <w:sz w:val="24"/>
          <w:szCs w:val="24"/>
          <w:highlight w:val="none"/>
        </w:rPr>
      </w:pPr>
      <w:r>
        <w:rPr>
          <w:rFonts w:hint="eastAsia" w:ascii="宋体" w:hAnsi="宋体" w:eastAsia="宋体" w:cs="宋体"/>
          <w:color w:val="auto"/>
          <w:spacing w:val="0"/>
          <w:sz w:val="24"/>
          <w:szCs w:val="24"/>
          <w:highlight w:val="none"/>
        </w:rPr>
        <w:t> </w:t>
      </w:r>
    </w:p>
    <w:p>
      <w:pPr>
        <w:pStyle w:val="14"/>
        <w:keepNext w:val="0"/>
        <w:keepLines w:val="0"/>
        <w:widowControl/>
        <w:suppressLineNumbers w:val="0"/>
        <w:spacing w:before="75" w:beforeAutospacing="0" w:after="75" w:afterAutospacing="0" w:line="420" w:lineRule="atLeast"/>
        <w:ind w:left="0" w:right="0" w:firstLine="0"/>
        <w:outlineLvl w:val="9"/>
        <w:rPr>
          <w:color w:val="auto"/>
          <w:sz w:val="24"/>
          <w:szCs w:val="24"/>
          <w:highlight w:val="none"/>
        </w:rPr>
      </w:pPr>
      <w:r>
        <w:rPr>
          <w:rFonts w:hint="eastAsia" w:ascii="宋体" w:hAnsi="宋体" w:eastAsia="宋体" w:cs="宋体"/>
          <w:color w:val="auto"/>
          <w:spacing w:val="0"/>
          <w:sz w:val="24"/>
          <w:szCs w:val="24"/>
          <w:highlight w:val="none"/>
        </w:rPr>
        <w:t> </w:t>
      </w:r>
    </w:p>
    <w:p>
      <w:pPr>
        <w:pStyle w:val="14"/>
        <w:keepNext w:val="0"/>
        <w:keepLines w:val="0"/>
        <w:widowControl/>
        <w:suppressLineNumbers w:val="0"/>
        <w:spacing w:before="75" w:beforeAutospacing="0" w:after="75" w:afterAutospacing="0" w:line="435" w:lineRule="atLeast"/>
        <w:ind w:left="0" w:right="0" w:firstLine="0"/>
        <w:outlineLvl w:val="9"/>
        <w:rPr>
          <w:rFonts w:hint="eastAsia" w:ascii="宋体" w:hAnsi="宋体" w:eastAsia="宋体" w:cs="宋体"/>
          <w:color w:val="auto"/>
          <w:spacing w:val="0"/>
          <w:sz w:val="24"/>
          <w:szCs w:val="24"/>
          <w:highlight w:val="none"/>
          <w:lang w:eastAsia="zh-CN"/>
        </w:rPr>
      </w:pPr>
    </w:p>
    <w:p>
      <w:pPr>
        <w:pStyle w:val="14"/>
        <w:keepNext w:val="0"/>
        <w:keepLines w:val="0"/>
        <w:widowControl/>
        <w:suppressLineNumbers w:val="0"/>
        <w:spacing w:before="75" w:beforeAutospacing="0" w:after="75" w:afterAutospacing="0" w:line="435" w:lineRule="atLeast"/>
        <w:ind w:left="0" w:right="0" w:firstLine="0"/>
        <w:outlineLvl w:val="9"/>
        <w:rPr>
          <w:color w:val="auto"/>
          <w:sz w:val="24"/>
          <w:szCs w:val="24"/>
          <w:highlight w:val="none"/>
        </w:rPr>
      </w:pPr>
      <w:r>
        <w:rPr>
          <w:rFonts w:hint="eastAsia" w:ascii="宋体" w:hAnsi="宋体" w:eastAsia="宋体" w:cs="宋体"/>
          <w:color w:val="auto"/>
          <w:spacing w:val="0"/>
          <w:sz w:val="24"/>
          <w:szCs w:val="24"/>
          <w:highlight w:val="none"/>
        </w:rPr>
        <w:t>附件3-12       </w:t>
      </w:r>
      <w:r>
        <w:rPr>
          <w:rStyle w:val="18"/>
          <w:rFonts w:hint="eastAsia" w:ascii="宋体" w:hAnsi="宋体" w:eastAsia="宋体" w:cs="宋体"/>
          <w:color w:val="auto"/>
          <w:spacing w:val="0"/>
          <w:sz w:val="24"/>
          <w:szCs w:val="24"/>
          <w:highlight w:val="none"/>
        </w:rPr>
        <w:t>  联合体协议</w:t>
      </w:r>
    </w:p>
    <w:p>
      <w:pPr>
        <w:pStyle w:val="14"/>
        <w:keepNext w:val="0"/>
        <w:keepLines w:val="0"/>
        <w:widowControl/>
        <w:suppressLineNumbers w:val="0"/>
        <w:spacing w:before="75" w:beforeAutospacing="0" w:after="75" w:afterAutospacing="0" w:line="435" w:lineRule="atLeast"/>
        <w:ind w:left="0" w:right="0" w:firstLine="0"/>
        <w:jc w:val="center"/>
        <w:outlineLvl w:val="9"/>
        <w:rPr>
          <w:color w:val="auto"/>
          <w:sz w:val="24"/>
          <w:szCs w:val="24"/>
          <w:highlight w:val="none"/>
        </w:rPr>
      </w:pPr>
      <w:r>
        <w:rPr>
          <w:rStyle w:val="18"/>
          <w:rFonts w:hint="eastAsia" w:ascii="宋体" w:hAnsi="宋体" w:eastAsia="宋体" w:cs="宋体"/>
          <w:color w:val="auto"/>
          <w:spacing w:val="0"/>
          <w:sz w:val="24"/>
          <w:szCs w:val="24"/>
          <w:highlight w:val="none"/>
        </w:rPr>
        <w:t>（接受联合体的项目使用）</w:t>
      </w:r>
    </w:p>
    <w:p>
      <w:pPr>
        <w:pStyle w:val="14"/>
        <w:keepNext w:val="0"/>
        <w:keepLines w:val="0"/>
        <w:widowControl/>
        <w:suppressLineNumbers w:val="0"/>
        <w:spacing w:before="75" w:beforeAutospacing="0" w:after="75" w:afterAutospacing="0" w:line="435" w:lineRule="atLeast"/>
        <w:ind w:left="0" w:right="0" w:firstLine="0"/>
        <w:outlineLvl w:val="9"/>
        <w:rPr>
          <w:color w:val="auto"/>
          <w:sz w:val="24"/>
          <w:szCs w:val="24"/>
          <w:highlight w:val="none"/>
        </w:rPr>
      </w:pPr>
      <w:r>
        <w:rPr>
          <w:rFonts w:hint="eastAsia" w:ascii="宋体" w:hAnsi="宋体" w:eastAsia="宋体" w:cs="宋体"/>
          <w:color w:val="auto"/>
          <w:spacing w:val="0"/>
          <w:sz w:val="24"/>
          <w:szCs w:val="24"/>
          <w:highlight w:val="none"/>
        </w:rPr>
        <w:t> </w:t>
      </w:r>
    </w:p>
    <w:p>
      <w:pPr>
        <w:pStyle w:val="14"/>
        <w:keepNext w:val="0"/>
        <w:keepLines w:val="0"/>
        <w:widowControl/>
        <w:suppressLineNumbers w:val="0"/>
        <w:spacing w:before="75" w:beforeAutospacing="0" w:after="75" w:afterAutospacing="0" w:line="435" w:lineRule="atLeast"/>
        <w:ind w:left="0" w:right="0" w:firstLine="0"/>
        <w:jc w:val="both"/>
        <w:outlineLvl w:val="9"/>
        <w:rPr>
          <w:color w:val="auto"/>
          <w:sz w:val="24"/>
          <w:szCs w:val="24"/>
          <w:highlight w:val="none"/>
        </w:rPr>
      </w:pPr>
      <w:r>
        <w:rPr>
          <w:rFonts w:hint="eastAsia" w:ascii="宋体" w:hAnsi="宋体" w:eastAsia="宋体" w:cs="宋体"/>
          <w:color w:val="auto"/>
          <w:spacing w:val="0"/>
          <w:sz w:val="24"/>
          <w:szCs w:val="24"/>
          <w:highlight w:val="none"/>
        </w:rPr>
        <w:t>致：</w:t>
      </w:r>
      <w:r>
        <w:rPr>
          <w:rFonts w:hint="eastAsia" w:ascii="宋体" w:hAnsi="宋体" w:eastAsia="宋体" w:cs="宋体"/>
          <w:color w:val="auto"/>
          <w:spacing w:val="0"/>
          <w:sz w:val="24"/>
          <w:szCs w:val="24"/>
          <w:highlight w:val="none"/>
          <w:u w:val="single"/>
        </w:rPr>
        <w:t>     (采购人或采购代理机构</w:t>
      </w:r>
      <w:r>
        <w:rPr>
          <w:rFonts w:hint="default" w:ascii="Calibri" w:hAnsi="Calibri" w:cs="Calibri"/>
          <w:color w:val="auto"/>
          <w:spacing w:val="0"/>
          <w:sz w:val="24"/>
          <w:szCs w:val="24"/>
          <w:highlight w:val="none"/>
          <w:u w:val="single"/>
        </w:rPr>
        <w:t>)    </w:t>
      </w:r>
      <w:r>
        <w:rPr>
          <w:rFonts w:hint="eastAsia" w:ascii="宋体" w:hAnsi="宋体" w:eastAsia="宋体" w:cs="宋体"/>
          <w:color w:val="auto"/>
          <w:spacing w:val="0"/>
          <w:sz w:val="24"/>
          <w:szCs w:val="24"/>
          <w:highlight w:val="none"/>
        </w:rPr>
        <w:t> </w:t>
      </w:r>
    </w:p>
    <w:p>
      <w:pPr>
        <w:pStyle w:val="14"/>
        <w:keepNext w:val="0"/>
        <w:keepLines w:val="0"/>
        <w:widowControl/>
        <w:suppressLineNumbers w:val="0"/>
        <w:spacing w:before="75" w:beforeAutospacing="0" w:after="75" w:afterAutospacing="0" w:line="435" w:lineRule="atLeast"/>
        <w:ind w:left="0" w:right="0" w:firstLine="0"/>
        <w:jc w:val="both"/>
        <w:outlineLvl w:val="9"/>
        <w:rPr>
          <w:color w:val="auto"/>
          <w:sz w:val="24"/>
          <w:szCs w:val="24"/>
          <w:highlight w:val="none"/>
        </w:rPr>
      </w:pPr>
      <w:r>
        <w:rPr>
          <w:rFonts w:hint="eastAsia" w:ascii="宋体" w:hAnsi="宋体" w:eastAsia="宋体" w:cs="宋体"/>
          <w:color w:val="auto"/>
          <w:spacing w:val="0"/>
          <w:sz w:val="24"/>
          <w:szCs w:val="24"/>
          <w:highlight w:val="none"/>
        </w:rPr>
        <w:t>    兹有（</w:t>
      </w:r>
      <w:r>
        <w:rPr>
          <w:rFonts w:hint="eastAsia" w:ascii="宋体" w:hAnsi="宋体" w:eastAsia="宋体" w:cs="宋体"/>
          <w:color w:val="auto"/>
          <w:spacing w:val="0"/>
          <w:sz w:val="24"/>
          <w:szCs w:val="24"/>
          <w:highlight w:val="none"/>
          <w:u w:val="single"/>
        </w:rPr>
        <w:t>填写“联合体中各方的全称”，各方的全称之间请用“、”分割</w:t>
      </w:r>
      <w:r>
        <w:rPr>
          <w:rFonts w:hint="eastAsia" w:ascii="宋体" w:hAnsi="宋体" w:eastAsia="宋体" w:cs="宋体"/>
          <w:color w:val="auto"/>
          <w:spacing w:val="0"/>
          <w:sz w:val="24"/>
          <w:szCs w:val="24"/>
          <w:highlight w:val="none"/>
        </w:rPr>
        <w:t>）自愿组成联合体，共同参加（填写</w:t>
      </w:r>
      <w:r>
        <w:rPr>
          <w:rFonts w:hint="eastAsia" w:ascii="宋体" w:hAnsi="宋体" w:eastAsia="宋体" w:cs="宋体"/>
          <w:color w:val="auto"/>
          <w:spacing w:val="0"/>
          <w:sz w:val="24"/>
          <w:szCs w:val="24"/>
          <w:highlight w:val="none"/>
          <w:u w:val="single"/>
        </w:rPr>
        <w:t>         “项目名称”           </w:t>
      </w:r>
      <w:r>
        <w:rPr>
          <w:rFonts w:hint="eastAsia" w:ascii="宋体" w:hAnsi="宋体" w:eastAsia="宋体" w:cs="宋体"/>
          <w:color w:val="auto"/>
          <w:spacing w:val="0"/>
          <w:sz w:val="24"/>
          <w:szCs w:val="24"/>
          <w:highlight w:val="none"/>
        </w:rPr>
        <w:t>） 项目（项目编号：</w:t>
      </w:r>
      <w:r>
        <w:rPr>
          <w:rFonts w:hint="eastAsia" w:ascii="宋体" w:hAnsi="宋体" w:eastAsia="宋体" w:cs="宋体"/>
          <w:color w:val="auto"/>
          <w:spacing w:val="0"/>
          <w:sz w:val="24"/>
          <w:szCs w:val="24"/>
          <w:highlight w:val="none"/>
          <w:u w:val="single"/>
        </w:rPr>
        <w:t>         </w:t>
      </w:r>
      <w:r>
        <w:rPr>
          <w:rFonts w:hint="eastAsia" w:ascii="宋体" w:hAnsi="宋体" w:eastAsia="宋体" w:cs="宋体"/>
          <w:color w:val="auto"/>
          <w:spacing w:val="0"/>
          <w:sz w:val="24"/>
          <w:szCs w:val="24"/>
          <w:highlight w:val="none"/>
        </w:rPr>
        <w:t>）的响应磋商。现就联合体参加本项目响应磋商的有关事宜达成下列协议：</w:t>
      </w:r>
    </w:p>
    <w:p>
      <w:pPr>
        <w:pStyle w:val="14"/>
        <w:keepNext w:val="0"/>
        <w:keepLines w:val="0"/>
        <w:widowControl/>
        <w:suppressLineNumbers w:val="0"/>
        <w:spacing w:before="75" w:beforeAutospacing="0" w:after="75" w:afterAutospacing="0" w:line="435" w:lineRule="atLeast"/>
        <w:ind w:left="0" w:right="0" w:firstLine="0"/>
        <w:jc w:val="both"/>
        <w:outlineLvl w:val="9"/>
        <w:rPr>
          <w:rFonts w:hint="eastAsia" w:ascii="宋体" w:hAnsi="宋体" w:eastAsia="宋体" w:cs="宋体"/>
          <w:color w:val="auto"/>
          <w:spacing w:val="0"/>
          <w:sz w:val="24"/>
          <w:szCs w:val="24"/>
          <w:highlight w:val="none"/>
          <w:lang w:eastAsia="zh-CN"/>
        </w:rPr>
      </w:pPr>
      <w:r>
        <w:rPr>
          <w:rFonts w:hint="eastAsia" w:ascii="宋体" w:hAnsi="宋体" w:eastAsia="宋体" w:cs="宋体"/>
          <w:color w:val="auto"/>
          <w:spacing w:val="0"/>
          <w:sz w:val="24"/>
          <w:szCs w:val="24"/>
          <w:highlight w:val="none"/>
        </w:rPr>
        <w:t>一、联合体各方应承担的工作和义务具体如下：</w:t>
      </w:r>
    </w:p>
    <w:p>
      <w:pPr>
        <w:pStyle w:val="14"/>
        <w:keepNext w:val="0"/>
        <w:keepLines w:val="0"/>
        <w:widowControl/>
        <w:suppressLineNumbers w:val="0"/>
        <w:spacing w:before="75" w:beforeAutospacing="0" w:after="75" w:afterAutospacing="0" w:line="435" w:lineRule="atLeast"/>
        <w:ind w:left="0" w:right="0" w:firstLine="0"/>
        <w:jc w:val="both"/>
        <w:outlineLvl w:val="9"/>
        <w:rPr>
          <w:color w:val="auto"/>
          <w:sz w:val="24"/>
          <w:szCs w:val="24"/>
          <w:highlight w:val="none"/>
        </w:rPr>
      </w:pPr>
      <w:r>
        <w:rPr>
          <w:rFonts w:hint="eastAsia" w:ascii="宋体" w:hAnsi="宋体" w:eastAsia="宋体" w:cs="宋体"/>
          <w:color w:val="auto"/>
          <w:spacing w:val="0"/>
          <w:sz w:val="24"/>
          <w:szCs w:val="24"/>
          <w:highlight w:val="none"/>
        </w:rPr>
        <w:t>1联合体牵头方单位名称：                                     </w:t>
      </w:r>
    </w:p>
    <w:p>
      <w:pPr>
        <w:pStyle w:val="14"/>
        <w:keepNext w:val="0"/>
        <w:keepLines w:val="0"/>
        <w:widowControl/>
        <w:suppressLineNumbers w:val="0"/>
        <w:spacing w:before="75" w:beforeAutospacing="0" w:after="75" w:afterAutospacing="0" w:line="435" w:lineRule="atLeast"/>
        <w:ind w:left="0" w:right="0" w:firstLine="480"/>
        <w:jc w:val="both"/>
        <w:outlineLvl w:val="9"/>
        <w:rPr>
          <w:color w:val="auto"/>
          <w:sz w:val="24"/>
          <w:szCs w:val="24"/>
          <w:highlight w:val="none"/>
        </w:rPr>
      </w:pPr>
      <w:r>
        <w:rPr>
          <w:rFonts w:hint="eastAsia" w:ascii="宋体" w:hAnsi="宋体" w:eastAsia="宋体" w:cs="宋体"/>
          <w:color w:val="auto"/>
          <w:spacing w:val="0"/>
          <w:sz w:val="24"/>
          <w:szCs w:val="24"/>
          <w:highlight w:val="none"/>
          <w:u w:val="single"/>
        </w:rPr>
        <w:t>      （填写“工作及义务的具体内容”）                </w:t>
      </w:r>
      <w:r>
        <w:rPr>
          <w:rFonts w:hint="eastAsia" w:ascii="宋体" w:hAnsi="宋体" w:eastAsia="宋体" w:cs="宋体"/>
          <w:color w:val="auto"/>
          <w:spacing w:val="0"/>
          <w:sz w:val="24"/>
          <w:szCs w:val="24"/>
          <w:highlight w:val="none"/>
        </w:rPr>
        <w:t> ；</w:t>
      </w:r>
    </w:p>
    <w:p>
      <w:pPr>
        <w:pStyle w:val="14"/>
        <w:keepNext w:val="0"/>
        <w:keepLines w:val="0"/>
        <w:widowControl/>
        <w:suppressLineNumbers w:val="0"/>
        <w:spacing w:before="75" w:beforeAutospacing="0" w:after="75" w:afterAutospacing="0" w:line="435" w:lineRule="atLeast"/>
        <w:ind w:left="0" w:right="0" w:firstLine="0"/>
        <w:jc w:val="both"/>
        <w:outlineLvl w:val="9"/>
        <w:rPr>
          <w:color w:val="auto"/>
          <w:sz w:val="24"/>
          <w:szCs w:val="24"/>
          <w:highlight w:val="none"/>
        </w:rPr>
      </w:pPr>
      <w:r>
        <w:rPr>
          <w:rFonts w:hint="eastAsia" w:ascii="宋体" w:hAnsi="宋体" w:eastAsia="宋体" w:cs="宋体"/>
          <w:color w:val="auto"/>
          <w:spacing w:val="0"/>
          <w:sz w:val="24"/>
          <w:szCs w:val="24"/>
          <w:highlight w:val="none"/>
        </w:rPr>
        <w:t>2、联合体成员方单位名称：                                    </w:t>
      </w:r>
    </w:p>
    <w:p>
      <w:pPr>
        <w:pStyle w:val="14"/>
        <w:keepNext w:val="0"/>
        <w:keepLines w:val="0"/>
        <w:widowControl/>
        <w:suppressLineNumbers w:val="0"/>
        <w:spacing w:before="75" w:beforeAutospacing="0" w:after="75" w:afterAutospacing="0" w:line="435" w:lineRule="atLeast"/>
        <w:ind w:left="0" w:right="0" w:firstLine="480"/>
        <w:jc w:val="both"/>
        <w:outlineLvl w:val="9"/>
        <w:rPr>
          <w:rFonts w:hint="eastAsia" w:ascii="宋体" w:hAnsi="宋体" w:eastAsia="宋体" w:cs="宋体"/>
          <w:color w:val="auto"/>
          <w:spacing w:val="0"/>
          <w:sz w:val="24"/>
          <w:szCs w:val="24"/>
          <w:highlight w:val="none"/>
          <w:lang w:eastAsia="zh-CN"/>
        </w:rPr>
      </w:pPr>
      <w:r>
        <w:rPr>
          <w:rFonts w:hint="eastAsia" w:ascii="宋体" w:hAnsi="宋体" w:eastAsia="宋体" w:cs="宋体"/>
          <w:color w:val="auto"/>
          <w:spacing w:val="0"/>
          <w:sz w:val="24"/>
          <w:szCs w:val="24"/>
          <w:highlight w:val="none"/>
        </w:rPr>
        <w:t>2.1（成员一的全称）：</w:t>
      </w:r>
      <w:r>
        <w:rPr>
          <w:rFonts w:hint="eastAsia" w:ascii="宋体" w:hAnsi="宋体" w:eastAsia="宋体" w:cs="宋体"/>
          <w:color w:val="auto"/>
          <w:spacing w:val="0"/>
          <w:sz w:val="24"/>
          <w:szCs w:val="24"/>
          <w:highlight w:val="none"/>
          <w:u w:val="single"/>
        </w:rPr>
        <w:t> （填写“工作及义务的具体内容”）                </w:t>
      </w:r>
      <w:r>
        <w:rPr>
          <w:rFonts w:hint="eastAsia" w:ascii="宋体" w:hAnsi="宋体" w:eastAsia="宋体" w:cs="宋体"/>
          <w:color w:val="auto"/>
          <w:spacing w:val="0"/>
          <w:sz w:val="24"/>
          <w:szCs w:val="24"/>
          <w:highlight w:val="none"/>
        </w:rPr>
        <w:t>；  </w:t>
      </w:r>
    </w:p>
    <w:p>
      <w:pPr>
        <w:pStyle w:val="14"/>
        <w:keepNext w:val="0"/>
        <w:keepLines w:val="0"/>
        <w:widowControl/>
        <w:suppressLineNumbers w:val="0"/>
        <w:spacing w:before="75" w:beforeAutospacing="0" w:after="75" w:afterAutospacing="0" w:line="435" w:lineRule="atLeast"/>
        <w:ind w:left="0" w:right="0" w:firstLine="480"/>
        <w:jc w:val="both"/>
        <w:outlineLvl w:val="9"/>
        <w:rPr>
          <w:color w:val="auto"/>
          <w:sz w:val="24"/>
          <w:szCs w:val="24"/>
          <w:highlight w:val="none"/>
        </w:rPr>
      </w:pPr>
      <w:r>
        <w:rPr>
          <w:rFonts w:hint="eastAsia" w:ascii="宋体" w:hAnsi="宋体" w:eastAsia="宋体" w:cs="宋体"/>
          <w:color w:val="auto"/>
          <w:spacing w:val="0"/>
          <w:sz w:val="24"/>
          <w:szCs w:val="24"/>
          <w:highlight w:val="none"/>
        </w:rPr>
        <w:t> ……</w:t>
      </w:r>
    </w:p>
    <w:p>
      <w:pPr>
        <w:pStyle w:val="14"/>
        <w:keepNext w:val="0"/>
        <w:keepLines w:val="0"/>
        <w:widowControl/>
        <w:suppressLineNumbers w:val="0"/>
        <w:spacing w:before="75" w:beforeAutospacing="0" w:after="75" w:afterAutospacing="0" w:line="435" w:lineRule="atLeast"/>
        <w:ind w:left="0" w:right="0" w:firstLine="0"/>
        <w:jc w:val="both"/>
        <w:outlineLvl w:val="9"/>
        <w:rPr>
          <w:color w:val="auto"/>
          <w:sz w:val="24"/>
          <w:szCs w:val="24"/>
          <w:highlight w:val="none"/>
        </w:rPr>
      </w:pPr>
      <w:r>
        <w:rPr>
          <w:rFonts w:hint="eastAsia" w:ascii="宋体" w:hAnsi="宋体" w:eastAsia="宋体" w:cs="宋体"/>
          <w:color w:val="auto"/>
          <w:spacing w:val="0"/>
          <w:sz w:val="24"/>
          <w:szCs w:val="24"/>
          <w:highlight w:val="none"/>
        </w:rPr>
        <w:t>  ……。</w:t>
      </w:r>
    </w:p>
    <w:p>
      <w:pPr>
        <w:pStyle w:val="14"/>
        <w:keepNext w:val="0"/>
        <w:keepLines w:val="0"/>
        <w:widowControl/>
        <w:suppressLineNumbers w:val="0"/>
        <w:spacing w:before="75" w:beforeAutospacing="0" w:after="75" w:afterAutospacing="0" w:line="435" w:lineRule="atLeast"/>
        <w:ind w:left="0" w:right="0" w:firstLine="0"/>
        <w:jc w:val="both"/>
        <w:outlineLvl w:val="9"/>
        <w:rPr>
          <w:color w:val="auto"/>
          <w:sz w:val="24"/>
          <w:szCs w:val="24"/>
          <w:highlight w:val="none"/>
        </w:rPr>
      </w:pPr>
      <w:r>
        <w:rPr>
          <w:rFonts w:hint="eastAsia" w:ascii="宋体" w:hAnsi="宋体" w:eastAsia="宋体" w:cs="宋体"/>
          <w:color w:val="auto"/>
          <w:spacing w:val="0"/>
          <w:sz w:val="24"/>
          <w:szCs w:val="24"/>
          <w:highlight w:val="none"/>
        </w:rPr>
        <w:t>二、联合体各方约定由（</w:t>
      </w:r>
      <w:r>
        <w:rPr>
          <w:rFonts w:hint="eastAsia" w:ascii="宋体" w:hAnsi="宋体" w:eastAsia="宋体" w:cs="宋体"/>
          <w:color w:val="auto"/>
          <w:spacing w:val="0"/>
          <w:sz w:val="24"/>
          <w:szCs w:val="24"/>
          <w:highlight w:val="none"/>
          <w:u w:val="single"/>
        </w:rPr>
        <w:t>填写“牵头方的全称”</w:t>
      </w:r>
      <w:r>
        <w:rPr>
          <w:rFonts w:hint="eastAsia" w:ascii="宋体" w:hAnsi="宋体" w:eastAsia="宋体" w:cs="宋体"/>
          <w:color w:val="auto"/>
          <w:spacing w:val="0"/>
          <w:sz w:val="24"/>
          <w:szCs w:val="24"/>
          <w:highlight w:val="none"/>
        </w:rPr>
        <w:t>）代表联合体办理参加本项目响应磋商的有关事宜（包括但不限于：派出供应商代表、提交响应文件及参加磋商、澄清等工作），在此过程中，供应商代表签署的一切文件和处理结果，联合体各方均予以认可并对此承担责任。</w:t>
      </w:r>
    </w:p>
    <w:p>
      <w:pPr>
        <w:pStyle w:val="14"/>
        <w:keepNext w:val="0"/>
        <w:keepLines w:val="0"/>
        <w:widowControl/>
        <w:suppressLineNumbers w:val="0"/>
        <w:spacing w:before="75" w:beforeAutospacing="0" w:after="75" w:afterAutospacing="0" w:line="435" w:lineRule="atLeast"/>
        <w:ind w:left="0" w:right="0" w:firstLine="0"/>
        <w:jc w:val="both"/>
        <w:outlineLvl w:val="9"/>
        <w:rPr>
          <w:color w:val="auto"/>
          <w:sz w:val="24"/>
          <w:szCs w:val="24"/>
          <w:highlight w:val="none"/>
        </w:rPr>
      </w:pPr>
      <w:r>
        <w:rPr>
          <w:rFonts w:hint="eastAsia" w:ascii="宋体" w:hAnsi="宋体" w:eastAsia="宋体" w:cs="宋体"/>
          <w:color w:val="auto"/>
          <w:spacing w:val="0"/>
          <w:sz w:val="24"/>
          <w:szCs w:val="24"/>
          <w:highlight w:val="none"/>
        </w:rPr>
        <w:t>三、联合体各方约定由（填写</w:t>
      </w:r>
      <w:r>
        <w:rPr>
          <w:rFonts w:hint="eastAsia" w:ascii="宋体" w:hAnsi="宋体" w:eastAsia="宋体" w:cs="宋体"/>
          <w:color w:val="auto"/>
          <w:spacing w:val="0"/>
          <w:sz w:val="24"/>
          <w:szCs w:val="24"/>
          <w:highlight w:val="none"/>
          <w:u w:val="single"/>
        </w:rPr>
        <w:t>填写“牵头方的全称”</w:t>
      </w:r>
      <w:r>
        <w:rPr>
          <w:rFonts w:hint="eastAsia" w:ascii="宋体" w:hAnsi="宋体" w:eastAsia="宋体" w:cs="宋体"/>
          <w:color w:val="auto"/>
          <w:spacing w:val="0"/>
          <w:sz w:val="24"/>
          <w:szCs w:val="24"/>
          <w:highlight w:val="none"/>
        </w:rPr>
        <w:t>）代表联合体办理磋商保证金事宜。</w:t>
      </w:r>
    </w:p>
    <w:p>
      <w:pPr>
        <w:pStyle w:val="14"/>
        <w:keepNext w:val="0"/>
        <w:keepLines w:val="0"/>
        <w:widowControl/>
        <w:suppressLineNumbers w:val="0"/>
        <w:spacing w:before="75" w:beforeAutospacing="0" w:after="75" w:afterAutospacing="0" w:line="435" w:lineRule="atLeast"/>
        <w:ind w:left="0" w:right="0" w:firstLine="0"/>
        <w:jc w:val="both"/>
        <w:outlineLvl w:val="9"/>
        <w:rPr>
          <w:color w:val="auto"/>
          <w:sz w:val="24"/>
          <w:szCs w:val="24"/>
          <w:highlight w:val="none"/>
        </w:rPr>
      </w:pPr>
      <w:r>
        <w:rPr>
          <w:rFonts w:hint="eastAsia" w:ascii="宋体" w:hAnsi="宋体" w:eastAsia="宋体" w:cs="宋体"/>
          <w:color w:val="auto"/>
          <w:spacing w:val="0"/>
          <w:sz w:val="24"/>
          <w:szCs w:val="24"/>
          <w:highlight w:val="none"/>
        </w:rPr>
        <w:t>四、若成交，牵头方将代表联合体与采购人就合同签订事宜进行协商；若协商一致，则联合体各方将共同与采购人签订政府采购合同，并就政府采购合同约定的事项对采购人承担连带责任。</w:t>
      </w:r>
    </w:p>
    <w:p>
      <w:pPr>
        <w:pStyle w:val="14"/>
        <w:keepNext w:val="0"/>
        <w:keepLines w:val="0"/>
        <w:widowControl/>
        <w:suppressLineNumbers w:val="0"/>
        <w:spacing w:before="75" w:beforeAutospacing="0" w:after="75" w:afterAutospacing="0" w:line="435" w:lineRule="atLeast"/>
        <w:ind w:left="0" w:right="0" w:firstLine="0"/>
        <w:jc w:val="both"/>
        <w:outlineLvl w:val="9"/>
        <w:rPr>
          <w:color w:val="auto"/>
          <w:sz w:val="24"/>
          <w:szCs w:val="24"/>
          <w:highlight w:val="none"/>
        </w:rPr>
      </w:pPr>
      <w:r>
        <w:rPr>
          <w:rFonts w:hint="eastAsia" w:ascii="宋体" w:hAnsi="宋体" w:eastAsia="宋体" w:cs="宋体"/>
          <w:color w:val="auto"/>
          <w:spacing w:val="0"/>
          <w:sz w:val="24"/>
          <w:szCs w:val="24"/>
          <w:highlight w:val="none"/>
        </w:rPr>
        <w:t>五、本协议自签署之日起生效，政府采购合同履行完毕后自动失效。</w:t>
      </w:r>
    </w:p>
    <w:p>
      <w:pPr>
        <w:pStyle w:val="14"/>
        <w:keepNext w:val="0"/>
        <w:keepLines w:val="0"/>
        <w:widowControl/>
        <w:suppressLineNumbers w:val="0"/>
        <w:spacing w:before="75" w:beforeAutospacing="0" w:after="75" w:afterAutospacing="0" w:line="435" w:lineRule="atLeast"/>
        <w:ind w:left="0" w:right="0" w:firstLine="0"/>
        <w:jc w:val="both"/>
        <w:outlineLvl w:val="9"/>
        <w:rPr>
          <w:color w:val="auto"/>
          <w:sz w:val="24"/>
          <w:szCs w:val="24"/>
          <w:highlight w:val="none"/>
        </w:rPr>
      </w:pPr>
      <w:r>
        <w:rPr>
          <w:rFonts w:hint="eastAsia" w:ascii="宋体" w:hAnsi="宋体" w:eastAsia="宋体" w:cs="宋体"/>
          <w:color w:val="auto"/>
          <w:spacing w:val="0"/>
          <w:sz w:val="24"/>
          <w:szCs w:val="24"/>
          <w:highlight w:val="none"/>
        </w:rPr>
        <w:t>六、本协议一式（填写具体份数）份，联合体各方各执一份，响应文件中提交一份。</w:t>
      </w:r>
    </w:p>
    <w:p>
      <w:pPr>
        <w:pStyle w:val="14"/>
        <w:keepNext w:val="0"/>
        <w:keepLines w:val="0"/>
        <w:widowControl/>
        <w:suppressLineNumbers w:val="0"/>
        <w:spacing w:before="75" w:beforeAutospacing="0" w:after="75" w:afterAutospacing="0" w:line="435" w:lineRule="atLeast"/>
        <w:ind w:left="0" w:right="0" w:firstLine="0"/>
        <w:jc w:val="both"/>
        <w:outlineLvl w:val="9"/>
        <w:rPr>
          <w:color w:val="auto"/>
          <w:sz w:val="24"/>
          <w:szCs w:val="24"/>
          <w:highlight w:val="none"/>
        </w:rPr>
      </w:pPr>
      <w:r>
        <w:rPr>
          <w:rFonts w:hint="eastAsia" w:ascii="宋体" w:hAnsi="宋体" w:eastAsia="宋体" w:cs="宋体"/>
          <w:color w:val="auto"/>
          <w:spacing w:val="0"/>
          <w:sz w:val="24"/>
          <w:szCs w:val="24"/>
          <w:highlight w:val="none"/>
        </w:rPr>
        <w:t>（以下无正文）</w:t>
      </w:r>
    </w:p>
    <w:p>
      <w:pPr>
        <w:pStyle w:val="14"/>
        <w:keepNext w:val="0"/>
        <w:keepLines w:val="0"/>
        <w:widowControl/>
        <w:suppressLineNumbers w:val="0"/>
        <w:spacing w:before="75" w:beforeAutospacing="0" w:after="75" w:afterAutospacing="0" w:line="435" w:lineRule="atLeast"/>
        <w:ind w:left="0" w:right="0" w:firstLine="0"/>
        <w:jc w:val="both"/>
        <w:outlineLvl w:val="9"/>
        <w:rPr>
          <w:color w:val="auto"/>
          <w:sz w:val="24"/>
          <w:szCs w:val="24"/>
          <w:highlight w:val="none"/>
        </w:rPr>
      </w:pPr>
      <w:r>
        <w:rPr>
          <w:rFonts w:hint="eastAsia" w:ascii="宋体" w:hAnsi="宋体" w:eastAsia="宋体" w:cs="宋体"/>
          <w:color w:val="auto"/>
          <w:spacing w:val="0"/>
          <w:sz w:val="24"/>
          <w:szCs w:val="24"/>
          <w:highlight w:val="none"/>
        </w:rPr>
        <w:t> </w:t>
      </w:r>
    </w:p>
    <w:p>
      <w:pPr>
        <w:pStyle w:val="14"/>
        <w:keepNext w:val="0"/>
        <w:keepLines w:val="0"/>
        <w:widowControl/>
        <w:suppressLineNumbers w:val="0"/>
        <w:spacing w:before="75" w:beforeAutospacing="0" w:after="75" w:afterAutospacing="0" w:line="435" w:lineRule="atLeast"/>
        <w:ind w:left="0" w:right="0" w:firstLine="0"/>
        <w:jc w:val="both"/>
        <w:outlineLvl w:val="9"/>
        <w:rPr>
          <w:color w:val="auto"/>
          <w:sz w:val="24"/>
          <w:szCs w:val="24"/>
          <w:highlight w:val="none"/>
        </w:rPr>
      </w:pPr>
      <w:r>
        <w:rPr>
          <w:rFonts w:hint="eastAsia" w:ascii="宋体" w:hAnsi="宋体" w:eastAsia="宋体" w:cs="宋体"/>
          <w:color w:val="auto"/>
          <w:spacing w:val="0"/>
          <w:sz w:val="24"/>
          <w:szCs w:val="24"/>
          <w:highlight w:val="none"/>
        </w:rPr>
        <w:t>牵头方：</w:t>
      </w:r>
      <w:r>
        <w:rPr>
          <w:rFonts w:hint="eastAsia" w:ascii="宋体" w:hAnsi="宋体" w:eastAsia="宋体" w:cs="宋体"/>
          <w:color w:val="auto"/>
          <w:spacing w:val="0"/>
          <w:sz w:val="24"/>
          <w:szCs w:val="24"/>
          <w:highlight w:val="none"/>
          <w:u w:val="single"/>
        </w:rPr>
        <w:t>（全称并加盖单位公章）</w:t>
      </w:r>
    </w:p>
    <w:p>
      <w:pPr>
        <w:pStyle w:val="14"/>
        <w:keepNext w:val="0"/>
        <w:keepLines w:val="0"/>
        <w:widowControl/>
        <w:suppressLineNumbers w:val="0"/>
        <w:spacing w:before="75" w:beforeAutospacing="0" w:after="75" w:afterAutospacing="0" w:line="435" w:lineRule="atLeast"/>
        <w:ind w:left="0" w:right="0" w:firstLine="0"/>
        <w:jc w:val="both"/>
        <w:outlineLvl w:val="9"/>
        <w:rPr>
          <w:color w:val="auto"/>
          <w:sz w:val="24"/>
          <w:szCs w:val="24"/>
          <w:highlight w:val="none"/>
        </w:rPr>
      </w:pPr>
      <w:r>
        <w:rPr>
          <w:rFonts w:hint="eastAsia" w:ascii="宋体" w:hAnsi="宋体" w:eastAsia="宋体" w:cs="宋体"/>
          <w:color w:val="auto"/>
          <w:spacing w:val="0"/>
          <w:sz w:val="24"/>
          <w:szCs w:val="24"/>
          <w:highlight w:val="none"/>
        </w:rPr>
        <w:t>供应商代表：</w:t>
      </w:r>
      <w:r>
        <w:rPr>
          <w:rFonts w:hint="eastAsia" w:ascii="宋体" w:hAnsi="宋体" w:eastAsia="宋体" w:cs="宋体"/>
          <w:color w:val="auto"/>
          <w:spacing w:val="0"/>
          <w:sz w:val="24"/>
          <w:szCs w:val="24"/>
          <w:highlight w:val="none"/>
          <w:u w:val="single"/>
        </w:rPr>
        <w:t>  （签字或盖章）  </w:t>
      </w:r>
    </w:p>
    <w:p>
      <w:pPr>
        <w:pStyle w:val="14"/>
        <w:keepNext w:val="0"/>
        <w:keepLines w:val="0"/>
        <w:widowControl/>
        <w:suppressLineNumbers w:val="0"/>
        <w:spacing w:before="75" w:beforeAutospacing="0" w:after="75" w:afterAutospacing="0" w:line="435" w:lineRule="atLeast"/>
        <w:ind w:left="0" w:right="0" w:firstLine="0"/>
        <w:jc w:val="both"/>
        <w:outlineLvl w:val="9"/>
        <w:rPr>
          <w:color w:val="auto"/>
          <w:sz w:val="24"/>
          <w:szCs w:val="24"/>
          <w:highlight w:val="none"/>
        </w:rPr>
      </w:pPr>
      <w:r>
        <w:rPr>
          <w:rFonts w:hint="eastAsia" w:ascii="宋体" w:hAnsi="宋体" w:eastAsia="宋体" w:cs="宋体"/>
          <w:color w:val="auto"/>
          <w:spacing w:val="0"/>
          <w:sz w:val="24"/>
          <w:szCs w:val="24"/>
          <w:highlight w:val="none"/>
        </w:rPr>
        <w:t> </w:t>
      </w:r>
    </w:p>
    <w:p>
      <w:pPr>
        <w:pStyle w:val="14"/>
        <w:keepNext w:val="0"/>
        <w:keepLines w:val="0"/>
        <w:widowControl/>
        <w:suppressLineNumbers w:val="0"/>
        <w:spacing w:before="75" w:beforeAutospacing="0" w:after="75" w:afterAutospacing="0" w:line="435" w:lineRule="atLeast"/>
        <w:ind w:left="0" w:right="0" w:firstLine="0"/>
        <w:jc w:val="both"/>
        <w:outlineLvl w:val="9"/>
        <w:rPr>
          <w:color w:val="auto"/>
          <w:sz w:val="24"/>
          <w:szCs w:val="24"/>
          <w:highlight w:val="none"/>
        </w:rPr>
      </w:pPr>
      <w:r>
        <w:rPr>
          <w:rFonts w:hint="eastAsia" w:ascii="宋体" w:hAnsi="宋体" w:eastAsia="宋体" w:cs="宋体"/>
          <w:color w:val="auto"/>
          <w:spacing w:val="0"/>
          <w:sz w:val="24"/>
          <w:szCs w:val="24"/>
          <w:highlight w:val="none"/>
        </w:rPr>
        <w:t>成员一：</w:t>
      </w:r>
      <w:r>
        <w:rPr>
          <w:rFonts w:hint="eastAsia" w:ascii="宋体" w:hAnsi="宋体" w:eastAsia="宋体" w:cs="宋体"/>
          <w:color w:val="auto"/>
          <w:spacing w:val="0"/>
          <w:sz w:val="24"/>
          <w:szCs w:val="24"/>
          <w:highlight w:val="none"/>
          <w:u w:val="single"/>
        </w:rPr>
        <w:t>（全称并加盖成员一的单位公章）</w:t>
      </w:r>
    </w:p>
    <w:p>
      <w:pPr>
        <w:pStyle w:val="14"/>
        <w:keepNext w:val="0"/>
        <w:keepLines w:val="0"/>
        <w:widowControl/>
        <w:suppressLineNumbers w:val="0"/>
        <w:spacing w:before="75" w:beforeAutospacing="0" w:after="75" w:afterAutospacing="0" w:line="435" w:lineRule="atLeast"/>
        <w:ind w:left="0" w:right="0" w:firstLine="0"/>
        <w:jc w:val="both"/>
        <w:outlineLvl w:val="9"/>
        <w:rPr>
          <w:color w:val="auto"/>
          <w:sz w:val="24"/>
          <w:szCs w:val="24"/>
          <w:highlight w:val="none"/>
        </w:rPr>
      </w:pPr>
      <w:r>
        <w:rPr>
          <w:rFonts w:hint="eastAsia" w:ascii="宋体" w:hAnsi="宋体" w:eastAsia="宋体" w:cs="宋体"/>
          <w:color w:val="auto"/>
          <w:spacing w:val="0"/>
          <w:sz w:val="24"/>
          <w:szCs w:val="24"/>
          <w:highlight w:val="none"/>
        </w:rPr>
        <w:t>供应商代表：</w:t>
      </w:r>
      <w:r>
        <w:rPr>
          <w:rFonts w:hint="eastAsia" w:ascii="宋体" w:hAnsi="宋体" w:eastAsia="宋体" w:cs="宋体"/>
          <w:color w:val="auto"/>
          <w:spacing w:val="0"/>
          <w:sz w:val="24"/>
          <w:szCs w:val="24"/>
          <w:highlight w:val="none"/>
          <w:u w:val="single"/>
        </w:rPr>
        <w:t>  （签字或盖章）  </w:t>
      </w:r>
    </w:p>
    <w:p>
      <w:pPr>
        <w:pStyle w:val="14"/>
        <w:keepNext w:val="0"/>
        <w:keepLines w:val="0"/>
        <w:widowControl/>
        <w:suppressLineNumbers w:val="0"/>
        <w:spacing w:before="75" w:beforeAutospacing="0" w:after="75" w:afterAutospacing="0" w:line="435" w:lineRule="atLeast"/>
        <w:ind w:left="0" w:right="0" w:firstLine="0"/>
        <w:jc w:val="both"/>
        <w:outlineLvl w:val="9"/>
        <w:rPr>
          <w:color w:val="auto"/>
          <w:sz w:val="24"/>
          <w:szCs w:val="24"/>
          <w:highlight w:val="none"/>
        </w:rPr>
      </w:pPr>
      <w:r>
        <w:rPr>
          <w:rFonts w:hint="eastAsia" w:ascii="宋体" w:hAnsi="宋体" w:eastAsia="宋体" w:cs="宋体"/>
          <w:color w:val="auto"/>
          <w:spacing w:val="0"/>
          <w:sz w:val="24"/>
          <w:szCs w:val="24"/>
          <w:highlight w:val="none"/>
        </w:rPr>
        <w:t>……</w:t>
      </w:r>
    </w:p>
    <w:p>
      <w:pPr>
        <w:pStyle w:val="14"/>
        <w:keepNext w:val="0"/>
        <w:keepLines w:val="0"/>
        <w:widowControl/>
        <w:suppressLineNumbers w:val="0"/>
        <w:spacing w:before="75" w:beforeAutospacing="0" w:after="75" w:afterAutospacing="0" w:line="435" w:lineRule="atLeast"/>
        <w:ind w:left="0" w:right="0" w:firstLine="0"/>
        <w:jc w:val="both"/>
        <w:outlineLvl w:val="9"/>
        <w:rPr>
          <w:color w:val="auto"/>
          <w:sz w:val="24"/>
          <w:szCs w:val="24"/>
          <w:highlight w:val="none"/>
        </w:rPr>
      </w:pPr>
      <w:r>
        <w:rPr>
          <w:rFonts w:hint="eastAsia" w:ascii="宋体" w:hAnsi="宋体" w:eastAsia="宋体" w:cs="宋体"/>
          <w:color w:val="auto"/>
          <w:spacing w:val="0"/>
          <w:sz w:val="24"/>
          <w:szCs w:val="24"/>
          <w:highlight w:val="none"/>
        </w:rPr>
        <w:t> </w:t>
      </w:r>
    </w:p>
    <w:p>
      <w:pPr>
        <w:pStyle w:val="14"/>
        <w:keepNext w:val="0"/>
        <w:keepLines w:val="0"/>
        <w:widowControl/>
        <w:suppressLineNumbers w:val="0"/>
        <w:spacing w:before="75" w:beforeAutospacing="0" w:after="75" w:afterAutospacing="0" w:line="435" w:lineRule="atLeast"/>
        <w:ind w:left="0" w:right="0" w:firstLine="0"/>
        <w:jc w:val="both"/>
        <w:outlineLvl w:val="9"/>
        <w:rPr>
          <w:color w:val="auto"/>
          <w:sz w:val="24"/>
          <w:szCs w:val="24"/>
          <w:highlight w:val="none"/>
        </w:rPr>
      </w:pPr>
      <w:r>
        <w:rPr>
          <w:rFonts w:hint="eastAsia" w:ascii="宋体" w:hAnsi="宋体" w:eastAsia="宋体" w:cs="宋体"/>
          <w:color w:val="auto"/>
          <w:spacing w:val="0"/>
          <w:sz w:val="24"/>
          <w:szCs w:val="24"/>
          <w:highlight w:val="none"/>
        </w:rPr>
        <w:t>成员**：</w:t>
      </w:r>
      <w:r>
        <w:rPr>
          <w:rFonts w:hint="eastAsia" w:ascii="宋体" w:hAnsi="宋体" w:eastAsia="宋体" w:cs="宋体"/>
          <w:color w:val="auto"/>
          <w:spacing w:val="0"/>
          <w:sz w:val="24"/>
          <w:szCs w:val="24"/>
          <w:highlight w:val="none"/>
          <w:u w:val="single"/>
        </w:rPr>
        <w:t>（全称并加盖成员**的单位公章）</w:t>
      </w:r>
    </w:p>
    <w:p>
      <w:pPr>
        <w:pStyle w:val="14"/>
        <w:keepNext w:val="0"/>
        <w:keepLines w:val="0"/>
        <w:widowControl/>
        <w:suppressLineNumbers w:val="0"/>
        <w:spacing w:before="75" w:beforeAutospacing="0" w:after="75" w:afterAutospacing="0" w:line="435" w:lineRule="atLeast"/>
        <w:ind w:left="0" w:right="0" w:firstLine="0"/>
        <w:jc w:val="both"/>
        <w:outlineLvl w:val="9"/>
        <w:rPr>
          <w:color w:val="auto"/>
          <w:sz w:val="24"/>
          <w:szCs w:val="24"/>
          <w:highlight w:val="none"/>
        </w:rPr>
      </w:pPr>
      <w:r>
        <w:rPr>
          <w:rFonts w:hint="eastAsia" w:ascii="宋体" w:hAnsi="宋体" w:eastAsia="宋体" w:cs="宋体"/>
          <w:color w:val="auto"/>
          <w:spacing w:val="0"/>
          <w:sz w:val="24"/>
          <w:szCs w:val="24"/>
          <w:highlight w:val="none"/>
        </w:rPr>
        <w:t>供应商代表：</w:t>
      </w:r>
      <w:r>
        <w:rPr>
          <w:rFonts w:hint="eastAsia" w:ascii="宋体" w:hAnsi="宋体" w:eastAsia="宋体" w:cs="宋体"/>
          <w:color w:val="auto"/>
          <w:spacing w:val="0"/>
          <w:sz w:val="24"/>
          <w:szCs w:val="24"/>
          <w:highlight w:val="none"/>
          <w:u w:val="single"/>
        </w:rPr>
        <w:t>  （签字或盖章）  </w:t>
      </w:r>
    </w:p>
    <w:p>
      <w:pPr>
        <w:pStyle w:val="14"/>
        <w:keepNext w:val="0"/>
        <w:keepLines w:val="0"/>
        <w:widowControl/>
        <w:suppressLineNumbers w:val="0"/>
        <w:spacing w:before="75" w:beforeAutospacing="0" w:after="75" w:afterAutospacing="0" w:line="435" w:lineRule="atLeast"/>
        <w:ind w:left="0" w:right="0" w:firstLine="0"/>
        <w:jc w:val="both"/>
        <w:outlineLvl w:val="9"/>
        <w:rPr>
          <w:color w:val="auto"/>
          <w:sz w:val="24"/>
          <w:szCs w:val="24"/>
          <w:highlight w:val="none"/>
        </w:rPr>
      </w:pPr>
      <w:r>
        <w:rPr>
          <w:rFonts w:hint="eastAsia" w:ascii="宋体" w:hAnsi="宋体" w:eastAsia="宋体" w:cs="宋体"/>
          <w:color w:val="auto"/>
          <w:spacing w:val="0"/>
          <w:sz w:val="24"/>
          <w:szCs w:val="24"/>
          <w:highlight w:val="none"/>
        </w:rPr>
        <w:t> </w:t>
      </w:r>
    </w:p>
    <w:p>
      <w:pPr>
        <w:pStyle w:val="14"/>
        <w:keepNext w:val="0"/>
        <w:keepLines w:val="0"/>
        <w:widowControl/>
        <w:suppressLineNumbers w:val="0"/>
        <w:spacing w:before="75" w:beforeAutospacing="0" w:after="75" w:afterAutospacing="0" w:line="435" w:lineRule="atLeast"/>
        <w:ind w:left="0" w:right="0" w:firstLine="0"/>
        <w:jc w:val="both"/>
        <w:outlineLvl w:val="9"/>
        <w:rPr>
          <w:color w:val="auto"/>
          <w:sz w:val="24"/>
          <w:szCs w:val="24"/>
          <w:highlight w:val="none"/>
        </w:rPr>
      </w:pPr>
      <w:r>
        <w:rPr>
          <w:rFonts w:hint="eastAsia" w:ascii="宋体" w:hAnsi="宋体" w:eastAsia="宋体" w:cs="宋体"/>
          <w:color w:val="auto"/>
          <w:spacing w:val="0"/>
          <w:sz w:val="24"/>
          <w:szCs w:val="24"/>
          <w:highlight w:val="none"/>
        </w:rPr>
        <w:t> </w:t>
      </w:r>
    </w:p>
    <w:p>
      <w:pPr>
        <w:pStyle w:val="14"/>
        <w:keepNext w:val="0"/>
        <w:keepLines w:val="0"/>
        <w:widowControl/>
        <w:suppressLineNumbers w:val="0"/>
        <w:spacing w:before="75" w:beforeAutospacing="0" w:after="75" w:afterAutospacing="0" w:line="435" w:lineRule="atLeast"/>
        <w:ind w:left="0" w:right="0" w:firstLine="0"/>
        <w:jc w:val="both"/>
        <w:outlineLvl w:val="9"/>
        <w:rPr>
          <w:color w:val="auto"/>
          <w:sz w:val="24"/>
          <w:szCs w:val="24"/>
          <w:highlight w:val="none"/>
        </w:rPr>
      </w:pPr>
      <w:r>
        <w:rPr>
          <w:rFonts w:hint="eastAsia" w:ascii="宋体" w:hAnsi="宋体" w:eastAsia="宋体" w:cs="宋体"/>
          <w:color w:val="auto"/>
          <w:spacing w:val="0"/>
          <w:sz w:val="24"/>
          <w:szCs w:val="24"/>
          <w:highlight w:val="none"/>
        </w:rPr>
        <w:t>签署日期：</w:t>
      </w:r>
      <w:r>
        <w:rPr>
          <w:rFonts w:hint="eastAsia" w:ascii="宋体" w:hAnsi="宋体" w:eastAsia="宋体" w:cs="宋体"/>
          <w:color w:val="auto"/>
          <w:spacing w:val="0"/>
          <w:sz w:val="24"/>
          <w:szCs w:val="24"/>
          <w:highlight w:val="none"/>
          <w:u w:val="single"/>
        </w:rPr>
        <w:t>    </w:t>
      </w:r>
      <w:r>
        <w:rPr>
          <w:rFonts w:hint="eastAsia" w:ascii="宋体" w:hAnsi="宋体" w:eastAsia="宋体" w:cs="宋体"/>
          <w:color w:val="auto"/>
          <w:spacing w:val="0"/>
          <w:sz w:val="24"/>
          <w:szCs w:val="24"/>
          <w:highlight w:val="none"/>
        </w:rPr>
        <w:t>年</w:t>
      </w:r>
      <w:r>
        <w:rPr>
          <w:rFonts w:hint="eastAsia" w:ascii="宋体" w:hAnsi="宋体" w:eastAsia="宋体" w:cs="宋体"/>
          <w:color w:val="auto"/>
          <w:spacing w:val="0"/>
          <w:sz w:val="24"/>
          <w:szCs w:val="24"/>
          <w:highlight w:val="none"/>
          <w:u w:val="single"/>
        </w:rPr>
        <w:t>    </w:t>
      </w:r>
      <w:r>
        <w:rPr>
          <w:rFonts w:hint="eastAsia" w:ascii="宋体" w:hAnsi="宋体" w:eastAsia="宋体" w:cs="宋体"/>
          <w:color w:val="auto"/>
          <w:spacing w:val="0"/>
          <w:sz w:val="24"/>
          <w:szCs w:val="24"/>
          <w:highlight w:val="none"/>
        </w:rPr>
        <w:t>月</w:t>
      </w:r>
      <w:r>
        <w:rPr>
          <w:rFonts w:hint="eastAsia" w:ascii="宋体" w:hAnsi="宋体" w:eastAsia="宋体" w:cs="宋体"/>
          <w:color w:val="auto"/>
          <w:spacing w:val="0"/>
          <w:sz w:val="24"/>
          <w:szCs w:val="24"/>
          <w:highlight w:val="none"/>
          <w:u w:val="single"/>
        </w:rPr>
        <w:t>    </w:t>
      </w:r>
      <w:r>
        <w:rPr>
          <w:rFonts w:hint="eastAsia" w:ascii="宋体" w:hAnsi="宋体" w:eastAsia="宋体" w:cs="宋体"/>
          <w:color w:val="auto"/>
          <w:spacing w:val="0"/>
          <w:sz w:val="24"/>
          <w:szCs w:val="24"/>
          <w:highlight w:val="none"/>
        </w:rPr>
        <w:t>日</w:t>
      </w:r>
    </w:p>
    <w:p>
      <w:pPr>
        <w:pStyle w:val="14"/>
        <w:keepNext w:val="0"/>
        <w:keepLines w:val="0"/>
        <w:widowControl/>
        <w:suppressLineNumbers w:val="0"/>
        <w:spacing w:before="75" w:beforeAutospacing="0" w:after="75" w:afterAutospacing="0" w:line="435" w:lineRule="atLeast"/>
        <w:ind w:left="0" w:right="0" w:firstLine="0"/>
        <w:outlineLvl w:val="9"/>
        <w:rPr>
          <w:color w:val="auto"/>
          <w:sz w:val="24"/>
          <w:szCs w:val="24"/>
          <w:highlight w:val="none"/>
        </w:rPr>
      </w:pPr>
      <w:r>
        <w:rPr>
          <w:rFonts w:hint="eastAsia" w:ascii="宋体" w:hAnsi="宋体" w:eastAsia="宋体" w:cs="宋体"/>
          <w:color w:val="auto"/>
          <w:spacing w:val="0"/>
          <w:sz w:val="24"/>
          <w:szCs w:val="24"/>
          <w:highlight w:val="none"/>
        </w:rPr>
        <w:t>★注意：</w:t>
      </w:r>
    </w:p>
    <w:p>
      <w:pPr>
        <w:pStyle w:val="14"/>
        <w:keepNext w:val="0"/>
        <w:keepLines w:val="0"/>
        <w:widowControl/>
        <w:suppressLineNumbers w:val="0"/>
        <w:spacing w:before="75" w:beforeAutospacing="0" w:after="75" w:afterAutospacing="0"/>
        <w:ind w:left="0" w:right="0" w:firstLine="0"/>
        <w:outlineLvl w:val="9"/>
        <w:rPr>
          <w:color w:val="auto"/>
          <w:sz w:val="24"/>
          <w:szCs w:val="24"/>
          <w:highlight w:val="none"/>
        </w:rPr>
      </w:pPr>
      <w:r>
        <w:rPr>
          <w:rFonts w:hint="eastAsia" w:ascii="宋体" w:hAnsi="宋体" w:eastAsia="宋体" w:cs="宋体"/>
          <w:color w:val="auto"/>
          <w:spacing w:val="0"/>
          <w:sz w:val="24"/>
          <w:szCs w:val="24"/>
          <w:highlight w:val="none"/>
        </w:rPr>
        <w:t>1、若磋商文件规定接受联合体形式且供应商为联合体的，则供应商应提供本协议；否则无须提供。</w:t>
      </w:r>
    </w:p>
    <w:p>
      <w:pPr>
        <w:pStyle w:val="14"/>
        <w:keepNext w:val="0"/>
        <w:keepLines w:val="0"/>
        <w:widowControl/>
        <w:suppressLineNumbers w:val="0"/>
        <w:spacing w:before="75" w:beforeAutospacing="0" w:after="75" w:afterAutospacing="0"/>
        <w:ind w:left="0" w:right="0" w:firstLine="0"/>
        <w:outlineLvl w:val="9"/>
        <w:rPr>
          <w:color w:val="auto"/>
          <w:sz w:val="24"/>
          <w:szCs w:val="24"/>
          <w:highlight w:val="none"/>
        </w:rPr>
      </w:pPr>
      <w:r>
        <w:rPr>
          <w:rFonts w:hint="eastAsia" w:ascii="宋体" w:hAnsi="宋体" w:eastAsia="宋体" w:cs="宋体"/>
          <w:color w:val="auto"/>
          <w:spacing w:val="0"/>
          <w:sz w:val="24"/>
          <w:szCs w:val="24"/>
          <w:highlight w:val="none"/>
        </w:rPr>
        <w:t>2、本协议中的供应商代表如果不是竞争性磋商须知中定义的“单位负责人”，则还必须提供“单位负责人授权书”。</w:t>
      </w:r>
    </w:p>
    <w:p>
      <w:pPr>
        <w:pStyle w:val="14"/>
        <w:keepNext w:val="0"/>
        <w:keepLines w:val="0"/>
        <w:widowControl/>
        <w:suppressLineNumbers w:val="0"/>
        <w:spacing w:before="75" w:beforeAutospacing="0" w:after="75" w:afterAutospacing="0"/>
        <w:ind w:left="0" w:right="0" w:firstLine="0"/>
        <w:outlineLvl w:val="9"/>
        <w:rPr>
          <w:color w:val="auto"/>
          <w:sz w:val="24"/>
          <w:szCs w:val="24"/>
          <w:highlight w:val="none"/>
        </w:rPr>
      </w:pPr>
      <w:r>
        <w:rPr>
          <w:rFonts w:hint="eastAsia" w:ascii="宋体" w:hAnsi="宋体" w:eastAsia="宋体" w:cs="宋体"/>
          <w:color w:val="auto"/>
          <w:spacing w:val="0"/>
          <w:sz w:val="24"/>
          <w:szCs w:val="24"/>
          <w:highlight w:val="none"/>
        </w:rPr>
        <w:t>3、若磋商文件规定接受联合体形式且供应商为联合体的，纸质响应文件正本中的本协议应为原件。</w:t>
      </w:r>
    </w:p>
    <w:p>
      <w:pPr>
        <w:pStyle w:val="14"/>
        <w:keepNext w:val="0"/>
        <w:keepLines w:val="0"/>
        <w:widowControl/>
        <w:suppressLineNumbers w:val="0"/>
        <w:spacing w:before="75" w:beforeAutospacing="0" w:after="75" w:afterAutospacing="0" w:line="435" w:lineRule="atLeast"/>
        <w:ind w:left="0" w:right="0" w:firstLine="0"/>
        <w:outlineLvl w:val="9"/>
        <w:rPr>
          <w:rFonts w:hint="eastAsia" w:ascii="宋体" w:hAnsi="宋体" w:eastAsia="宋体" w:cs="宋体"/>
          <w:color w:val="auto"/>
          <w:spacing w:val="0"/>
          <w:sz w:val="24"/>
          <w:szCs w:val="24"/>
          <w:highlight w:val="none"/>
        </w:rPr>
      </w:pPr>
      <w:r>
        <w:rPr>
          <w:rFonts w:hint="eastAsia" w:ascii="宋体" w:hAnsi="宋体" w:eastAsia="宋体" w:cs="宋体"/>
          <w:color w:val="auto"/>
          <w:spacing w:val="0"/>
          <w:sz w:val="24"/>
          <w:szCs w:val="24"/>
          <w:highlight w:val="none"/>
        </w:rPr>
        <w:t> </w:t>
      </w:r>
    </w:p>
    <w:p>
      <w:pPr>
        <w:pStyle w:val="14"/>
        <w:keepNext w:val="0"/>
        <w:keepLines w:val="0"/>
        <w:widowControl/>
        <w:suppressLineNumbers w:val="0"/>
        <w:spacing w:before="75" w:beforeAutospacing="0" w:after="75" w:afterAutospacing="0" w:line="435" w:lineRule="atLeast"/>
        <w:ind w:left="0" w:right="0" w:firstLine="0"/>
        <w:outlineLvl w:val="9"/>
        <w:rPr>
          <w:rFonts w:hint="eastAsia" w:ascii="宋体" w:hAnsi="宋体" w:eastAsia="宋体" w:cs="宋体"/>
          <w:color w:val="auto"/>
          <w:spacing w:val="0"/>
          <w:sz w:val="24"/>
          <w:szCs w:val="24"/>
          <w:highlight w:val="none"/>
        </w:rPr>
      </w:pPr>
    </w:p>
    <w:p>
      <w:pPr>
        <w:pStyle w:val="14"/>
        <w:keepNext w:val="0"/>
        <w:keepLines w:val="0"/>
        <w:widowControl/>
        <w:suppressLineNumbers w:val="0"/>
        <w:spacing w:before="75" w:beforeAutospacing="0" w:after="75" w:afterAutospacing="0" w:line="435" w:lineRule="atLeast"/>
        <w:ind w:left="0" w:right="0" w:firstLine="0"/>
        <w:outlineLvl w:val="9"/>
        <w:rPr>
          <w:color w:val="auto"/>
          <w:sz w:val="24"/>
          <w:szCs w:val="24"/>
          <w:highlight w:val="none"/>
        </w:rPr>
      </w:pPr>
      <w:r>
        <w:rPr>
          <w:rFonts w:hint="eastAsia" w:ascii="宋体" w:hAnsi="宋体" w:eastAsia="宋体" w:cs="宋体"/>
          <w:color w:val="auto"/>
          <w:spacing w:val="0"/>
          <w:sz w:val="24"/>
          <w:szCs w:val="24"/>
          <w:highlight w:val="none"/>
        </w:rPr>
        <w:t> </w:t>
      </w:r>
    </w:p>
    <w:p>
      <w:pPr>
        <w:pStyle w:val="14"/>
        <w:keepNext w:val="0"/>
        <w:keepLines w:val="0"/>
        <w:widowControl/>
        <w:suppressLineNumbers w:val="0"/>
        <w:spacing w:before="75" w:beforeAutospacing="0" w:after="75" w:afterAutospacing="0"/>
        <w:ind w:left="0" w:right="0" w:firstLine="0"/>
        <w:outlineLvl w:val="9"/>
        <w:rPr>
          <w:rStyle w:val="18"/>
          <w:rFonts w:hint="eastAsia" w:ascii="宋体" w:hAnsi="宋体" w:eastAsia="宋体" w:cs="宋体"/>
          <w:color w:val="auto"/>
          <w:spacing w:val="0"/>
          <w:sz w:val="24"/>
          <w:szCs w:val="24"/>
          <w:highlight w:val="none"/>
          <w:lang w:eastAsia="zh-CN"/>
        </w:rPr>
      </w:pPr>
      <w:r>
        <w:rPr>
          <w:rFonts w:hint="eastAsia" w:ascii="宋体" w:hAnsi="宋体" w:eastAsia="宋体" w:cs="宋体"/>
          <w:color w:val="auto"/>
          <w:spacing w:val="0"/>
          <w:sz w:val="24"/>
          <w:szCs w:val="24"/>
          <w:highlight w:val="none"/>
        </w:rPr>
        <w:t> 附件3-13          </w:t>
      </w:r>
      <w:r>
        <w:rPr>
          <w:rStyle w:val="18"/>
          <w:rFonts w:hint="eastAsia" w:ascii="宋体" w:hAnsi="宋体" w:eastAsia="宋体" w:cs="宋体"/>
          <w:color w:val="auto"/>
          <w:spacing w:val="0"/>
          <w:sz w:val="24"/>
          <w:szCs w:val="24"/>
          <w:highlight w:val="none"/>
        </w:rPr>
        <w:t>其它资格证明文件</w:t>
      </w:r>
    </w:p>
    <w:p>
      <w:pPr>
        <w:pStyle w:val="14"/>
        <w:keepNext w:val="0"/>
        <w:keepLines w:val="0"/>
        <w:widowControl/>
        <w:suppressLineNumbers w:val="0"/>
        <w:spacing w:before="75" w:beforeAutospacing="0" w:after="75" w:afterAutospacing="0"/>
        <w:ind w:left="0" w:right="0" w:firstLine="0"/>
        <w:outlineLvl w:val="9"/>
        <w:rPr>
          <w:rStyle w:val="18"/>
          <w:rFonts w:hint="eastAsia" w:ascii="宋体" w:hAnsi="宋体" w:eastAsia="宋体" w:cs="宋体"/>
          <w:color w:val="auto"/>
          <w:spacing w:val="0"/>
          <w:sz w:val="24"/>
          <w:szCs w:val="24"/>
          <w:highlight w:val="none"/>
          <w:lang w:eastAsia="zh-CN"/>
        </w:rPr>
      </w:pPr>
    </w:p>
    <w:p>
      <w:pPr>
        <w:pStyle w:val="14"/>
        <w:keepNext w:val="0"/>
        <w:keepLines w:val="0"/>
        <w:widowControl/>
        <w:suppressLineNumbers w:val="0"/>
        <w:spacing w:before="75" w:beforeAutospacing="0" w:after="75" w:afterAutospacing="0"/>
        <w:ind w:left="0" w:right="0" w:firstLine="0"/>
        <w:outlineLvl w:val="9"/>
        <w:rPr>
          <w:color w:val="auto"/>
          <w:sz w:val="24"/>
          <w:szCs w:val="24"/>
          <w:highlight w:val="none"/>
        </w:rPr>
      </w:pPr>
      <w:r>
        <w:rPr>
          <w:rStyle w:val="18"/>
          <w:rFonts w:hint="eastAsia" w:ascii="宋体" w:hAnsi="宋体" w:eastAsia="宋体" w:cs="宋体"/>
          <w:color w:val="auto"/>
          <w:spacing w:val="0"/>
          <w:sz w:val="24"/>
          <w:szCs w:val="24"/>
          <w:highlight w:val="none"/>
        </w:rPr>
        <w:t>                   （如果有的话）</w:t>
      </w:r>
    </w:p>
    <w:p>
      <w:pPr>
        <w:pStyle w:val="14"/>
        <w:keepNext w:val="0"/>
        <w:keepLines w:val="0"/>
        <w:widowControl/>
        <w:suppressLineNumbers w:val="0"/>
        <w:spacing w:before="75" w:beforeAutospacing="0" w:after="75" w:afterAutospacing="0" w:line="435" w:lineRule="atLeast"/>
        <w:ind w:left="0" w:right="0" w:firstLine="0"/>
        <w:outlineLvl w:val="9"/>
        <w:rPr>
          <w:color w:val="auto"/>
          <w:sz w:val="24"/>
          <w:szCs w:val="24"/>
          <w:highlight w:val="none"/>
        </w:rPr>
      </w:pPr>
      <w:r>
        <w:rPr>
          <w:rFonts w:hint="eastAsia" w:ascii="宋体" w:hAnsi="宋体" w:eastAsia="宋体" w:cs="宋体"/>
          <w:color w:val="auto"/>
          <w:spacing w:val="0"/>
          <w:sz w:val="24"/>
          <w:szCs w:val="24"/>
          <w:highlight w:val="none"/>
        </w:rPr>
        <w:t> </w:t>
      </w:r>
    </w:p>
    <w:p>
      <w:pPr>
        <w:pStyle w:val="14"/>
        <w:keepNext w:val="0"/>
        <w:keepLines w:val="0"/>
        <w:widowControl/>
        <w:suppressLineNumbers w:val="0"/>
        <w:spacing w:before="75" w:beforeAutospacing="0" w:after="75" w:afterAutospacing="0" w:line="435" w:lineRule="atLeast"/>
        <w:ind w:left="0" w:right="0" w:firstLine="480"/>
        <w:outlineLvl w:val="9"/>
        <w:rPr>
          <w:color w:val="auto"/>
          <w:sz w:val="24"/>
          <w:szCs w:val="24"/>
          <w:highlight w:val="none"/>
        </w:rPr>
      </w:pPr>
      <w:r>
        <w:rPr>
          <w:rFonts w:hint="eastAsia" w:ascii="宋体" w:hAnsi="宋体" w:eastAsia="宋体" w:cs="宋体"/>
          <w:color w:val="auto"/>
          <w:spacing w:val="0"/>
          <w:sz w:val="24"/>
          <w:szCs w:val="24"/>
          <w:highlight w:val="none"/>
        </w:rPr>
        <w:t>说明：1、采购人或采购代理机构可以根据项目的特点和需要，在磋商文件“供应商的资格”中特定资格条件，对其它资格证明文件进行具体规定，供应商应按照磋商文件要求，在此项下提供相关证明材料，并加盖供应商单位公章。</w:t>
      </w:r>
    </w:p>
    <w:p>
      <w:pPr>
        <w:pStyle w:val="14"/>
        <w:keepNext w:val="0"/>
        <w:keepLines w:val="0"/>
        <w:widowControl/>
        <w:suppressLineNumbers w:val="0"/>
        <w:spacing w:before="75" w:beforeAutospacing="0" w:after="75" w:afterAutospacing="0" w:line="435" w:lineRule="atLeast"/>
        <w:ind w:left="0" w:right="0" w:firstLine="480"/>
        <w:outlineLvl w:val="9"/>
        <w:rPr>
          <w:color w:val="auto"/>
          <w:sz w:val="24"/>
          <w:szCs w:val="24"/>
          <w:highlight w:val="none"/>
        </w:rPr>
      </w:pPr>
      <w:r>
        <w:rPr>
          <w:rFonts w:hint="eastAsia" w:ascii="宋体" w:hAnsi="宋体" w:eastAsia="宋体" w:cs="宋体"/>
          <w:color w:val="auto"/>
          <w:spacing w:val="0"/>
          <w:sz w:val="24"/>
          <w:szCs w:val="24"/>
          <w:highlight w:val="none"/>
        </w:rPr>
        <w:t>2、若磋商文件规定接受联合体形式且供应商为联合体的，涉及联合体成员的其它资格证明文件在此处提供相关证明材料，并加盖供应商单位公章。</w:t>
      </w:r>
    </w:p>
    <w:p>
      <w:pPr>
        <w:pStyle w:val="14"/>
        <w:keepNext w:val="0"/>
        <w:keepLines w:val="0"/>
        <w:widowControl/>
        <w:suppressLineNumbers w:val="0"/>
        <w:spacing w:before="75" w:beforeAutospacing="0" w:after="75" w:afterAutospacing="0" w:line="435" w:lineRule="atLeast"/>
        <w:ind w:left="0" w:right="0" w:firstLine="480"/>
        <w:outlineLvl w:val="9"/>
        <w:rPr>
          <w:color w:val="auto"/>
          <w:sz w:val="24"/>
          <w:szCs w:val="24"/>
          <w:highlight w:val="none"/>
        </w:rPr>
      </w:pPr>
      <w:r>
        <w:rPr>
          <w:rFonts w:hint="eastAsia" w:ascii="宋体" w:hAnsi="宋体" w:eastAsia="宋体" w:cs="宋体"/>
          <w:color w:val="auto"/>
          <w:spacing w:val="0"/>
          <w:sz w:val="24"/>
          <w:szCs w:val="24"/>
          <w:highlight w:val="none"/>
        </w:rPr>
        <w:t> </w:t>
      </w:r>
    </w:p>
    <w:p>
      <w:pPr>
        <w:pStyle w:val="14"/>
        <w:keepNext w:val="0"/>
        <w:keepLines w:val="0"/>
        <w:widowControl/>
        <w:suppressLineNumbers w:val="0"/>
        <w:spacing w:before="75" w:beforeAutospacing="0" w:after="75" w:afterAutospacing="0" w:line="435" w:lineRule="atLeast"/>
        <w:ind w:left="0" w:right="0" w:firstLine="480"/>
        <w:outlineLvl w:val="9"/>
        <w:rPr>
          <w:color w:val="auto"/>
          <w:sz w:val="24"/>
          <w:szCs w:val="24"/>
          <w:highlight w:val="none"/>
        </w:rPr>
      </w:pPr>
      <w:r>
        <w:rPr>
          <w:rFonts w:hint="eastAsia" w:ascii="宋体" w:hAnsi="宋体" w:eastAsia="宋体" w:cs="宋体"/>
          <w:color w:val="auto"/>
          <w:spacing w:val="0"/>
          <w:sz w:val="24"/>
          <w:szCs w:val="24"/>
          <w:highlight w:val="none"/>
        </w:rPr>
        <w:t> </w:t>
      </w:r>
    </w:p>
    <w:p>
      <w:pPr>
        <w:pStyle w:val="14"/>
        <w:keepNext w:val="0"/>
        <w:keepLines w:val="0"/>
        <w:widowControl/>
        <w:suppressLineNumbers w:val="0"/>
        <w:spacing w:before="75" w:beforeAutospacing="0" w:after="75" w:afterAutospacing="0" w:line="435" w:lineRule="atLeast"/>
        <w:ind w:left="0" w:right="0" w:firstLine="480"/>
        <w:outlineLvl w:val="9"/>
        <w:rPr>
          <w:color w:val="auto"/>
          <w:sz w:val="24"/>
          <w:szCs w:val="24"/>
          <w:highlight w:val="none"/>
        </w:rPr>
      </w:pPr>
      <w:r>
        <w:rPr>
          <w:rFonts w:hint="eastAsia" w:ascii="宋体" w:hAnsi="宋体" w:eastAsia="宋体" w:cs="宋体"/>
          <w:color w:val="auto"/>
          <w:spacing w:val="0"/>
          <w:sz w:val="24"/>
          <w:szCs w:val="24"/>
          <w:highlight w:val="none"/>
        </w:rPr>
        <w:t> </w:t>
      </w:r>
    </w:p>
    <w:p>
      <w:pPr>
        <w:pStyle w:val="14"/>
        <w:keepNext w:val="0"/>
        <w:keepLines w:val="0"/>
        <w:widowControl/>
        <w:suppressLineNumbers w:val="0"/>
        <w:spacing w:before="75" w:beforeAutospacing="0" w:after="75" w:afterAutospacing="0" w:line="435" w:lineRule="atLeast"/>
        <w:ind w:left="0" w:right="0" w:firstLine="0"/>
        <w:outlineLvl w:val="9"/>
        <w:rPr>
          <w:color w:val="auto"/>
          <w:sz w:val="24"/>
          <w:szCs w:val="24"/>
          <w:highlight w:val="none"/>
        </w:rPr>
      </w:pPr>
      <w:r>
        <w:rPr>
          <w:rFonts w:hint="eastAsia" w:ascii="宋体" w:hAnsi="宋体" w:eastAsia="宋体" w:cs="宋体"/>
          <w:color w:val="auto"/>
          <w:spacing w:val="0"/>
          <w:sz w:val="24"/>
          <w:szCs w:val="24"/>
          <w:highlight w:val="none"/>
        </w:rPr>
        <w:t> </w:t>
      </w:r>
    </w:p>
    <w:p>
      <w:pPr>
        <w:pStyle w:val="14"/>
        <w:keepNext w:val="0"/>
        <w:keepLines w:val="0"/>
        <w:widowControl/>
        <w:suppressLineNumbers w:val="0"/>
        <w:spacing w:before="75" w:beforeAutospacing="0" w:after="75" w:afterAutospacing="0" w:line="435" w:lineRule="atLeast"/>
        <w:ind w:left="0" w:right="0" w:firstLine="0"/>
        <w:outlineLvl w:val="9"/>
        <w:rPr>
          <w:color w:val="auto"/>
          <w:sz w:val="24"/>
          <w:szCs w:val="24"/>
          <w:highlight w:val="none"/>
        </w:rPr>
      </w:pPr>
      <w:r>
        <w:rPr>
          <w:rFonts w:hint="eastAsia" w:ascii="宋体" w:hAnsi="宋体" w:eastAsia="宋体" w:cs="宋体"/>
          <w:color w:val="auto"/>
          <w:spacing w:val="0"/>
          <w:sz w:val="24"/>
          <w:szCs w:val="24"/>
          <w:highlight w:val="none"/>
        </w:rPr>
        <w:t>                        </w:t>
      </w:r>
    </w:p>
    <w:p>
      <w:pPr>
        <w:pStyle w:val="14"/>
        <w:keepNext w:val="0"/>
        <w:keepLines w:val="0"/>
        <w:widowControl/>
        <w:suppressLineNumbers w:val="0"/>
        <w:spacing w:before="75" w:beforeAutospacing="0" w:after="75" w:afterAutospacing="0" w:line="435" w:lineRule="atLeast"/>
        <w:ind w:left="0" w:right="0" w:firstLine="0"/>
        <w:jc w:val="both"/>
        <w:outlineLvl w:val="9"/>
        <w:rPr>
          <w:color w:val="auto"/>
          <w:sz w:val="24"/>
          <w:szCs w:val="24"/>
          <w:highlight w:val="none"/>
        </w:rPr>
      </w:pPr>
      <w:r>
        <w:rPr>
          <w:rFonts w:hint="eastAsia" w:ascii="宋体" w:hAnsi="宋体" w:eastAsia="宋体" w:cs="宋体"/>
          <w:color w:val="auto"/>
          <w:spacing w:val="0"/>
          <w:sz w:val="24"/>
          <w:szCs w:val="24"/>
          <w:highlight w:val="none"/>
        </w:rPr>
        <w:t>供应商代表：</w:t>
      </w:r>
      <w:r>
        <w:rPr>
          <w:rFonts w:hint="eastAsia" w:ascii="宋体" w:hAnsi="宋体" w:eastAsia="宋体" w:cs="宋体"/>
          <w:color w:val="auto"/>
          <w:spacing w:val="0"/>
          <w:sz w:val="24"/>
          <w:szCs w:val="24"/>
          <w:highlight w:val="none"/>
          <w:u w:val="single"/>
        </w:rPr>
        <w:t>             （签字） </w:t>
      </w:r>
    </w:p>
    <w:p>
      <w:pPr>
        <w:pStyle w:val="14"/>
        <w:keepNext w:val="0"/>
        <w:keepLines w:val="0"/>
        <w:widowControl/>
        <w:suppressLineNumbers w:val="0"/>
        <w:spacing w:before="75" w:beforeAutospacing="0" w:after="75" w:afterAutospacing="0" w:line="435" w:lineRule="atLeast"/>
        <w:ind w:left="0" w:right="0" w:firstLine="0"/>
        <w:jc w:val="both"/>
        <w:outlineLvl w:val="9"/>
        <w:rPr>
          <w:color w:val="auto"/>
          <w:sz w:val="24"/>
          <w:szCs w:val="24"/>
          <w:highlight w:val="none"/>
        </w:rPr>
      </w:pPr>
      <w:r>
        <w:rPr>
          <w:rFonts w:hint="eastAsia" w:ascii="宋体" w:hAnsi="宋体" w:eastAsia="宋体" w:cs="宋体"/>
          <w:color w:val="auto"/>
          <w:spacing w:val="0"/>
          <w:sz w:val="24"/>
          <w:szCs w:val="24"/>
          <w:highlight w:val="none"/>
        </w:rPr>
        <w:t>供应商名称：</w:t>
      </w:r>
      <w:r>
        <w:rPr>
          <w:rFonts w:hint="eastAsia" w:ascii="宋体" w:hAnsi="宋体" w:eastAsia="宋体" w:cs="宋体"/>
          <w:color w:val="auto"/>
          <w:spacing w:val="0"/>
          <w:sz w:val="24"/>
          <w:szCs w:val="24"/>
          <w:highlight w:val="none"/>
          <w:u w:val="single"/>
        </w:rPr>
        <w:t>         （全称并加盖公章） </w:t>
      </w:r>
    </w:p>
    <w:p>
      <w:pPr>
        <w:pStyle w:val="14"/>
        <w:keepNext w:val="0"/>
        <w:keepLines w:val="0"/>
        <w:widowControl/>
        <w:suppressLineNumbers w:val="0"/>
        <w:spacing w:before="75" w:beforeAutospacing="0" w:after="75" w:afterAutospacing="0" w:line="435" w:lineRule="atLeast"/>
        <w:ind w:left="0" w:right="0" w:firstLine="0"/>
        <w:outlineLvl w:val="9"/>
        <w:rPr>
          <w:color w:val="auto"/>
          <w:sz w:val="24"/>
          <w:szCs w:val="24"/>
          <w:highlight w:val="none"/>
        </w:rPr>
      </w:pPr>
      <w:r>
        <w:rPr>
          <w:rFonts w:hint="eastAsia" w:ascii="宋体" w:hAnsi="宋体" w:eastAsia="宋体" w:cs="宋体"/>
          <w:color w:val="auto"/>
          <w:spacing w:val="0"/>
          <w:sz w:val="24"/>
          <w:szCs w:val="24"/>
          <w:highlight w:val="none"/>
        </w:rPr>
        <w:t>日  期： </w:t>
      </w:r>
      <w:r>
        <w:rPr>
          <w:rFonts w:hint="eastAsia" w:ascii="宋体" w:hAnsi="宋体" w:eastAsia="宋体" w:cs="宋体"/>
          <w:color w:val="auto"/>
          <w:spacing w:val="0"/>
          <w:sz w:val="24"/>
          <w:szCs w:val="24"/>
          <w:highlight w:val="none"/>
          <w:u w:val="single"/>
        </w:rPr>
        <w:t>    </w:t>
      </w:r>
      <w:r>
        <w:rPr>
          <w:rFonts w:hint="eastAsia" w:ascii="宋体" w:hAnsi="宋体" w:eastAsia="宋体" w:cs="宋体"/>
          <w:color w:val="auto"/>
          <w:spacing w:val="0"/>
          <w:sz w:val="24"/>
          <w:szCs w:val="24"/>
          <w:highlight w:val="none"/>
        </w:rPr>
        <w:t>年 </w:t>
      </w:r>
      <w:r>
        <w:rPr>
          <w:rFonts w:hint="eastAsia" w:ascii="宋体" w:hAnsi="宋体" w:eastAsia="宋体" w:cs="宋体"/>
          <w:color w:val="auto"/>
          <w:spacing w:val="0"/>
          <w:sz w:val="24"/>
          <w:szCs w:val="24"/>
          <w:highlight w:val="none"/>
          <w:u w:val="single"/>
        </w:rPr>
        <w:t>   </w:t>
      </w:r>
      <w:r>
        <w:rPr>
          <w:rFonts w:hint="eastAsia" w:ascii="宋体" w:hAnsi="宋体" w:eastAsia="宋体" w:cs="宋体"/>
          <w:color w:val="auto"/>
          <w:spacing w:val="0"/>
          <w:sz w:val="24"/>
          <w:szCs w:val="24"/>
          <w:highlight w:val="none"/>
        </w:rPr>
        <w:t>月 </w:t>
      </w:r>
      <w:r>
        <w:rPr>
          <w:rFonts w:hint="eastAsia" w:ascii="宋体" w:hAnsi="宋体" w:eastAsia="宋体" w:cs="宋体"/>
          <w:color w:val="auto"/>
          <w:spacing w:val="0"/>
          <w:sz w:val="24"/>
          <w:szCs w:val="24"/>
          <w:highlight w:val="none"/>
          <w:u w:val="single"/>
        </w:rPr>
        <w:t>   </w:t>
      </w:r>
      <w:r>
        <w:rPr>
          <w:rFonts w:hint="eastAsia" w:ascii="宋体" w:hAnsi="宋体" w:eastAsia="宋体" w:cs="宋体"/>
          <w:color w:val="auto"/>
          <w:spacing w:val="0"/>
          <w:sz w:val="24"/>
          <w:szCs w:val="24"/>
          <w:highlight w:val="none"/>
        </w:rPr>
        <w:t>日</w:t>
      </w:r>
    </w:p>
    <w:p>
      <w:pPr>
        <w:pStyle w:val="14"/>
        <w:keepNext w:val="0"/>
        <w:keepLines w:val="0"/>
        <w:widowControl/>
        <w:suppressLineNumbers w:val="0"/>
        <w:spacing w:before="75" w:beforeAutospacing="0" w:after="75" w:afterAutospacing="0" w:line="435" w:lineRule="atLeast"/>
        <w:ind w:left="0" w:right="0" w:firstLine="0"/>
        <w:outlineLvl w:val="9"/>
        <w:rPr>
          <w:color w:val="auto"/>
          <w:sz w:val="24"/>
          <w:szCs w:val="24"/>
          <w:highlight w:val="none"/>
        </w:rPr>
      </w:pPr>
      <w:r>
        <w:rPr>
          <w:rFonts w:hint="eastAsia" w:ascii="宋体" w:hAnsi="宋体" w:eastAsia="宋体" w:cs="宋体"/>
          <w:color w:val="auto"/>
          <w:spacing w:val="0"/>
          <w:sz w:val="24"/>
          <w:szCs w:val="24"/>
          <w:highlight w:val="none"/>
        </w:rPr>
        <w:t> </w:t>
      </w:r>
    </w:p>
    <w:p>
      <w:pPr>
        <w:pStyle w:val="14"/>
        <w:keepNext w:val="0"/>
        <w:keepLines w:val="0"/>
        <w:widowControl/>
        <w:suppressLineNumbers w:val="0"/>
        <w:spacing w:before="75" w:beforeAutospacing="0" w:after="75" w:afterAutospacing="0" w:line="435" w:lineRule="atLeast"/>
        <w:ind w:left="0" w:right="0" w:firstLine="0"/>
        <w:outlineLvl w:val="9"/>
        <w:rPr>
          <w:color w:val="auto"/>
          <w:sz w:val="24"/>
          <w:szCs w:val="24"/>
          <w:highlight w:val="none"/>
        </w:rPr>
      </w:pPr>
      <w:r>
        <w:rPr>
          <w:rFonts w:hint="eastAsia" w:ascii="宋体" w:hAnsi="宋体" w:eastAsia="宋体" w:cs="宋体"/>
          <w:color w:val="auto"/>
          <w:spacing w:val="0"/>
          <w:sz w:val="24"/>
          <w:szCs w:val="24"/>
          <w:highlight w:val="none"/>
        </w:rPr>
        <w:t> </w:t>
      </w:r>
    </w:p>
    <w:p>
      <w:pPr>
        <w:pStyle w:val="14"/>
        <w:keepNext w:val="0"/>
        <w:keepLines w:val="0"/>
        <w:widowControl/>
        <w:suppressLineNumbers w:val="0"/>
        <w:spacing w:before="75" w:beforeAutospacing="0" w:after="75" w:afterAutospacing="0" w:line="435" w:lineRule="atLeast"/>
        <w:ind w:left="0" w:right="0" w:firstLine="0"/>
        <w:outlineLvl w:val="9"/>
        <w:rPr>
          <w:color w:val="auto"/>
          <w:sz w:val="24"/>
          <w:szCs w:val="24"/>
          <w:highlight w:val="none"/>
        </w:rPr>
      </w:pPr>
      <w:r>
        <w:rPr>
          <w:rFonts w:hint="eastAsia" w:ascii="宋体" w:hAnsi="宋体" w:eastAsia="宋体" w:cs="宋体"/>
          <w:color w:val="auto"/>
          <w:spacing w:val="0"/>
          <w:sz w:val="24"/>
          <w:szCs w:val="24"/>
          <w:highlight w:val="none"/>
        </w:rPr>
        <w:t> </w:t>
      </w:r>
    </w:p>
    <w:p>
      <w:pPr>
        <w:pStyle w:val="14"/>
        <w:keepNext w:val="0"/>
        <w:keepLines w:val="0"/>
        <w:widowControl/>
        <w:suppressLineNumbers w:val="0"/>
        <w:spacing w:before="75" w:beforeAutospacing="0" w:after="75" w:afterAutospacing="0" w:line="435" w:lineRule="atLeast"/>
        <w:ind w:left="0" w:right="0" w:firstLine="0"/>
        <w:outlineLvl w:val="9"/>
        <w:rPr>
          <w:color w:val="auto"/>
          <w:sz w:val="24"/>
          <w:szCs w:val="24"/>
          <w:highlight w:val="none"/>
        </w:rPr>
      </w:pPr>
      <w:r>
        <w:rPr>
          <w:rFonts w:hint="eastAsia" w:ascii="宋体" w:hAnsi="宋体" w:eastAsia="宋体" w:cs="宋体"/>
          <w:color w:val="auto"/>
          <w:spacing w:val="0"/>
          <w:sz w:val="24"/>
          <w:szCs w:val="24"/>
          <w:highlight w:val="none"/>
        </w:rPr>
        <w:t> </w:t>
      </w:r>
    </w:p>
    <w:p>
      <w:pPr>
        <w:pStyle w:val="14"/>
        <w:keepNext w:val="0"/>
        <w:keepLines w:val="0"/>
        <w:widowControl/>
        <w:suppressLineNumbers w:val="0"/>
        <w:spacing w:before="75" w:beforeAutospacing="0" w:after="75" w:afterAutospacing="0" w:line="435" w:lineRule="atLeast"/>
        <w:ind w:left="0" w:right="0" w:firstLine="480"/>
        <w:outlineLvl w:val="9"/>
        <w:rPr>
          <w:color w:val="auto"/>
          <w:sz w:val="24"/>
          <w:szCs w:val="24"/>
          <w:highlight w:val="none"/>
        </w:rPr>
      </w:pPr>
      <w:r>
        <w:rPr>
          <w:rStyle w:val="18"/>
          <w:rFonts w:hint="eastAsia" w:ascii="宋体" w:hAnsi="宋体" w:eastAsia="宋体" w:cs="宋体"/>
          <w:color w:val="auto"/>
          <w:spacing w:val="0"/>
          <w:sz w:val="24"/>
          <w:szCs w:val="24"/>
          <w:highlight w:val="none"/>
        </w:rPr>
        <w:t> </w:t>
      </w:r>
    </w:p>
    <w:p>
      <w:pPr>
        <w:pStyle w:val="14"/>
        <w:keepNext w:val="0"/>
        <w:keepLines w:val="0"/>
        <w:widowControl/>
        <w:suppressLineNumbers w:val="0"/>
        <w:spacing w:before="75" w:beforeAutospacing="0" w:after="75" w:afterAutospacing="0"/>
        <w:ind w:left="0" w:right="0" w:firstLine="0"/>
        <w:outlineLvl w:val="9"/>
        <w:rPr>
          <w:color w:val="auto"/>
          <w:sz w:val="24"/>
          <w:szCs w:val="24"/>
          <w:highlight w:val="none"/>
        </w:rPr>
      </w:pPr>
      <w:r>
        <w:rPr>
          <w:color w:val="auto"/>
          <w:spacing w:val="0"/>
          <w:sz w:val="24"/>
          <w:szCs w:val="24"/>
          <w:highlight w:val="none"/>
        </w:rPr>
        <w:t> </w:t>
      </w:r>
    </w:p>
    <w:p>
      <w:pPr>
        <w:pStyle w:val="14"/>
        <w:keepNext w:val="0"/>
        <w:keepLines w:val="0"/>
        <w:widowControl/>
        <w:suppressLineNumbers w:val="0"/>
        <w:spacing w:before="75" w:beforeAutospacing="0" w:after="75" w:afterAutospacing="0"/>
        <w:ind w:left="0" w:right="0" w:firstLine="0"/>
        <w:outlineLvl w:val="9"/>
        <w:rPr>
          <w:rFonts w:hint="eastAsia" w:ascii="宋体" w:hAnsi="宋体" w:eastAsia="宋体" w:cs="宋体"/>
          <w:color w:val="auto"/>
          <w:spacing w:val="0"/>
          <w:sz w:val="24"/>
          <w:szCs w:val="24"/>
          <w:highlight w:val="none"/>
          <w:lang w:eastAsia="zh-CN"/>
        </w:rPr>
      </w:pPr>
    </w:p>
    <w:p>
      <w:pPr>
        <w:pStyle w:val="14"/>
        <w:keepNext w:val="0"/>
        <w:keepLines w:val="0"/>
        <w:widowControl/>
        <w:suppressLineNumbers w:val="0"/>
        <w:spacing w:before="75" w:beforeAutospacing="0" w:after="75" w:afterAutospacing="0"/>
        <w:ind w:left="0" w:right="0" w:firstLine="0"/>
        <w:outlineLvl w:val="9"/>
        <w:rPr>
          <w:rFonts w:hint="eastAsia" w:ascii="宋体" w:hAnsi="宋体" w:eastAsia="宋体" w:cs="宋体"/>
          <w:color w:val="auto"/>
          <w:spacing w:val="0"/>
          <w:sz w:val="24"/>
          <w:szCs w:val="24"/>
          <w:highlight w:val="none"/>
          <w:lang w:eastAsia="zh-CN"/>
        </w:rPr>
      </w:pPr>
    </w:p>
    <w:p>
      <w:pPr>
        <w:pStyle w:val="14"/>
        <w:keepNext w:val="0"/>
        <w:keepLines w:val="0"/>
        <w:widowControl/>
        <w:suppressLineNumbers w:val="0"/>
        <w:spacing w:before="75" w:beforeAutospacing="0" w:after="75" w:afterAutospacing="0"/>
        <w:ind w:left="0" w:right="0" w:firstLine="0"/>
        <w:outlineLvl w:val="9"/>
        <w:rPr>
          <w:rFonts w:hint="eastAsia" w:ascii="宋体" w:hAnsi="宋体" w:eastAsia="宋体" w:cs="宋体"/>
          <w:color w:val="auto"/>
          <w:spacing w:val="0"/>
          <w:sz w:val="24"/>
          <w:szCs w:val="24"/>
          <w:highlight w:val="none"/>
        </w:rPr>
      </w:pPr>
      <w:r>
        <w:rPr>
          <w:rFonts w:hint="eastAsia" w:ascii="宋体" w:hAnsi="宋体" w:eastAsia="宋体" w:cs="宋体"/>
          <w:color w:val="auto"/>
          <w:spacing w:val="0"/>
          <w:sz w:val="24"/>
          <w:szCs w:val="24"/>
          <w:highlight w:val="none"/>
        </w:rPr>
        <w:br w:type="page"/>
      </w:r>
      <w:bookmarkStart w:id="158" w:name="_Toc14239"/>
      <w:bookmarkStart w:id="159" w:name="_Toc18335"/>
      <w:r>
        <w:rPr>
          <w:rFonts w:hint="eastAsia" w:ascii="宋体" w:hAnsi="宋体" w:eastAsia="宋体" w:cs="宋体"/>
          <w:color w:val="auto"/>
          <w:spacing w:val="0"/>
          <w:sz w:val="24"/>
          <w:szCs w:val="24"/>
          <w:highlight w:val="none"/>
        </w:rPr>
        <w:t>附件4  </w:t>
      </w:r>
      <w:r>
        <w:rPr>
          <w:rFonts w:hint="eastAsia" w:ascii="宋体" w:hAnsi="宋体" w:cs="宋体"/>
          <w:color w:val="auto"/>
          <w:spacing w:val="0"/>
          <w:sz w:val="24"/>
          <w:szCs w:val="24"/>
          <w:highlight w:val="none"/>
          <w:lang w:val="en-US" w:eastAsia="zh-CN"/>
        </w:rPr>
        <w:t xml:space="preserve">                   </w:t>
      </w:r>
      <w:r>
        <w:rPr>
          <w:rStyle w:val="18"/>
          <w:rFonts w:hint="eastAsia" w:ascii="宋体" w:hAnsi="宋体" w:eastAsia="宋体" w:cs="宋体"/>
          <w:color w:val="auto"/>
          <w:spacing w:val="0"/>
          <w:sz w:val="24"/>
          <w:szCs w:val="24"/>
          <w:highlight w:val="none"/>
        </w:rPr>
        <w:t>磋商保证金</w:t>
      </w:r>
      <w:r>
        <w:rPr>
          <w:rFonts w:hint="eastAsia" w:ascii="宋体" w:hAnsi="宋体" w:eastAsia="宋体" w:cs="宋体"/>
          <w:color w:val="auto"/>
          <w:spacing w:val="0"/>
          <w:sz w:val="24"/>
          <w:szCs w:val="24"/>
          <w:highlight w:val="none"/>
        </w:rPr>
        <w:t>      </w:t>
      </w:r>
      <w:bookmarkEnd w:id="158"/>
      <w:bookmarkEnd w:id="159"/>
    </w:p>
    <w:p>
      <w:pPr>
        <w:pStyle w:val="14"/>
        <w:keepNext w:val="0"/>
        <w:keepLines w:val="0"/>
        <w:widowControl/>
        <w:suppressLineNumbers w:val="0"/>
        <w:spacing w:before="75" w:beforeAutospacing="0" w:after="75" w:afterAutospacing="0"/>
        <w:ind w:left="0" w:right="0" w:firstLine="0"/>
        <w:outlineLvl w:val="9"/>
        <w:rPr>
          <w:b w:val="0"/>
          <w:bCs/>
          <w:color w:val="auto"/>
          <w:sz w:val="24"/>
          <w:szCs w:val="24"/>
          <w:highlight w:val="none"/>
        </w:rPr>
      </w:pPr>
      <w:r>
        <w:rPr>
          <w:rStyle w:val="18"/>
          <w:rFonts w:hint="eastAsia" w:ascii="宋体" w:hAnsi="宋体" w:cs="宋体"/>
          <w:b w:val="0"/>
          <w:bCs/>
          <w:color w:val="auto"/>
          <w:spacing w:val="0"/>
          <w:sz w:val="24"/>
          <w:szCs w:val="24"/>
          <w:highlight w:val="none"/>
          <w:lang w:eastAsia="zh-CN"/>
        </w:rPr>
        <w:t>附件</w:t>
      </w:r>
      <w:r>
        <w:rPr>
          <w:rStyle w:val="18"/>
          <w:rFonts w:hint="eastAsia" w:ascii="宋体" w:hAnsi="宋体" w:cs="宋体"/>
          <w:b w:val="0"/>
          <w:bCs/>
          <w:color w:val="auto"/>
          <w:spacing w:val="0"/>
          <w:sz w:val="24"/>
          <w:szCs w:val="24"/>
          <w:highlight w:val="none"/>
          <w:lang w:val="en-US" w:eastAsia="zh-CN"/>
        </w:rPr>
        <w:t xml:space="preserve">4-1                   </w:t>
      </w:r>
      <w:r>
        <w:rPr>
          <w:rStyle w:val="18"/>
          <w:rFonts w:hint="eastAsia" w:ascii="宋体" w:hAnsi="宋体" w:eastAsia="宋体" w:cs="宋体"/>
          <w:b w:val="0"/>
          <w:bCs/>
          <w:color w:val="auto"/>
          <w:spacing w:val="0"/>
          <w:sz w:val="24"/>
          <w:szCs w:val="24"/>
          <w:highlight w:val="none"/>
        </w:rPr>
        <w:t>磋商保证金凭证</w:t>
      </w:r>
    </w:p>
    <w:p>
      <w:pPr>
        <w:pStyle w:val="14"/>
        <w:keepNext w:val="0"/>
        <w:keepLines w:val="0"/>
        <w:widowControl/>
        <w:suppressLineNumbers w:val="0"/>
        <w:spacing w:before="75" w:beforeAutospacing="0" w:after="75" w:afterAutospacing="0"/>
        <w:ind w:left="0" w:right="0" w:firstLine="0"/>
        <w:outlineLvl w:val="9"/>
        <w:rPr>
          <w:color w:val="auto"/>
          <w:sz w:val="24"/>
          <w:szCs w:val="24"/>
          <w:highlight w:val="none"/>
        </w:rPr>
      </w:pPr>
      <w:r>
        <w:rPr>
          <w:rFonts w:hint="eastAsia" w:ascii="宋体" w:hAnsi="宋体" w:eastAsia="宋体" w:cs="宋体"/>
          <w:color w:val="auto"/>
          <w:spacing w:val="0"/>
          <w:sz w:val="24"/>
          <w:szCs w:val="24"/>
          <w:highlight w:val="none"/>
        </w:rPr>
        <w:t> </w:t>
      </w:r>
    </w:p>
    <w:p>
      <w:pPr>
        <w:pStyle w:val="14"/>
        <w:keepNext w:val="0"/>
        <w:keepLines w:val="0"/>
        <w:widowControl/>
        <w:suppressLineNumbers w:val="0"/>
        <w:spacing w:before="75" w:beforeAutospacing="0" w:after="75" w:afterAutospacing="0"/>
        <w:ind w:left="0" w:right="0" w:firstLine="3360"/>
        <w:jc w:val="both"/>
        <w:outlineLvl w:val="9"/>
        <w:rPr>
          <w:color w:val="auto"/>
          <w:sz w:val="24"/>
          <w:szCs w:val="24"/>
          <w:highlight w:val="none"/>
        </w:rPr>
      </w:pPr>
      <w:r>
        <w:rPr>
          <w:rFonts w:hint="eastAsia" w:ascii="宋体" w:hAnsi="宋体" w:eastAsia="宋体" w:cs="宋体"/>
          <w:color w:val="auto"/>
          <w:spacing w:val="0"/>
          <w:sz w:val="24"/>
          <w:szCs w:val="24"/>
          <w:highlight w:val="none"/>
        </w:rPr>
        <w:t>编制说明</w:t>
      </w:r>
    </w:p>
    <w:p>
      <w:pPr>
        <w:pStyle w:val="14"/>
        <w:keepNext w:val="0"/>
        <w:keepLines w:val="0"/>
        <w:widowControl/>
        <w:suppressLineNumbers w:val="0"/>
        <w:spacing w:before="75" w:beforeAutospacing="0" w:after="75" w:afterAutospacing="0"/>
        <w:ind w:left="0" w:right="0" w:firstLine="0"/>
        <w:outlineLvl w:val="9"/>
        <w:rPr>
          <w:color w:val="auto"/>
          <w:sz w:val="24"/>
          <w:szCs w:val="24"/>
          <w:highlight w:val="none"/>
        </w:rPr>
      </w:pPr>
      <w:r>
        <w:rPr>
          <w:rFonts w:hint="eastAsia" w:ascii="宋体" w:hAnsi="宋体" w:eastAsia="宋体" w:cs="宋体"/>
          <w:color w:val="auto"/>
          <w:spacing w:val="0"/>
          <w:sz w:val="24"/>
          <w:szCs w:val="24"/>
          <w:highlight w:val="none"/>
        </w:rPr>
        <w:t> </w:t>
      </w:r>
    </w:p>
    <w:p>
      <w:pPr>
        <w:pStyle w:val="14"/>
        <w:keepNext w:val="0"/>
        <w:keepLines w:val="0"/>
        <w:widowControl/>
        <w:suppressLineNumbers w:val="0"/>
        <w:spacing w:before="75" w:beforeAutospacing="0" w:after="75" w:afterAutospacing="0"/>
        <w:ind w:left="0" w:right="0" w:firstLine="0"/>
        <w:outlineLvl w:val="9"/>
        <w:rPr>
          <w:color w:val="auto"/>
          <w:sz w:val="24"/>
          <w:szCs w:val="24"/>
          <w:highlight w:val="none"/>
        </w:rPr>
      </w:pPr>
      <w:r>
        <w:rPr>
          <w:rFonts w:hint="eastAsia" w:ascii="宋体" w:hAnsi="宋体" w:eastAsia="宋体" w:cs="宋体"/>
          <w:color w:val="auto"/>
          <w:spacing w:val="0"/>
          <w:sz w:val="24"/>
          <w:szCs w:val="24"/>
          <w:highlight w:val="none"/>
        </w:rPr>
        <w:t>1、在此项下提交的“</w:t>
      </w:r>
      <w:r>
        <w:rPr>
          <w:rStyle w:val="18"/>
          <w:rFonts w:hint="eastAsia" w:ascii="宋体" w:hAnsi="宋体" w:eastAsia="宋体" w:cs="宋体"/>
          <w:color w:val="auto"/>
          <w:spacing w:val="0"/>
          <w:sz w:val="24"/>
          <w:szCs w:val="24"/>
          <w:highlight w:val="none"/>
        </w:rPr>
        <w:t>磋商保证金</w:t>
      </w:r>
      <w:r>
        <w:rPr>
          <w:rFonts w:hint="eastAsia" w:ascii="宋体" w:hAnsi="宋体" w:eastAsia="宋体" w:cs="宋体"/>
          <w:color w:val="auto"/>
          <w:spacing w:val="0"/>
          <w:sz w:val="24"/>
          <w:szCs w:val="24"/>
          <w:highlight w:val="none"/>
        </w:rPr>
        <w:t>”材料可使用转账凭证复印件。</w:t>
      </w:r>
    </w:p>
    <w:p>
      <w:pPr>
        <w:pStyle w:val="14"/>
        <w:keepNext w:val="0"/>
        <w:keepLines w:val="0"/>
        <w:widowControl/>
        <w:suppressLineNumbers w:val="0"/>
        <w:spacing w:before="75" w:beforeAutospacing="0" w:after="240" w:afterAutospacing="0"/>
        <w:ind w:left="0" w:right="0" w:firstLine="0"/>
        <w:outlineLvl w:val="9"/>
        <w:rPr>
          <w:rFonts w:hint="eastAsia" w:ascii="宋体" w:hAnsi="宋体" w:eastAsia="宋体" w:cs="宋体"/>
          <w:color w:val="auto"/>
          <w:spacing w:val="0"/>
          <w:sz w:val="24"/>
          <w:szCs w:val="24"/>
          <w:highlight w:val="none"/>
          <w:lang w:eastAsia="zh-CN"/>
        </w:rPr>
      </w:pPr>
      <w:r>
        <w:rPr>
          <w:rFonts w:hint="eastAsia" w:ascii="宋体" w:hAnsi="宋体" w:eastAsia="宋体" w:cs="宋体"/>
          <w:color w:val="auto"/>
          <w:spacing w:val="0"/>
          <w:sz w:val="24"/>
          <w:szCs w:val="24"/>
          <w:highlight w:val="none"/>
        </w:rPr>
        <w:t>2、磋商保证金是否已提交按照磋商文件规定执行。</w:t>
      </w:r>
    </w:p>
    <w:p>
      <w:pPr>
        <w:pStyle w:val="14"/>
        <w:keepNext w:val="0"/>
        <w:keepLines w:val="0"/>
        <w:widowControl/>
        <w:suppressLineNumbers w:val="0"/>
        <w:spacing w:before="75" w:beforeAutospacing="0" w:after="240" w:afterAutospacing="0"/>
        <w:ind w:left="0" w:right="0" w:firstLine="0"/>
        <w:outlineLvl w:val="9"/>
        <w:rPr>
          <w:rFonts w:hint="eastAsia" w:ascii="宋体" w:hAnsi="宋体" w:eastAsia="宋体" w:cs="宋体"/>
          <w:color w:val="auto"/>
          <w:spacing w:val="0"/>
          <w:sz w:val="24"/>
          <w:szCs w:val="24"/>
          <w:highlight w:val="none"/>
          <w:lang w:eastAsia="zh-CN"/>
        </w:rPr>
      </w:pPr>
    </w:p>
    <w:p>
      <w:pPr>
        <w:pStyle w:val="14"/>
        <w:widowControl/>
        <w:spacing w:before="0" w:beforeAutospacing="0" w:after="150" w:afterAutospacing="0" w:line="400" w:lineRule="exact"/>
        <w:ind w:left="-362" w:right="-362"/>
        <w:jc w:val="left"/>
        <w:outlineLvl w:val="9"/>
        <w:rPr>
          <w:rStyle w:val="18"/>
          <w:rFonts w:hint="eastAsia" w:ascii="宋体" w:hAnsi="宋体" w:eastAsia="宋体" w:cs="宋体"/>
          <w:color w:val="auto"/>
          <w:sz w:val="24"/>
          <w:szCs w:val="24"/>
          <w:highlight w:val="none"/>
          <w:shd w:val="clear" w:color="auto" w:fill="FFFFFF"/>
        </w:rPr>
      </w:pPr>
      <w:r>
        <w:rPr>
          <w:rFonts w:hint="eastAsia" w:ascii="宋体" w:hAnsi="宋体" w:eastAsia="宋体" w:cs="宋体"/>
          <w:color w:val="auto"/>
          <w:spacing w:val="0"/>
          <w:sz w:val="24"/>
          <w:szCs w:val="24"/>
          <w:highlight w:val="none"/>
        </w:rPr>
        <w:br w:type="page"/>
      </w:r>
      <w:bookmarkStart w:id="160" w:name="_Toc2411"/>
      <w:bookmarkStart w:id="161" w:name="_Toc3888"/>
      <w:r>
        <w:rPr>
          <w:rFonts w:hint="eastAsia" w:ascii="宋体" w:hAnsi="宋体" w:cs="宋体"/>
          <w:color w:val="auto"/>
          <w:spacing w:val="0"/>
          <w:sz w:val="24"/>
          <w:szCs w:val="24"/>
          <w:highlight w:val="none"/>
          <w:lang w:eastAsia="zh-CN"/>
        </w:rPr>
        <w:t>附件</w:t>
      </w:r>
      <w:r>
        <w:rPr>
          <w:rFonts w:hint="eastAsia" w:ascii="宋体" w:hAnsi="宋体" w:cs="宋体"/>
          <w:color w:val="auto"/>
          <w:spacing w:val="0"/>
          <w:sz w:val="24"/>
          <w:szCs w:val="24"/>
          <w:highlight w:val="none"/>
          <w:lang w:val="en-US" w:eastAsia="zh-CN"/>
        </w:rPr>
        <w:t xml:space="preserve">4-2     </w:t>
      </w:r>
      <w:r>
        <w:rPr>
          <w:rStyle w:val="18"/>
          <w:rFonts w:hint="eastAsia" w:ascii="宋体" w:hAnsi="宋体" w:cs="宋体"/>
          <w:b w:val="0"/>
          <w:bCs/>
          <w:color w:val="auto"/>
          <w:sz w:val="24"/>
          <w:szCs w:val="24"/>
          <w:highlight w:val="none"/>
          <w:shd w:val="clear" w:color="auto" w:fill="FFFFFF"/>
          <w:lang w:val="en-US" w:eastAsia="zh-CN"/>
        </w:rPr>
        <w:t xml:space="preserve">                         </w:t>
      </w:r>
      <w:r>
        <w:rPr>
          <w:rStyle w:val="18"/>
          <w:rFonts w:hint="eastAsia" w:ascii="宋体" w:hAnsi="宋体" w:eastAsia="宋体" w:cs="宋体"/>
          <w:color w:val="auto"/>
          <w:sz w:val="24"/>
          <w:szCs w:val="24"/>
          <w:highlight w:val="none"/>
          <w:shd w:val="clear" w:color="auto" w:fill="FFFFFF"/>
        </w:rPr>
        <w:t>退保函</w:t>
      </w:r>
      <w:bookmarkEnd w:id="160"/>
      <w:bookmarkEnd w:id="161"/>
    </w:p>
    <w:p>
      <w:pPr>
        <w:widowControl/>
        <w:spacing w:line="400" w:lineRule="exact"/>
        <w:jc w:val="left"/>
        <w:outlineLvl w:val="9"/>
        <w:rPr>
          <w:rFonts w:hint="eastAsia" w:ascii="宋体" w:hAnsi="宋体" w:eastAsia="宋体" w:cs="宋体"/>
          <w:bCs/>
          <w:color w:val="auto"/>
          <w:kern w:val="0"/>
          <w:sz w:val="24"/>
          <w:szCs w:val="24"/>
          <w:highlight w:val="none"/>
        </w:rPr>
      </w:pPr>
      <w:r>
        <w:rPr>
          <w:rFonts w:hint="eastAsia" w:ascii="宋体" w:hAnsi="宋体" w:cs="宋体"/>
          <w:color w:val="auto"/>
          <w:kern w:val="0"/>
          <w:sz w:val="24"/>
          <w:szCs w:val="24"/>
          <w:highlight w:val="none"/>
          <w:lang w:eastAsia="zh-CN"/>
        </w:rPr>
        <w:t>汇宏项目管理有限公司</w:t>
      </w:r>
      <w:r>
        <w:rPr>
          <w:rFonts w:hint="eastAsia" w:ascii="宋体" w:hAnsi="宋体" w:eastAsia="宋体" w:cs="宋体"/>
          <w:color w:val="auto"/>
          <w:kern w:val="0"/>
          <w:sz w:val="24"/>
          <w:szCs w:val="24"/>
          <w:highlight w:val="none"/>
        </w:rPr>
        <w:t>：</w:t>
      </w:r>
    </w:p>
    <w:p>
      <w:pPr>
        <w:widowControl/>
        <w:spacing w:line="400" w:lineRule="exact"/>
        <w:ind w:firstLine="480" w:firstLineChars="200"/>
        <w:jc w:val="left"/>
        <w:outlineLvl w:val="9"/>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我公司参加了贵公司组织的</w:t>
      </w:r>
      <w:r>
        <w:rPr>
          <w:rFonts w:hint="eastAsia" w:ascii="宋体" w:hAnsi="宋体" w:eastAsia="宋体" w:cs="宋体"/>
          <w:color w:val="auto"/>
          <w:sz w:val="24"/>
          <w:szCs w:val="24"/>
          <w:highlight w:val="none"/>
          <w:u w:val="single"/>
          <w:shd w:val="clear" w:color="auto" w:fill="FFFFFF"/>
        </w:rPr>
        <w:t>（填写“项目名称”）</w:t>
      </w:r>
      <w:r>
        <w:rPr>
          <w:rFonts w:hint="eastAsia" w:ascii="宋体" w:hAnsi="宋体" w:eastAsia="宋体" w:cs="宋体"/>
          <w:color w:val="auto"/>
          <w:sz w:val="24"/>
          <w:szCs w:val="24"/>
          <w:highlight w:val="none"/>
          <w:shd w:val="clear" w:color="auto" w:fill="FFFFFF"/>
        </w:rPr>
        <w:t>项目（</w:t>
      </w:r>
      <w:r>
        <w:rPr>
          <w:rFonts w:hint="eastAsia" w:ascii="宋体" w:hAnsi="宋体" w:cs="宋体"/>
          <w:color w:val="auto"/>
          <w:sz w:val="24"/>
          <w:szCs w:val="24"/>
          <w:highlight w:val="none"/>
          <w:shd w:val="clear" w:color="auto" w:fill="FFFFFF"/>
          <w:lang w:eastAsia="zh-CN"/>
        </w:rPr>
        <w:t>项目</w:t>
      </w:r>
      <w:r>
        <w:rPr>
          <w:rFonts w:hint="eastAsia" w:ascii="宋体" w:hAnsi="宋体" w:eastAsia="宋体" w:cs="宋体"/>
          <w:color w:val="auto"/>
          <w:sz w:val="24"/>
          <w:szCs w:val="24"/>
          <w:highlight w:val="none"/>
          <w:shd w:val="clear" w:color="auto" w:fill="FFFFFF"/>
        </w:rPr>
        <w:t>编号：</w:t>
      </w:r>
      <w:r>
        <w:rPr>
          <w:rFonts w:hint="eastAsia" w:ascii="宋体" w:hAnsi="宋体" w:eastAsia="宋体" w:cs="宋体"/>
          <w:color w:val="auto"/>
          <w:sz w:val="24"/>
          <w:szCs w:val="24"/>
          <w:highlight w:val="none"/>
          <w:u w:val="single"/>
          <w:shd w:val="clear" w:color="auto" w:fill="FFFFFF"/>
        </w:rPr>
        <w:t>     </w:t>
      </w:r>
      <w:r>
        <w:rPr>
          <w:rFonts w:hint="eastAsia" w:ascii="宋体" w:hAnsi="宋体" w:eastAsia="宋体" w:cs="宋体"/>
          <w:color w:val="auto"/>
          <w:sz w:val="24"/>
          <w:szCs w:val="24"/>
          <w:highlight w:val="none"/>
          <w:shd w:val="clear" w:color="auto" w:fill="FFFFFF"/>
        </w:rPr>
        <w:t>）</w:t>
      </w:r>
      <w:r>
        <w:rPr>
          <w:rFonts w:hint="eastAsia" w:ascii="宋体" w:hAnsi="宋体" w:eastAsia="宋体" w:cs="宋体"/>
          <w:color w:val="auto"/>
          <w:kern w:val="0"/>
          <w:sz w:val="24"/>
          <w:szCs w:val="24"/>
          <w:highlight w:val="none"/>
        </w:rPr>
        <w:t>，</w:t>
      </w:r>
      <w:r>
        <w:rPr>
          <w:rFonts w:hint="eastAsia" w:ascii="宋体" w:hAnsi="宋体" w:cs="宋体"/>
          <w:color w:val="auto"/>
          <w:kern w:val="0"/>
          <w:sz w:val="24"/>
          <w:szCs w:val="24"/>
          <w:highlight w:val="none"/>
          <w:lang w:eastAsia="zh-CN"/>
        </w:rPr>
        <w:t>磋商</w:t>
      </w:r>
      <w:r>
        <w:rPr>
          <w:rFonts w:hint="eastAsia" w:ascii="宋体" w:hAnsi="宋体" w:eastAsia="宋体" w:cs="宋体"/>
          <w:color w:val="auto"/>
          <w:kern w:val="0"/>
          <w:sz w:val="24"/>
          <w:szCs w:val="24"/>
          <w:highlight w:val="none"/>
        </w:rPr>
        <w:t>时间为</w:t>
      </w:r>
      <w:r>
        <w:rPr>
          <w:rFonts w:hint="eastAsia" w:ascii="宋体" w:hAnsi="宋体" w:eastAsia="宋体" w:cs="宋体"/>
          <w:color w:val="auto"/>
          <w:kern w:val="0"/>
          <w:sz w:val="24"/>
          <w:szCs w:val="24"/>
          <w:highlight w:val="none"/>
          <w:u w:val="single"/>
        </w:rPr>
        <w:t xml:space="preserve">   </w:t>
      </w:r>
      <w:r>
        <w:rPr>
          <w:rFonts w:hint="eastAsia" w:ascii="宋体" w:hAnsi="宋体" w:eastAsia="宋体" w:cs="宋体"/>
          <w:bCs/>
          <w:color w:val="auto"/>
          <w:kern w:val="0"/>
          <w:sz w:val="24"/>
          <w:szCs w:val="24"/>
          <w:highlight w:val="none"/>
          <w:u w:val="single"/>
        </w:rPr>
        <w:t xml:space="preserve"> </w:t>
      </w:r>
      <w:r>
        <w:rPr>
          <w:rFonts w:hint="eastAsia" w:ascii="宋体" w:hAnsi="宋体" w:eastAsia="宋体" w:cs="宋体"/>
          <w:color w:val="auto"/>
          <w:kern w:val="0"/>
          <w:sz w:val="24"/>
          <w:szCs w:val="24"/>
          <w:highlight w:val="none"/>
        </w:rPr>
        <w:t>年</w:t>
      </w:r>
      <w:r>
        <w:rPr>
          <w:rFonts w:hint="eastAsia" w:ascii="宋体" w:hAnsi="宋体" w:eastAsia="宋体" w:cs="宋体"/>
          <w:bCs/>
          <w:color w:val="auto"/>
          <w:kern w:val="0"/>
          <w:sz w:val="24"/>
          <w:szCs w:val="24"/>
          <w:highlight w:val="none"/>
          <w:u w:val="single"/>
        </w:rPr>
        <w:t xml:space="preserve">  </w:t>
      </w:r>
      <w:r>
        <w:rPr>
          <w:rFonts w:hint="eastAsia" w:ascii="宋体" w:hAnsi="宋体" w:eastAsia="宋体" w:cs="宋体"/>
          <w:color w:val="auto"/>
          <w:kern w:val="0"/>
          <w:sz w:val="24"/>
          <w:szCs w:val="24"/>
          <w:highlight w:val="none"/>
        </w:rPr>
        <w:t>月</w:t>
      </w:r>
      <w:r>
        <w:rPr>
          <w:rFonts w:hint="eastAsia" w:ascii="宋体" w:hAnsi="宋体" w:eastAsia="宋体" w:cs="宋体"/>
          <w:bCs/>
          <w:color w:val="auto"/>
          <w:kern w:val="0"/>
          <w:sz w:val="24"/>
          <w:szCs w:val="24"/>
          <w:highlight w:val="none"/>
          <w:u w:val="single"/>
        </w:rPr>
        <w:t xml:space="preserve">   </w:t>
      </w:r>
      <w:r>
        <w:rPr>
          <w:rFonts w:hint="eastAsia" w:ascii="宋体" w:hAnsi="宋体" w:eastAsia="宋体" w:cs="宋体"/>
          <w:color w:val="auto"/>
          <w:kern w:val="0"/>
          <w:sz w:val="24"/>
          <w:szCs w:val="24"/>
          <w:highlight w:val="none"/>
        </w:rPr>
        <w:t>日，现申请将我公司于</w:t>
      </w:r>
      <w:r>
        <w:rPr>
          <w:rFonts w:hint="eastAsia" w:ascii="宋体" w:hAnsi="宋体" w:eastAsia="宋体" w:cs="宋体"/>
          <w:color w:val="auto"/>
          <w:kern w:val="0"/>
          <w:sz w:val="24"/>
          <w:szCs w:val="24"/>
          <w:highlight w:val="none"/>
          <w:u w:val="single"/>
        </w:rPr>
        <w:t xml:space="preserve">   </w:t>
      </w:r>
      <w:r>
        <w:rPr>
          <w:rFonts w:hint="eastAsia" w:ascii="宋体" w:hAnsi="宋体" w:eastAsia="宋体" w:cs="宋体"/>
          <w:bCs/>
          <w:color w:val="auto"/>
          <w:kern w:val="0"/>
          <w:sz w:val="24"/>
          <w:szCs w:val="24"/>
          <w:highlight w:val="none"/>
          <w:u w:val="single"/>
        </w:rPr>
        <w:t xml:space="preserve"> </w:t>
      </w:r>
      <w:r>
        <w:rPr>
          <w:rFonts w:hint="eastAsia" w:ascii="宋体" w:hAnsi="宋体" w:eastAsia="宋体" w:cs="宋体"/>
          <w:color w:val="auto"/>
          <w:kern w:val="0"/>
          <w:sz w:val="24"/>
          <w:szCs w:val="24"/>
          <w:highlight w:val="none"/>
        </w:rPr>
        <w:t>年</w:t>
      </w:r>
      <w:r>
        <w:rPr>
          <w:rFonts w:hint="eastAsia" w:ascii="宋体" w:hAnsi="宋体" w:eastAsia="宋体" w:cs="宋体"/>
          <w:bCs/>
          <w:color w:val="auto"/>
          <w:kern w:val="0"/>
          <w:sz w:val="24"/>
          <w:szCs w:val="24"/>
          <w:highlight w:val="none"/>
          <w:u w:val="single"/>
        </w:rPr>
        <w:t xml:space="preserve">   </w:t>
      </w:r>
      <w:r>
        <w:rPr>
          <w:rFonts w:hint="eastAsia" w:ascii="宋体" w:hAnsi="宋体" w:eastAsia="宋体" w:cs="宋体"/>
          <w:color w:val="auto"/>
          <w:kern w:val="0"/>
          <w:sz w:val="24"/>
          <w:szCs w:val="24"/>
          <w:highlight w:val="none"/>
        </w:rPr>
        <w:t>月</w:t>
      </w:r>
      <w:r>
        <w:rPr>
          <w:rFonts w:hint="eastAsia" w:ascii="宋体" w:hAnsi="宋体" w:eastAsia="宋体" w:cs="宋体"/>
          <w:bCs/>
          <w:color w:val="auto"/>
          <w:kern w:val="0"/>
          <w:sz w:val="24"/>
          <w:szCs w:val="24"/>
          <w:highlight w:val="none"/>
          <w:u w:val="single"/>
        </w:rPr>
        <w:t xml:space="preserve">   </w:t>
      </w:r>
      <w:r>
        <w:rPr>
          <w:rFonts w:hint="eastAsia" w:ascii="宋体" w:hAnsi="宋体" w:eastAsia="宋体" w:cs="宋体"/>
          <w:color w:val="auto"/>
          <w:kern w:val="0"/>
          <w:sz w:val="24"/>
          <w:szCs w:val="24"/>
          <w:highlight w:val="none"/>
        </w:rPr>
        <w:t>日缴纳的</w:t>
      </w:r>
      <w:r>
        <w:rPr>
          <w:rFonts w:hint="eastAsia" w:ascii="宋体" w:hAnsi="宋体" w:cs="宋体"/>
          <w:color w:val="auto"/>
          <w:kern w:val="0"/>
          <w:sz w:val="24"/>
          <w:szCs w:val="24"/>
          <w:highlight w:val="none"/>
          <w:lang w:eastAsia="zh-CN"/>
        </w:rPr>
        <w:t>磋商</w:t>
      </w:r>
      <w:r>
        <w:rPr>
          <w:rFonts w:hint="eastAsia" w:ascii="宋体" w:hAnsi="宋体" w:eastAsia="宋体" w:cs="宋体"/>
          <w:color w:val="auto"/>
          <w:kern w:val="0"/>
          <w:sz w:val="24"/>
          <w:szCs w:val="24"/>
          <w:highlight w:val="none"/>
        </w:rPr>
        <w:t>保证金</w:t>
      </w:r>
      <w:r>
        <w:rPr>
          <w:rFonts w:hint="eastAsia" w:ascii="宋体" w:hAnsi="宋体" w:eastAsia="宋体" w:cs="宋体"/>
          <w:color w:val="auto"/>
          <w:kern w:val="0"/>
          <w:sz w:val="24"/>
          <w:szCs w:val="24"/>
          <w:highlight w:val="none"/>
          <w:u w:val="single"/>
        </w:rPr>
        <w:t xml:space="preserve">￥          </w:t>
      </w:r>
      <w:r>
        <w:rPr>
          <w:rFonts w:hint="eastAsia" w:ascii="宋体" w:hAnsi="宋体" w:eastAsia="宋体" w:cs="宋体"/>
          <w:color w:val="auto"/>
          <w:kern w:val="0"/>
          <w:sz w:val="24"/>
          <w:szCs w:val="24"/>
          <w:highlight w:val="none"/>
        </w:rPr>
        <w:t>退还至以下账户：</w:t>
      </w:r>
    </w:p>
    <w:p>
      <w:pPr>
        <w:widowControl/>
        <w:spacing w:line="400" w:lineRule="exact"/>
        <w:ind w:firstLine="480" w:firstLineChars="200"/>
        <w:jc w:val="left"/>
        <w:outlineLvl w:val="9"/>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账户名称：</w:t>
      </w:r>
    </w:p>
    <w:p>
      <w:pPr>
        <w:widowControl/>
        <w:spacing w:line="400" w:lineRule="exact"/>
        <w:ind w:firstLine="480" w:firstLineChars="200"/>
        <w:jc w:val="left"/>
        <w:outlineLvl w:val="9"/>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开户行：</w:t>
      </w:r>
    </w:p>
    <w:p>
      <w:pPr>
        <w:widowControl/>
        <w:spacing w:line="400" w:lineRule="exact"/>
        <w:ind w:firstLine="480" w:firstLineChars="200"/>
        <w:jc w:val="left"/>
        <w:outlineLvl w:val="9"/>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账  号：</w:t>
      </w:r>
    </w:p>
    <w:p>
      <w:pPr>
        <w:pStyle w:val="13"/>
        <w:spacing w:line="400" w:lineRule="exact"/>
        <w:ind w:firstLine="420"/>
        <w:outlineLvl w:val="9"/>
        <w:rPr>
          <w:rFonts w:hint="eastAsia" w:ascii="宋体" w:hAnsi="宋体" w:eastAsia="宋体" w:cs="宋体"/>
          <w:b/>
          <w:bCs/>
          <w:color w:val="auto"/>
          <w:sz w:val="24"/>
          <w:szCs w:val="24"/>
          <w:highlight w:val="none"/>
        </w:rPr>
      </w:pPr>
      <w:r>
        <w:rPr>
          <w:rFonts w:hint="eastAsia" w:ascii="宋体" w:hAnsi="宋体" w:eastAsia="宋体" w:cs="宋体"/>
          <w:color w:val="auto"/>
          <w:sz w:val="24"/>
          <w:szCs w:val="24"/>
          <w:highlight w:val="none"/>
        </w:rPr>
        <w:t>我公司承诺以上银行账户信息真实有效，若银行账户等信息有误，导致退还保证金等相关事宜延迟，我公司将予以谅解，并协助核对银行账户等相关信息。</w:t>
      </w:r>
      <w:r>
        <w:rPr>
          <w:rFonts w:hint="eastAsia" w:ascii="宋体" w:hAnsi="宋体" w:eastAsia="宋体" w:cs="宋体"/>
          <w:b/>
          <w:bCs/>
          <w:color w:val="auto"/>
          <w:sz w:val="24"/>
          <w:szCs w:val="24"/>
          <w:highlight w:val="none"/>
        </w:rPr>
        <w:t>（若提交保证金的账户发生变更，还须提供变更证明。）</w:t>
      </w:r>
    </w:p>
    <w:p>
      <w:pPr>
        <w:tabs>
          <w:tab w:val="left" w:pos="795"/>
        </w:tabs>
        <w:spacing w:line="400" w:lineRule="exact"/>
        <w:outlineLvl w:val="9"/>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附：</w:t>
      </w:r>
      <w:r>
        <w:rPr>
          <w:rFonts w:hint="eastAsia" w:ascii="宋体" w:hAnsi="宋体" w:cs="宋体"/>
          <w:b/>
          <w:color w:val="auto"/>
          <w:sz w:val="24"/>
          <w:szCs w:val="24"/>
          <w:highlight w:val="none"/>
          <w:lang w:eastAsia="zh-CN"/>
        </w:rPr>
        <w:t>磋商保证金</w:t>
      </w:r>
      <w:r>
        <w:rPr>
          <w:rFonts w:hint="eastAsia" w:ascii="宋体" w:hAnsi="宋体" w:eastAsia="宋体" w:cs="宋体"/>
          <w:b/>
          <w:color w:val="auto"/>
          <w:sz w:val="24"/>
          <w:szCs w:val="24"/>
          <w:highlight w:val="none"/>
        </w:rPr>
        <w:t>转账凭证复印件</w:t>
      </w:r>
    </w:p>
    <w:tbl>
      <w:tblPr>
        <w:tblStyle w:val="16"/>
        <w:tblpPr w:leftFromText="180" w:rightFromText="180" w:vertAnchor="text" w:horzAnchor="margin" w:tblpXSpec="center" w:tblpY="1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1" w:hRule="atLeast"/>
        </w:trPr>
        <w:tc>
          <w:tcPr>
            <w:tcW w:w="8388" w:type="dxa"/>
            <w:noWrap w:val="0"/>
            <w:vAlign w:val="top"/>
          </w:tcPr>
          <w:p>
            <w:pPr>
              <w:spacing w:line="400" w:lineRule="exact"/>
              <w:outlineLvl w:val="9"/>
              <w:rPr>
                <w:rFonts w:hint="eastAsia" w:ascii="宋体" w:hAnsi="宋体" w:eastAsia="宋体" w:cs="宋体"/>
                <w:b/>
                <w:color w:val="auto"/>
                <w:sz w:val="24"/>
                <w:szCs w:val="24"/>
                <w:highlight w:val="none"/>
              </w:rPr>
            </w:pPr>
          </w:p>
          <w:p>
            <w:pPr>
              <w:spacing w:line="400" w:lineRule="exact"/>
              <w:jc w:val="center"/>
              <w:outlineLvl w:val="9"/>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转账凭证复印件</w:t>
            </w:r>
          </w:p>
          <w:p>
            <w:pPr>
              <w:pStyle w:val="13"/>
              <w:spacing w:line="400" w:lineRule="exact"/>
              <w:outlineLvl w:val="9"/>
              <w:rPr>
                <w:rFonts w:hint="eastAsia" w:ascii="宋体" w:hAnsi="宋体" w:eastAsia="宋体" w:cs="宋体"/>
                <w:color w:val="auto"/>
                <w:sz w:val="24"/>
                <w:szCs w:val="24"/>
                <w:highlight w:val="none"/>
              </w:rPr>
            </w:pPr>
          </w:p>
          <w:p>
            <w:pPr>
              <w:spacing w:line="400" w:lineRule="exact"/>
              <w:outlineLvl w:val="9"/>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备注：</w:t>
            </w:r>
          </w:p>
          <w:p>
            <w:pPr>
              <w:spacing w:line="400" w:lineRule="exact"/>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1、在此项下提交的“</w:t>
            </w:r>
            <w:r>
              <w:rPr>
                <w:rFonts w:hint="eastAsia" w:ascii="宋体" w:hAnsi="宋体" w:cs="宋体"/>
                <w:color w:val="auto"/>
                <w:sz w:val="24"/>
                <w:szCs w:val="24"/>
                <w:highlight w:val="none"/>
                <w:lang w:eastAsia="zh-CN"/>
              </w:rPr>
              <w:t>磋商保证金</w:t>
            </w:r>
            <w:r>
              <w:rPr>
                <w:rFonts w:hint="eastAsia" w:ascii="宋体" w:hAnsi="宋体" w:eastAsia="宋体" w:cs="宋体"/>
                <w:color w:val="auto"/>
                <w:sz w:val="24"/>
                <w:szCs w:val="24"/>
                <w:highlight w:val="none"/>
              </w:rPr>
              <w:t>”材料可使用转账凭证复印件。</w:t>
            </w:r>
          </w:p>
          <w:p>
            <w:pPr>
              <w:spacing w:line="400" w:lineRule="exact"/>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w:t>
            </w:r>
            <w:r>
              <w:rPr>
                <w:rFonts w:hint="eastAsia" w:ascii="宋体" w:hAnsi="宋体" w:cs="宋体"/>
                <w:b/>
                <w:color w:val="auto"/>
                <w:sz w:val="24"/>
                <w:szCs w:val="24"/>
                <w:highlight w:val="none"/>
                <w:lang w:eastAsia="zh-CN"/>
              </w:rPr>
              <w:t>供应商</w:t>
            </w:r>
            <w:r>
              <w:rPr>
                <w:rFonts w:hint="eastAsia" w:ascii="宋体" w:hAnsi="宋体" w:eastAsia="宋体" w:cs="宋体"/>
                <w:color w:val="auto"/>
                <w:sz w:val="24"/>
                <w:szCs w:val="24"/>
                <w:highlight w:val="none"/>
              </w:rPr>
              <w:t>制作</w:t>
            </w:r>
            <w:r>
              <w:rPr>
                <w:rFonts w:hint="eastAsia" w:ascii="宋体" w:hAnsi="宋体" w:cs="宋体"/>
                <w:color w:val="auto"/>
                <w:sz w:val="24"/>
                <w:szCs w:val="24"/>
                <w:highlight w:val="none"/>
                <w:lang w:eastAsia="zh-CN"/>
              </w:rPr>
              <w:t>首次响应</w:t>
            </w:r>
            <w:r>
              <w:rPr>
                <w:rFonts w:hint="eastAsia" w:ascii="宋体" w:hAnsi="宋体" w:eastAsia="宋体" w:cs="宋体"/>
                <w:color w:val="auto"/>
                <w:sz w:val="24"/>
                <w:szCs w:val="24"/>
                <w:highlight w:val="none"/>
              </w:rPr>
              <w:t>文件时，应将</w:t>
            </w:r>
            <w:r>
              <w:rPr>
                <w:rFonts w:hint="eastAsia" w:ascii="宋体" w:hAnsi="宋体" w:eastAsia="宋体" w:cs="宋体"/>
                <w:b/>
                <w:color w:val="auto"/>
                <w:sz w:val="24"/>
                <w:szCs w:val="24"/>
                <w:highlight w:val="none"/>
              </w:rPr>
              <w:t>此函</w:t>
            </w:r>
            <w:r>
              <w:rPr>
                <w:rFonts w:hint="eastAsia" w:ascii="宋体" w:hAnsi="宋体" w:eastAsia="宋体" w:cs="宋体"/>
                <w:color w:val="auto"/>
                <w:sz w:val="24"/>
                <w:szCs w:val="24"/>
                <w:highlight w:val="none"/>
              </w:rPr>
              <w:t>另打印一份并</w:t>
            </w:r>
            <w:r>
              <w:rPr>
                <w:rFonts w:hint="eastAsia" w:ascii="宋体" w:hAnsi="宋体" w:eastAsia="宋体" w:cs="宋体"/>
                <w:b/>
                <w:color w:val="auto"/>
                <w:sz w:val="24"/>
                <w:szCs w:val="24"/>
                <w:highlight w:val="none"/>
              </w:rPr>
              <w:t>加盖公章</w:t>
            </w:r>
            <w:r>
              <w:rPr>
                <w:rFonts w:hint="eastAsia" w:ascii="宋体" w:hAnsi="宋体" w:eastAsia="宋体" w:cs="宋体"/>
                <w:color w:val="auto"/>
                <w:sz w:val="24"/>
                <w:szCs w:val="24"/>
                <w:highlight w:val="none"/>
              </w:rPr>
              <w:t>单独装在信封内密封，以便</w:t>
            </w:r>
            <w:r>
              <w:rPr>
                <w:rFonts w:hint="eastAsia" w:ascii="宋体" w:hAnsi="宋体" w:cs="宋体"/>
                <w:color w:val="auto"/>
                <w:sz w:val="24"/>
                <w:szCs w:val="24"/>
                <w:highlight w:val="none"/>
                <w:lang w:eastAsia="zh-CN"/>
              </w:rPr>
              <w:t>采购</w:t>
            </w:r>
            <w:r>
              <w:rPr>
                <w:rFonts w:hint="eastAsia" w:ascii="宋体" w:hAnsi="宋体" w:eastAsia="宋体" w:cs="宋体"/>
                <w:color w:val="auto"/>
                <w:sz w:val="24"/>
                <w:szCs w:val="24"/>
                <w:highlight w:val="none"/>
              </w:rPr>
              <w:t>结束后能够及时退回保证金。</w:t>
            </w:r>
          </w:p>
          <w:p>
            <w:pPr>
              <w:spacing w:line="400" w:lineRule="exact"/>
              <w:jc w:val="left"/>
              <w:outlineLvl w:val="9"/>
              <w:rPr>
                <w:rFonts w:hint="eastAsia" w:ascii="宋体" w:hAnsi="宋体" w:eastAsia="宋体" w:cs="宋体"/>
                <w:b/>
                <w:color w:val="auto"/>
                <w:sz w:val="24"/>
                <w:szCs w:val="24"/>
                <w:highlight w:val="none"/>
              </w:rPr>
            </w:pPr>
            <w:r>
              <w:rPr>
                <w:rFonts w:hint="eastAsia" w:ascii="宋体" w:hAnsi="宋体" w:cs="宋体"/>
                <w:color w:val="auto"/>
                <w:sz w:val="24"/>
                <w:szCs w:val="24"/>
                <w:highlight w:val="none"/>
                <w:lang w:val="en-US" w:eastAsia="zh-CN"/>
              </w:rPr>
              <w:t>3</w:t>
            </w:r>
            <w:r>
              <w:rPr>
                <w:rFonts w:hint="eastAsia" w:ascii="宋体" w:hAnsi="宋体" w:eastAsia="宋体" w:cs="宋体"/>
                <w:color w:val="auto"/>
                <w:sz w:val="24"/>
                <w:szCs w:val="24"/>
                <w:highlight w:val="none"/>
              </w:rPr>
              <w:t>、</w:t>
            </w:r>
            <w:r>
              <w:rPr>
                <w:rFonts w:hint="eastAsia" w:ascii="宋体" w:hAnsi="宋体" w:cs="宋体"/>
                <w:b/>
                <w:color w:val="auto"/>
                <w:sz w:val="24"/>
                <w:szCs w:val="24"/>
                <w:highlight w:val="none"/>
                <w:lang w:eastAsia="zh-CN"/>
              </w:rPr>
              <w:t>成交</w:t>
            </w:r>
            <w:r>
              <w:rPr>
                <w:rFonts w:hint="eastAsia" w:ascii="宋体" w:hAnsi="宋体" w:eastAsia="宋体" w:cs="宋体"/>
                <w:b/>
                <w:color w:val="auto"/>
                <w:sz w:val="24"/>
                <w:szCs w:val="24"/>
                <w:highlight w:val="none"/>
              </w:rPr>
              <w:t>人</w:t>
            </w:r>
            <w:r>
              <w:rPr>
                <w:rFonts w:hint="eastAsia" w:ascii="宋体" w:hAnsi="宋体" w:eastAsia="宋体" w:cs="宋体"/>
                <w:color w:val="auto"/>
                <w:sz w:val="24"/>
                <w:szCs w:val="24"/>
                <w:highlight w:val="none"/>
              </w:rPr>
              <w:t>签订合同后将</w:t>
            </w:r>
            <w:r>
              <w:rPr>
                <w:rFonts w:hint="eastAsia" w:ascii="宋体" w:hAnsi="宋体" w:eastAsia="宋体" w:cs="宋体"/>
                <w:b/>
                <w:color w:val="auto"/>
                <w:sz w:val="24"/>
                <w:szCs w:val="24"/>
                <w:highlight w:val="none"/>
              </w:rPr>
              <w:t>合同原件（或加盖公章及骑缝章的复印件）</w:t>
            </w:r>
            <w:r>
              <w:rPr>
                <w:rFonts w:hint="eastAsia" w:ascii="宋体" w:hAnsi="宋体" w:eastAsia="宋体" w:cs="宋体"/>
                <w:color w:val="auto"/>
                <w:sz w:val="24"/>
                <w:szCs w:val="24"/>
                <w:highlight w:val="none"/>
              </w:rPr>
              <w:t>及</w:t>
            </w:r>
            <w:r>
              <w:rPr>
                <w:rFonts w:hint="eastAsia" w:ascii="宋体" w:hAnsi="宋体" w:eastAsia="宋体" w:cs="宋体"/>
                <w:b/>
                <w:color w:val="auto"/>
                <w:sz w:val="24"/>
                <w:szCs w:val="24"/>
                <w:highlight w:val="none"/>
              </w:rPr>
              <w:t>此函</w:t>
            </w:r>
            <w:r>
              <w:rPr>
                <w:rFonts w:hint="eastAsia" w:ascii="宋体" w:hAnsi="宋体" w:eastAsia="宋体" w:cs="宋体"/>
                <w:color w:val="auto"/>
                <w:sz w:val="24"/>
                <w:szCs w:val="24"/>
                <w:highlight w:val="none"/>
              </w:rPr>
              <w:t>送至或邮寄至我司退回保证金（不接收传真件）。</w:t>
            </w:r>
          </w:p>
        </w:tc>
      </w:tr>
    </w:tbl>
    <w:p>
      <w:pPr>
        <w:spacing w:line="400" w:lineRule="exact"/>
        <w:ind w:firstLine="480" w:firstLineChars="200"/>
        <w:outlineLvl w:val="9"/>
        <w:rPr>
          <w:rFonts w:hint="eastAsia" w:ascii="宋体" w:hAnsi="宋体" w:eastAsia="宋体" w:cs="宋体"/>
          <w:color w:val="auto"/>
          <w:sz w:val="24"/>
          <w:szCs w:val="24"/>
          <w:highlight w:val="none"/>
        </w:rPr>
      </w:pPr>
    </w:p>
    <w:p>
      <w:pPr>
        <w:widowControl/>
        <w:spacing w:line="400" w:lineRule="exact"/>
        <w:ind w:firstLine="480" w:firstLineChars="200"/>
        <w:jc w:val="left"/>
        <w:outlineLvl w:val="9"/>
        <w:rPr>
          <w:rFonts w:hint="eastAsia" w:ascii="宋体" w:hAnsi="宋体" w:eastAsia="宋体" w:cs="宋体"/>
          <w:bCs/>
          <w:color w:val="auto"/>
          <w:kern w:val="0"/>
          <w:sz w:val="24"/>
          <w:szCs w:val="24"/>
          <w:highlight w:val="none"/>
        </w:rPr>
      </w:pPr>
    </w:p>
    <w:p>
      <w:pPr>
        <w:pStyle w:val="14"/>
        <w:keepNext w:val="0"/>
        <w:keepLines w:val="0"/>
        <w:widowControl/>
        <w:suppressLineNumbers w:val="0"/>
        <w:spacing w:before="75" w:beforeAutospacing="0" w:after="75" w:afterAutospacing="0" w:line="435" w:lineRule="atLeast"/>
        <w:ind w:left="0" w:right="0" w:firstLine="0"/>
        <w:jc w:val="both"/>
        <w:outlineLvl w:val="9"/>
        <w:rPr>
          <w:color w:val="auto"/>
          <w:sz w:val="24"/>
          <w:szCs w:val="24"/>
          <w:highlight w:val="none"/>
        </w:rPr>
      </w:pPr>
      <w:r>
        <w:rPr>
          <w:rFonts w:hint="eastAsia" w:ascii="宋体" w:hAnsi="宋体" w:eastAsia="宋体" w:cs="宋体"/>
          <w:color w:val="auto"/>
          <w:spacing w:val="0"/>
          <w:sz w:val="24"/>
          <w:szCs w:val="24"/>
          <w:highlight w:val="none"/>
        </w:rPr>
        <w:t>供应商代表：</w:t>
      </w:r>
      <w:r>
        <w:rPr>
          <w:rFonts w:hint="eastAsia" w:ascii="宋体" w:hAnsi="宋体" w:eastAsia="宋体" w:cs="宋体"/>
          <w:color w:val="auto"/>
          <w:spacing w:val="0"/>
          <w:sz w:val="24"/>
          <w:szCs w:val="24"/>
          <w:highlight w:val="none"/>
          <w:u w:val="single"/>
        </w:rPr>
        <w:t>             （签字） </w:t>
      </w:r>
    </w:p>
    <w:p>
      <w:pPr>
        <w:pStyle w:val="14"/>
        <w:keepNext w:val="0"/>
        <w:keepLines w:val="0"/>
        <w:widowControl/>
        <w:suppressLineNumbers w:val="0"/>
        <w:spacing w:before="75" w:beforeAutospacing="0" w:after="75" w:afterAutospacing="0" w:line="435" w:lineRule="atLeast"/>
        <w:ind w:left="0" w:right="0" w:firstLine="0"/>
        <w:jc w:val="both"/>
        <w:outlineLvl w:val="9"/>
        <w:rPr>
          <w:color w:val="auto"/>
          <w:sz w:val="24"/>
          <w:szCs w:val="24"/>
          <w:highlight w:val="none"/>
        </w:rPr>
      </w:pPr>
      <w:r>
        <w:rPr>
          <w:rFonts w:hint="eastAsia" w:ascii="宋体" w:hAnsi="宋体" w:eastAsia="宋体" w:cs="宋体"/>
          <w:color w:val="auto"/>
          <w:spacing w:val="0"/>
          <w:sz w:val="24"/>
          <w:szCs w:val="24"/>
          <w:highlight w:val="none"/>
        </w:rPr>
        <w:t>供应商名称：</w:t>
      </w:r>
      <w:r>
        <w:rPr>
          <w:rFonts w:hint="eastAsia" w:ascii="宋体" w:hAnsi="宋体" w:eastAsia="宋体" w:cs="宋体"/>
          <w:color w:val="auto"/>
          <w:spacing w:val="0"/>
          <w:sz w:val="24"/>
          <w:szCs w:val="24"/>
          <w:highlight w:val="none"/>
          <w:u w:val="single"/>
        </w:rPr>
        <w:t>         （全称并加盖公章） </w:t>
      </w:r>
    </w:p>
    <w:p>
      <w:pPr>
        <w:pStyle w:val="14"/>
        <w:keepNext w:val="0"/>
        <w:keepLines w:val="0"/>
        <w:widowControl/>
        <w:suppressLineNumbers w:val="0"/>
        <w:spacing w:before="75" w:beforeAutospacing="0" w:after="75" w:afterAutospacing="0" w:line="435" w:lineRule="atLeast"/>
        <w:ind w:left="0" w:right="0" w:firstLine="0"/>
        <w:outlineLvl w:val="9"/>
        <w:rPr>
          <w:color w:val="auto"/>
          <w:sz w:val="24"/>
          <w:szCs w:val="24"/>
          <w:highlight w:val="none"/>
        </w:rPr>
      </w:pPr>
      <w:r>
        <w:rPr>
          <w:rFonts w:hint="eastAsia" w:ascii="宋体" w:hAnsi="宋体" w:eastAsia="宋体" w:cs="宋体"/>
          <w:color w:val="auto"/>
          <w:spacing w:val="0"/>
          <w:sz w:val="24"/>
          <w:szCs w:val="24"/>
          <w:highlight w:val="none"/>
        </w:rPr>
        <w:t>日  期： </w:t>
      </w:r>
      <w:r>
        <w:rPr>
          <w:rFonts w:hint="eastAsia" w:ascii="宋体" w:hAnsi="宋体" w:eastAsia="宋体" w:cs="宋体"/>
          <w:color w:val="auto"/>
          <w:spacing w:val="0"/>
          <w:sz w:val="24"/>
          <w:szCs w:val="24"/>
          <w:highlight w:val="none"/>
          <w:u w:val="single"/>
        </w:rPr>
        <w:t>    </w:t>
      </w:r>
      <w:r>
        <w:rPr>
          <w:rFonts w:hint="eastAsia" w:ascii="宋体" w:hAnsi="宋体" w:eastAsia="宋体" w:cs="宋体"/>
          <w:color w:val="auto"/>
          <w:spacing w:val="0"/>
          <w:sz w:val="24"/>
          <w:szCs w:val="24"/>
          <w:highlight w:val="none"/>
        </w:rPr>
        <w:t>年 </w:t>
      </w:r>
      <w:r>
        <w:rPr>
          <w:rFonts w:hint="eastAsia" w:ascii="宋体" w:hAnsi="宋体" w:eastAsia="宋体" w:cs="宋体"/>
          <w:color w:val="auto"/>
          <w:spacing w:val="0"/>
          <w:sz w:val="24"/>
          <w:szCs w:val="24"/>
          <w:highlight w:val="none"/>
          <w:u w:val="single"/>
        </w:rPr>
        <w:t>   </w:t>
      </w:r>
      <w:r>
        <w:rPr>
          <w:rFonts w:hint="eastAsia" w:ascii="宋体" w:hAnsi="宋体" w:eastAsia="宋体" w:cs="宋体"/>
          <w:color w:val="auto"/>
          <w:spacing w:val="0"/>
          <w:sz w:val="24"/>
          <w:szCs w:val="24"/>
          <w:highlight w:val="none"/>
        </w:rPr>
        <w:t>月 </w:t>
      </w:r>
      <w:r>
        <w:rPr>
          <w:rFonts w:hint="eastAsia" w:ascii="宋体" w:hAnsi="宋体" w:eastAsia="宋体" w:cs="宋体"/>
          <w:color w:val="auto"/>
          <w:spacing w:val="0"/>
          <w:sz w:val="24"/>
          <w:szCs w:val="24"/>
          <w:highlight w:val="none"/>
          <w:u w:val="single"/>
        </w:rPr>
        <w:t>   </w:t>
      </w:r>
      <w:r>
        <w:rPr>
          <w:rFonts w:hint="eastAsia" w:ascii="宋体" w:hAnsi="宋体" w:eastAsia="宋体" w:cs="宋体"/>
          <w:color w:val="auto"/>
          <w:spacing w:val="0"/>
          <w:sz w:val="24"/>
          <w:szCs w:val="24"/>
          <w:highlight w:val="none"/>
        </w:rPr>
        <w:t>日</w:t>
      </w:r>
    </w:p>
    <w:p>
      <w:pPr>
        <w:pStyle w:val="14"/>
        <w:keepNext w:val="0"/>
        <w:keepLines w:val="0"/>
        <w:widowControl/>
        <w:suppressLineNumbers w:val="0"/>
        <w:spacing w:before="75" w:beforeAutospacing="0" w:after="75" w:afterAutospacing="0" w:line="435" w:lineRule="atLeast"/>
        <w:ind w:left="0" w:right="0" w:firstLine="0"/>
        <w:outlineLvl w:val="9"/>
        <w:rPr>
          <w:color w:val="auto"/>
          <w:sz w:val="24"/>
          <w:szCs w:val="24"/>
          <w:highlight w:val="none"/>
        </w:rPr>
      </w:pPr>
      <w:r>
        <w:rPr>
          <w:rFonts w:hint="eastAsia" w:ascii="宋体" w:hAnsi="宋体" w:eastAsia="宋体" w:cs="宋体"/>
          <w:color w:val="auto"/>
          <w:spacing w:val="0"/>
          <w:sz w:val="24"/>
          <w:szCs w:val="24"/>
          <w:highlight w:val="none"/>
        </w:rPr>
        <w:t> </w:t>
      </w:r>
    </w:p>
    <w:p>
      <w:pPr>
        <w:pStyle w:val="14"/>
        <w:keepNext w:val="0"/>
        <w:keepLines w:val="0"/>
        <w:pageBreakBefore w:val="0"/>
        <w:widowControl/>
        <w:suppressLineNumbers w:val="0"/>
        <w:kinsoku/>
        <w:topLinePunct w:val="0"/>
        <w:bidi w:val="0"/>
        <w:spacing w:before="0" w:beforeAutospacing="0" w:after="0" w:afterAutospacing="0" w:line="360" w:lineRule="auto"/>
        <w:ind w:left="-362" w:right="-362" w:firstLine="0"/>
        <w:outlineLvl w:val="9"/>
        <w:rPr>
          <w:rFonts w:hint="eastAsia" w:ascii="宋体" w:hAnsi="宋体" w:eastAsia="宋体" w:cs="宋体"/>
          <w:color w:val="auto"/>
          <w:sz w:val="24"/>
          <w:szCs w:val="24"/>
          <w:highlight w:val="none"/>
        </w:rPr>
      </w:pPr>
    </w:p>
    <w:p>
      <w:pPr>
        <w:pStyle w:val="14"/>
        <w:widowControl/>
        <w:spacing w:before="0" w:beforeAutospacing="0" w:after="150" w:afterAutospacing="0" w:line="400" w:lineRule="exact"/>
        <w:ind w:left="-362" w:right="-362"/>
        <w:outlineLvl w:val="9"/>
        <w:rPr>
          <w:rFonts w:hint="eastAsia" w:ascii="宋体" w:hAnsi="宋体" w:cs="宋体"/>
          <w:color w:val="auto"/>
          <w:highlight w:val="none"/>
        </w:rPr>
      </w:pPr>
    </w:p>
    <w:p>
      <w:pPr>
        <w:pStyle w:val="14"/>
        <w:keepNext w:val="0"/>
        <w:keepLines w:val="0"/>
        <w:widowControl/>
        <w:suppressLineNumbers w:val="0"/>
        <w:spacing w:before="75" w:beforeAutospacing="0" w:after="75" w:afterAutospacing="0"/>
        <w:ind w:left="0" w:right="0" w:firstLine="0"/>
        <w:outlineLvl w:val="9"/>
        <w:rPr>
          <w:rFonts w:hint="eastAsia" w:ascii="宋体" w:hAnsi="宋体" w:eastAsia="宋体" w:cs="宋体"/>
          <w:color w:val="auto"/>
          <w:spacing w:val="0"/>
          <w:sz w:val="24"/>
          <w:szCs w:val="24"/>
          <w:highlight w:val="none"/>
          <w:lang w:eastAsia="zh-CN"/>
        </w:rPr>
      </w:pPr>
    </w:p>
    <w:p>
      <w:pPr>
        <w:pStyle w:val="14"/>
        <w:keepNext w:val="0"/>
        <w:keepLines w:val="0"/>
        <w:widowControl/>
        <w:suppressLineNumbers w:val="0"/>
        <w:spacing w:before="75" w:beforeAutospacing="0" w:after="75" w:afterAutospacing="0"/>
        <w:ind w:left="0" w:right="0" w:firstLine="0"/>
        <w:outlineLvl w:val="9"/>
        <w:rPr>
          <w:rFonts w:hint="eastAsia" w:ascii="宋体" w:hAnsi="宋体" w:eastAsia="宋体" w:cs="宋体"/>
          <w:color w:val="auto"/>
          <w:spacing w:val="0"/>
          <w:sz w:val="24"/>
          <w:szCs w:val="24"/>
          <w:highlight w:val="none"/>
          <w:lang w:eastAsia="zh-CN"/>
        </w:rPr>
      </w:pPr>
    </w:p>
    <w:p>
      <w:pPr>
        <w:pStyle w:val="14"/>
        <w:keepNext w:val="0"/>
        <w:keepLines w:val="0"/>
        <w:widowControl/>
        <w:suppressLineNumbers w:val="0"/>
        <w:spacing w:before="75" w:beforeAutospacing="0" w:after="75" w:afterAutospacing="0"/>
        <w:ind w:left="0" w:right="0" w:firstLine="0"/>
        <w:outlineLvl w:val="9"/>
        <w:rPr>
          <w:rFonts w:hint="eastAsia" w:ascii="宋体" w:hAnsi="宋体" w:eastAsia="宋体" w:cs="宋体"/>
          <w:color w:val="auto"/>
          <w:spacing w:val="0"/>
          <w:sz w:val="24"/>
          <w:szCs w:val="24"/>
          <w:highlight w:val="none"/>
          <w:lang w:eastAsia="zh-CN"/>
        </w:rPr>
      </w:pPr>
    </w:p>
    <w:p>
      <w:pPr>
        <w:pStyle w:val="14"/>
        <w:keepNext w:val="0"/>
        <w:keepLines w:val="0"/>
        <w:widowControl/>
        <w:suppressLineNumbers w:val="0"/>
        <w:spacing w:before="75" w:beforeAutospacing="0" w:after="75" w:afterAutospacing="0"/>
        <w:ind w:left="0" w:right="0" w:firstLine="0"/>
        <w:outlineLvl w:val="9"/>
        <w:rPr>
          <w:color w:val="auto"/>
          <w:sz w:val="24"/>
          <w:szCs w:val="24"/>
          <w:highlight w:val="none"/>
        </w:rPr>
      </w:pPr>
      <w:r>
        <w:rPr>
          <w:rFonts w:hint="eastAsia" w:ascii="宋体" w:hAnsi="宋体" w:eastAsia="宋体" w:cs="宋体"/>
          <w:color w:val="auto"/>
          <w:spacing w:val="0"/>
          <w:sz w:val="24"/>
          <w:szCs w:val="24"/>
          <w:highlight w:val="none"/>
        </w:rPr>
        <w:t>附件5-1  </w:t>
      </w:r>
      <w:r>
        <w:rPr>
          <w:rStyle w:val="18"/>
          <w:rFonts w:hint="eastAsia" w:ascii="宋体" w:hAnsi="宋体" w:eastAsia="宋体" w:cs="宋体"/>
          <w:color w:val="auto"/>
          <w:spacing w:val="0"/>
          <w:sz w:val="24"/>
          <w:szCs w:val="24"/>
          <w:highlight w:val="none"/>
        </w:rPr>
        <w:t>    技术和服务要求响应表</w:t>
      </w:r>
      <w:r>
        <w:rPr>
          <w:rFonts w:hint="eastAsia" w:ascii="宋体" w:hAnsi="宋体" w:eastAsia="宋体" w:cs="宋体"/>
          <w:color w:val="auto"/>
          <w:spacing w:val="0"/>
          <w:sz w:val="24"/>
          <w:szCs w:val="24"/>
          <w:highlight w:val="none"/>
        </w:rPr>
        <w:t> </w:t>
      </w:r>
    </w:p>
    <w:p>
      <w:pPr>
        <w:pStyle w:val="14"/>
        <w:keepNext w:val="0"/>
        <w:keepLines w:val="0"/>
        <w:widowControl/>
        <w:suppressLineNumbers w:val="0"/>
        <w:spacing w:before="75" w:beforeAutospacing="0" w:after="75" w:afterAutospacing="0" w:line="375" w:lineRule="atLeast"/>
        <w:ind w:left="0" w:right="0" w:firstLine="0"/>
        <w:outlineLvl w:val="9"/>
        <w:rPr>
          <w:color w:val="auto"/>
          <w:sz w:val="24"/>
          <w:szCs w:val="24"/>
          <w:highlight w:val="none"/>
        </w:rPr>
      </w:pPr>
      <w:r>
        <w:rPr>
          <w:rFonts w:hint="eastAsia" w:ascii="宋体" w:hAnsi="宋体" w:eastAsia="宋体" w:cs="宋体"/>
          <w:color w:val="auto"/>
          <w:spacing w:val="0"/>
          <w:sz w:val="24"/>
          <w:szCs w:val="24"/>
          <w:highlight w:val="none"/>
        </w:rPr>
        <w:t>供应商名称：</w:t>
      </w:r>
      <w:r>
        <w:rPr>
          <w:rFonts w:hint="eastAsia" w:ascii="宋体" w:hAnsi="宋体" w:eastAsia="宋体" w:cs="宋体"/>
          <w:color w:val="auto"/>
          <w:spacing w:val="0"/>
          <w:sz w:val="24"/>
          <w:szCs w:val="24"/>
          <w:highlight w:val="none"/>
          <w:u w:val="single"/>
        </w:rPr>
        <w:t> （全称加盖单位公章）</w:t>
      </w:r>
      <w:r>
        <w:rPr>
          <w:rFonts w:hint="eastAsia" w:ascii="宋体" w:hAnsi="宋体" w:eastAsia="宋体" w:cs="宋体"/>
          <w:color w:val="auto"/>
          <w:spacing w:val="0"/>
          <w:sz w:val="24"/>
          <w:szCs w:val="24"/>
          <w:highlight w:val="none"/>
        </w:rPr>
        <w:t>  项目编号∶</w:t>
      </w:r>
      <w:r>
        <w:rPr>
          <w:rFonts w:hint="eastAsia" w:ascii="宋体" w:hAnsi="宋体" w:eastAsia="宋体" w:cs="宋体"/>
          <w:color w:val="auto"/>
          <w:spacing w:val="0"/>
          <w:sz w:val="24"/>
          <w:szCs w:val="24"/>
          <w:highlight w:val="none"/>
          <w:u w:val="single"/>
        </w:rPr>
        <w:t>       </w:t>
      </w:r>
    </w:p>
    <w:tbl>
      <w:tblPr>
        <w:tblStyle w:val="16"/>
        <w:tblW w:w="8317" w:type="dxa"/>
        <w:tblCellSpacing w:w="15" w:type="dxa"/>
        <w:tblInd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15" w:type="dxa"/>
          <w:left w:w="15" w:type="dxa"/>
          <w:bottom w:w="15" w:type="dxa"/>
          <w:right w:w="15" w:type="dxa"/>
        </w:tblCellMar>
      </w:tblPr>
      <w:tblGrid>
        <w:gridCol w:w="778"/>
        <w:gridCol w:w="1507"/>
        <w:gridCol w:w="2502"/>
        <w:gridCol w:w="2253"/>
        <w:gridCol w:w="12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1194" w:hRule="atLeast"/>
          <w:tblCellSpacing w:w="15" w:type="dxa"/>
        </w:trPr>
        <w:tc>
          <w:tcPr>
            <w:tcW w:w="733" w:type="dxa"/>
            <w:noWrap w:val="0"/>
            <w:tcMar>
              <w:top w:w="0" w:type="dxa"/>
              <w:left w:w="105" w:type="dxa"/>
              <w:bottom w:w="0" w:type="dxa"/>
              <w:right w:w="105" w:type="dxa"/>
            </w:tcMar>
            <w:vAlign w:val="center"/>
          </w:tcPr>
          <w:p>
            <w:pPr>
              <w:pStyle w:val="14"/>
              <w:keepNext w:val="0"/>
              <w:keepLines w:val="0"/>
              <w:widowControl/>
              <w:suppressLineNumbers w:val="0"/>
              <w:spacing w:before="0" w:beforeAutospacing="0" w:after="0" w:afterAutospacing="0" w:line="375" w:lineRule="atLeast"/>
              <w:ind w:left="0" w:right="0"/>
              <w:outlineLvl w:val="9"/>
              <w:rPr>
                <w:color w:val="auto"/>
                <w:sz w:val="24"/>
                <w:szCs w:val="24"/>
                <w:highlight w:val="none"/>
              </w:rPr>
            </w:pPr>
            <w:r>
              <w:rPr>
                <w:rFonts w:hint="eastAsia" w:ascii="宋体" w:hAnsi="宋体" w:eastAsia="宋体" w:cs="宋体"/>
                <w:color w:val="auto"/>
                <w:spacing w:val="0"/>
                <w:sz w:val="24"/>
                <w:szCs w:val="24"/>
                <w:highlight w:val="none"/>
              </w:rPr>
              <w:t>合同包</w:t>
            </w:r>
          </w:p>
        </w:tc>
        <w:tc>
          <w:tcPr>
            <w:tcW w:w="1477" w:type="dxa"/>
            <w:noWrap w:val="0"/>
            <w:tcMar>
              <w:top w:w="0" w:type="dxa"/>
              <w:left w:w="105" w:type="dxa"/>
              <w:bottom w:w="0" w:type="dxa"/>
              <w:right w:w="105" w:type="dxa"/>
            </w:tcMar>
            <w:vAlign w:val="center"/>
          </w:tcPr>
          <w:p>
            <w:pPr>
              <w:pStyle w:val="14"/>
              <w:keepNext w:val="0"/>
              <w:keepLines w:val="0"/>
              <w:widowControl/>
              <w:suppressLineNumbers w:val="0"/>
              <w:spacing w:before="0" w:beforeAutospacing="0" w:after="0" w:afterAutospacing="0" w:line="375" w:lineRule="atLeast"/>
              <w:ind w:left="0" w:right="0"/>
              <w:outlineLvl w:val="9"/>
              <w:rPr>
                <w:color w:val="auto"/>
                <w:sz w:val="24"/>
                <w:szCs w:val="24"/>
                <w:highlight w:val="none"/>
              </w:rPr>
            </w:pPr>
            <w:r>
              <w:rPr>
                <w:rFonts w:hint="eastAsia" w:ascii="宋体" w:hAnsi="宋体" w:eastAsia="宋体" w:cs="宋体"/>
                <w:color w:val="auto"/>
                <w:spacing w:val="0"/>
                <w:sz w:val="24"/>
                <w:szCs w:val="24"/>
                <w:highlight w:val="none"/>
              </w:rPr>
              <w:t>章节条目号</w:t>
            </w:r>
          </w:p>
        </w:tc>
        <w:tc>
          <w:tcPr>
            <w:tcW w:w="2472" w:type="dxa"/>
            <w:noWrap w:val="0"/>
            <w:tcMar>
              <w:top w:w="0" w:type="dxa"/>
              <w:left w:w="105" w:type="dxa"/>
              <w:bottom w:w="0" w:type="dxa"/>
              <w:right w:w="105" w:type="dxa"/>
            </w:tcMar>
            <w:vAlign w:val="center"/>
          </w:tcPr>
          <w:p>
            <w:pPr>
              <w:pStyle w:val="14"/>
              <w:keepNext w:val="0"/>
              <w:keepLines w:val="0"/>
              <w:widowControl/>
              <w:suppressLineNumbers w:val="0"/>
              <w:spacing w:before="0" w:beforeAutospacing="0" w:after="0" w:afterAutospacing="0" w:line="375" w:lineRule="atLeast"/>
              <w:ind w:left="0" w:right="0"/>
              <w:outlineLvl w:val="9"/>
              <w:rPr>
                <w:color w:val="auto"/>
                <w:sz w:val="24"/>
                <w:szCs w:val="24"/>
                <w:highlight w:val="none"/>
              </w:rPr>
            </w:pPr>
            <w:r>
              <w:rPr>
                <w:rFonts w:hint="eastAsia" w:ascii="宋体" w:hAnsi="宋体" w:eastAsia="宋体" w:cs="宋体"/>
                <w:color w:val="auto"/>
                <w:spacing w:val="0"/>
                <w:sz w:val="24"/>
                <w:szCs w:val="24"/>
                <w:highlight w:val="none"/>
              </w:rPr>
              <w:t>竞争性磋商文件规定的技术和服务要求</w:t>
            </w:r>
          </w:p>
        </w:tc>
        <w:tc>
          <w:tcPr>
            <w:tcW w:w="2223" w:type="dxa"/>
            <w:noWrap w:val="0"/>
            <w:tcMar>
              <w:top w:w="0" w:type="dxa"/>
              <w:left w:w="105" w:type="dxa"/>
              <w:bottom w:w="0" w:type="dxa"/>
              <w:right w:w="105" w:type="dxa"/>
            </w:tcMar>
            <w:vAlign w:val="center"/>
          </w:tcPr>
          <w:p>
            <w:pPr>
              <w:pStyle w:val="14"/>
              <w:keepNext w:val="0"/>
              <w:keepLines w:val="0"/>
              <w:widowControl/>
              <w:suppressLineNumbers w:val="0"/>
              <w:spacing w:before="0" w:beforeAutospacing="0" w:after="0" w:afterAutospacing="0" w:line="375" w:lineRule="atLeast"/>
              <w:ind w:left="0" w:right="0"/>
              <w:outlineLvl w:val="9"/>
              <w:rPr>
                <w:color w:val="auto"/>
                <w:sz w:val="24"/>
                <w:szCs w:val="24"/>
                <w:highlight w:val="none"/>
              </w:rPr>
            </w:pPr>
            <w:r>
              <w:rPr>
                <w:rFonts w:hint="eastAsia" w:ascii="宋体" w:hAnsi="宋体" w:eastAsia="宋体" w:cs="宋体"/>
                <w:color w:val="auto"/>
                <w:spacing w:val="0"/>
                <w:sz w:val="24"/>
                <w:szCs w:val="24"/>
                <w:highlight w:val="none"/>
              </w:rPr>
              <w:t>响应文件响应承诺</w:t>
            </w:r>
          </w:p>
        </w:tc>
        <w:tc>
          <w:tcPr>
            <w:tcW w:w="1232" w:type="dxa"/>
            <w:noWrap w:val="0"/>
            <w:tcMar>
              <w:top w:w="0" w:type="dxa"/>
              <w:left w:w="105" w:type="dxa"/>
              <w:bottom w:w="0" w:type="dxa"/>
              <w:right w:w="105" w:type="dxa"/>
            </w:tcMar>
            <w:vAlign w:val="center"/>
          </w:tcPr>
          <w:p>
            <w:pPr>
              <w:pStyle w:val="14"/>
              <w:keepNext w:val="0"/>
              <w:keepLines w:val="0"/>
              <w:widowControl/>
              <w:suppressLineNumbers w:val="0"/>
              <w:spacing w:before="0" w:beforeAutospacing="0" w:after="0" w:afterAutospacing="0" w:line="375" w:lineRule="atLeast"/>
              <w:ind w:left="0" w:right="0"/>
              <w:outlineLvl w:val="9"/>
              <w:rPr>
                <w:color w:val="auto"/>
                <w:sz w:val="24"/>
                <w:szCs w:val="24"/>
                <w:highlight w:val="none"/>
              </w:rPr>
            </w:pPr>
            <w:r>
              <w:rPr>
                <w:rFonts w:hint="eastAsia" w:ascii="宋体" w:hAnsi="宋体" w:eastAsia="宋体" w:cs="宋体"/>
                <w:color w:val="auto"/>
                <w:spacing w:val="0"/>
                <w:sz w:val="24"/>
                <w:szCs w:val="24"/>
                <w:highlight w:val="none"/>
              </w:rPr>
              <w:t>是否偏离及说明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87" w:hRule="atLeast"/>
          <w:tblCellSpacing w:w="15" w:type="dxa"/>
        </w:trPr>
        <w:tc>
          <w:tcPr>
            <w:tcW w:w="733" w:type="dxa"/>
            <w:noWrap w:val="0"/>
            <w:tcMar>
              <w:top w:w="0" w:type="dxa"/>
              <w:left w:w="105" w:type="dxa"/>
              <w:bottom w:w="0" w:type="dxa"/>
              <w:right w:w="105" w:type="dxa"/>
            </w:tcMar>
            <w:vAlign w:val="center"/>
          </w:tcPr>
          <w:p>
            <w:pPr>
              <w:keepNext w:val="0"/>
              <w:keepLines w:val="0"/>
              <w:widowControl/>
              <w:suppressLineNumbers w:val="0"/>
              <w:jc w:val="left"/>
              <w:outlineLvl w:val="9"/>
              <w:rPr>
                <w:color w:val="auto"/>
                <w:sz w:val="24"/>
                <w:szCs w:val="24"/>
                <w:highlight w:val="none"/>
              </w:rPr>
            </w:pPr>
          </w:p>
        </w:tc>
        <w:tc>
          <w:tcPr>
            <w:tcW w:w="1477" w:type="dxa"/>
            <w:noWrap w:val="0"/>
            <w:tcMar>
              <w:top w:w="0" w:type="dxa"/>
              <w:left w:w="105" w:type="dxa"/>
              <w:bottom w:w="0" w:type="dxa"/>
              <w:right w:w="105" w:type="dxa"/>
            </w:tcMar>
            <w:vAlign w:val="center"/>
          </w:tcPr>
          <w:p>
            <w:pPr>
              <w:keepNext w:val="0"/>
              <w:keepLines w:val="0"/>
              <w:widowControl/>
              <w:suppressLineNumbers w:val="0"/>
              <w:jc w:val="left"/>
              <w:outlineLvl w:val="9"/>
              <w:rPr>
                <w:color w:val="auto"/>
                <w:sz w:val="24"/>
                <w:szCs w:val="24"/>
                <w:highlight w:val="none"/>
              </w:rPr>
            </w:pPr>
          </w:p>
        </w:tc>
        <w:tc>
          <w:tcPr>
            <w:tcW w:w="2472" w:type="dxa"/>
            <w:noWrap w:val="0"/>
            <w:tcMar>
              <w:top w:w="0" w:type="dxa"/>
              <w:left w:w="105" w:type="dxa"/>
              <w:bottom w:w="0" w:type="dxa"/>
              <w:right w:w="105" w:type="dxa"/>
            </w:tcMar>
            <w:vAlign w:val="center"/>
          </w:tcPr>
          <w:p>
            <w:pPr>
              <w:keepNext w:val="0"/>
              <w:keepLines w:val="0"/>
              <w:widowControl/>
              <w:suppressLineNumbers w:val="0"/>
              <w:jc w:val="left"/>
              <w:outlineLvl w:val="9"/>
              <w:rPr>
                <w:color w:val="auto"/>
                <w:sz w:val="24"/>
                <w:szCs w:val="24"/>
                <w:highlight w:val="none"/>
              </w:rPr>
            </w:pPr>
          </w:p>
        </w:tc>
        <w:tc>
          <w:tcPr>
            <w:tcW w:w="2223" w:type="dxa"/>
            <w:noWrap w:val="0"/>
            <w:tcMar>
              <w:top w:w="0" w:type="dxa"/>
              <w:left w:w="105" w:type="dxa"/>
              <w:bottom w:w="0" w:type="dxa"/>
              <w:right w:w="105" w:type="dxa"/>
            </w:tcMar>
            <w:vAlign w:val="center"/>
          </w:tcPr>
          <w:p>
            <w:pPr>
              <w:keepNext w:val="0"/>
              <w:keepLines w:val="0"/>
              <w:widowControl/>
              <w:suppressLineNumbers w:val="0"/>
              <w:jc w:val="left"/>
              <w:outlineLvl w:val="9"/>
              <w:rPr>
                <w:color w:val="auto"/>
                <w:sz w:val="24"/>
                <w:szCs w:val="24"/>
                <w:highlight w:val="none"/>
              </w:rPr>
            </w:pPr>
          </w:p>
        </w:tc>
        <w:tc>
          <w:tcPr>
            <w:tcW w:w="1232" w:type="dxa"/>
            <w:noWrap w:val="0"/>
            <w:tcMar>
              <w:top w:w="0" w:type="dxa"/>
              <w:left w:w="105" w:type="dxa"/>
              <w:bottom w:w="0" w:type="dxa"/>
              <w:right w:w="105" w:type="dxa"/>
            </w:tcMar>
            <w:vAlign w:val="center"/>
          </w:tcPr>
          <w:p>
            <w:pPr>
              <w:keepNext w:val="0"/>
              <w:keepLines w:val="0"/>
              <w:widowControl/>
              <w:suppressLineNumbers w:val="0"/>
              <w:jc w:val="left"/>
              <w:outlineLvl w:val="9"/>
              <w:rPr>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87" w:hRule="atLeast"/>
          <w:tblCellSpacing w:w="15" w:type="dxa"/>
        </w:trPr>
        <w:tc>
          <w:tcPr>
            <w:tcW w:w="733" w:type="dxa"/>
            <w:noWrap w:val="0"/>
            <w:tcMar>
              <w:top w:w="0" w:type="dxa"/>
              <w:left w:w="105" w:type="dxa"/>
              <w:bottom w:w="0" w:type="dxa"/>
              <w:right w:w="105" w:type="dxa"/>
            </w:tcMar>
            <w:vAlign w:val="center"/>
          </w:tcPr>
          <w:p>
            <w:pPr>
              <w:keepNext w:val="0"/>
              <w:keepLines w:val="0"/>
              <w:widowControl/>
              <w:suppressLineNumbers w:val="0"/>
              <w:jc w:val="left"/>
              <w:outlineLvl w:val="9"/>
              <w:rPr>
                <w:color w:val="auto"/>
                <w:sz w:val="24"/>
                <w:szCs w:val="24"/>
                <w:highlight w:val="none"/>
              </w:rPr>
            </w:pPr>
          </w:p>
        </w:tc>
        <w:tc>
          <w:tcPr>
            <w:tcW w:w="1477" w:type="dxa"/>
            <w:noWrap w:val="0"/>
            <w:tcMar>
              <w:top w:w="0" w:type="dxa"/>
              <w:left w:w="105" w:type="dxa"/>
              <w:bottom w:w="0" w:type="dxa"/>
              <w:right w:w="105" w:type="dxa"/>
            </w:tcMar>
            <w:vAlign w:val="center"/>
          </w:tcPr>
          <w:p>
            <w:pPr>
              <w:keepNext w:val="0"/>
              <w:keepLines w:val="0"/>
              <w:widowControl/>
              <w:suppressLineNumbers w:val="0"/>
              <w:jc w:val="left"/>
              <w:outlineLvl w:val="9"/>
              <w:rPr>
                <w:color w:val="auto"/>
                <w:sz w:val="24"/>
                <w:szCs w:val="24"/>
                <w:highlight w:val="none"/>
              </w:rPr>
            </w:pPr>
          </w:p>
        </w:tc>
        <w:tc>
          <w:tcPr>
            <w:tcW w:w="2472" w:type="dxa"/>
            <w:noWrap w:val="0"/>
            <w:tcMar>
              <w:top w:w="0" w:type="dxa"/>
              <w:left w:w="105" w:type="dxa"/>
              <w:bottom w:w="0" w:type="dxa"/>
              <w:right w:w="105" w:type="dxa"/>
            </w:tcMar>
            <w:vAlign w:val="center"/>
          </w:tcPr>
          <w:p>
            <w:pPr>
              <w:keepNext w:val="0"/>
              <w:keepLines w:val="0"/>
              <w:widowControl/>
              <w:suppressLineNumbers w:val="0"/>
              <w:jc w:val="left"/>
              <w:outlineLvl w:val="9"/>
              <w:rPr>
                <w:color w:val="auto"/>
                <w:sz w:val="24"/>
                <w:szCs w:val="24"/>
                <w:highlight w:val="none"/>
              </w:rPr>
            </w:pPr>
          </w:p>
        </w:tc>
        <w:tc>
          <w:tcPr>
            <w:tcW w:w="2223" w:type="dxa"/>
            <w:noWrap w:val="0"/>
            <w:tcMar>
              <w:top w:w="0" w:type="dxa"/>
              <w:left w:w="105" w:type="dxa"/>
              <w:bottom w:w="0" w:type="dxa"/>
              <w:right w:w="105" w:type="dxa"/>
            </w:tcMar>
            <w:vAlign w:val="center"/>
          </w:tcPr>
          <w:p>
            <w:pPr>
              <w:keepNext w:val="0"/>
              <w:keepLines w:val="0"/>
              <w:widowControl/>
              <w:suppressLineNumbers w:val="0"/>
              <w:jc w:val="left"/>
              <w:outlineLvl w:val="9"/>
              <w:rPr>
                <w:color w:val="auto"/>
                <w:sz w:val="24"/>
                <w:szCs w:val="24"/>
                <w:highlight w:val="none"/>
              </w:rPr>
            </w:pPr>
          </w:p>
        </w:tc>
        <w:tc>
          <w:tcPr>
            <w:tcW w:w="1232" w:type="dxa"/>
            <w:noWrap w:val="0"/>
            <w:tcMar>
              <w:top w:w="0" w:type="dxa"/>
              <w:left w:w="105" w:type="dxa"/>
              <w:bottom w:w="0" w:type="dxa"/>
              <w:right w:w="105" w:type="dxa"/>
            </w:tcMar>
            <w:vAlign w:val="center"/>
          </w:tcPr>
          <w:p>
            <w:pPr>
              <w:keepNext w:val="0"/>
              <w:keepLines w:val="0"/>
              <w:widowControl/>
              <w:suppressLineNumbers w:val="0"/>
              <w:jc w:val="left"/>
              <w:outlineLvl w:val="9"/>
              <w:rPr>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87" w:hRule="atLeast"/>
          <w:tblCellSpacing w:w="15" w:type="dxa"/>
        </w:trPr>
        <w:tc>
          <w:tcPr>
            <w:tcW w:w="733" w:type="dxa"/>
            <w:noWrap w:val="0"/>
            <w:tcMar>
              <w:top w:w="0" w:type="dxa"/>
              <w:left w:w="105" w:type="dxa"/>
              <w:bottom w:w="0" w:type="dxa"/>
              <w:right w:w="105" w:type="dxa"/>
            </w:tcMar>
            <w:vAlign w:val="center"/>
          </w:tcPr>
          <w:p>
            <w:pPr>
              <w:keepNext w:val="0"/>
              <w:keepLines w:val="0"/>
              <w:widowControl/>
              <w:suppressLineNumbers w:val="0"/>
              <w:jc w:val="left"/>
              <w:outlineLvl w:val="9"/>
              <w:rPr>
                <w:color w:val="auto"/>
                <w:sz w:val="24"/>
                <w:szCs w:val="24"/>
                <w:highlight w:val="none"/>
              </w:rPr>
            </w:pPr>
          </w:p>
        </w:tc>
        <w:tc>
          <w:tcPr>
            <w:tcW w:w="1477" w:type="dxa"/>
            <w:noWrap w:val="0"/>
            <w:tcMar>
              <w:top w:w="0" w:type="dxa"/>
              <w:left w:w="105" w:type="dxa"/>
              <w:bottom w:w="0" w:type="dxa"/>
              <w:right w:w="105" w:type="dxa"/>
            </w:tcMar>
            <w:vAlign w:val="center"/>
          </w:tcPr>
          <w:p>
            <w:pPr>
              <w:keepNext w:val="0"/>
              <w:keepLines w:val="0"/>
              <w:widowControl/>
              <w:suppressLineNumbers w:val="0"/>
              <w:jc w:val="left"/>
              <w:outlineLvl w:val="9"/>
              <w:rPr>
                <w:color w:val="auto"/>
                <w:sz w:val="24"/>
                <w:szCs w:val="24"/>
                <w:highlight w:val="none"/>
              </w:rPr>
            </w:pPr>
          </w:p>
        </w:tc>
        <w:tc>
          <w:tcPr>
            <w:tcW w:w="2472" w:type="dxa"/>
            <w:noWrap w:val="0"/>
            <w:tcMar>
              <w:top w:w="0" w:type="dxa"/>
              <w:left w:w="105" w:type="dxa"/>
              <w:bottom w:w="0" w:type="dxa"/>
              <w:right w:w="105" w:type="dxa"/>
            </w:tcMar>
            <w:vAlign w:val="center"/>
          </w:tcPr>
          <w:p>
            <w:pPr>
              <w:keepNext w:val="0"/>
              <w:keepLines w:val="0"/>
              <w:widowControl/>
              <w:suppressLineNumbers w:val="0"/>
              <w:jc w:val="left"/>
              <w:outlineLvl w:val="9"/>
              <w:rPr>
                <w:color w:val="auto"/>
                <w:sz w:val="24"/>
                <w:szCs w:val="24"/>
                <w:highlight w:val="none"/>
              </w:rPr>
            </w:pPr>
          </w:p>
        </w:tc>
        <w:tc>
          <w:tcPr>
            <w:tcW w:w="2223" w:type="dxa"/>
            <w:noWrap w:val="0"/>
            <w:tcMar>
              <w:top w:w="0" w:type="dxa"/>
              <w:left w:w="105" w:type="dxa"/>
              <w:bottom w:w="0" w:type="dxa"/>
              <w:right w:w="105" w:type="dxa"/>
            </w:tcMar>
            <w:vAlign w:val="center"/>
          </w:tcPr>
          <w:p>
            <w:pPr>
              <w:keepNext w:val="0"/>
              <w:keepLines w:val="0"/>
              <w:widowControl/>
              <w:suppressLineNumbers w:val="0"/>
              <w:jc w:val="left"/>
              <w:outlineLvl w:val="9"/>
              <w:rPr>
                <w:color w:val="auto"/>
                <w:sz w:val="24"/>
                <w:szCs w:val="24"/>
                <w:highlight w:val="none"/>
              </w:rPr>
            </w:pPr>
          </w:p>
        </w:tc>
        <w:tc>
          <w:tcPr>
            <w:tcW w:w="1232" w:type="dxa"/>
            <w:noWrap w:val="0"/>
            <w:tcMar>
              <w:top w:w="0" w:type="dxa"/>
              <w:left w:w="105" w:type="dxa"/>
              <w:bottom w:w="0" w:type="dxa"/>
              <w:right w:w="105" w:type="dxa"/>
            </w:tcMar>
            <w:vAlign w:val="center"/>
          </w:tcPr>
          <w:p>
            <w:pPr>
              <w:keepNext w:val="0"/>
              <w:keepLines w:val="0"/>
              <w:widowControl/>
              <w:suppressLineNumbers w:val="0"/>
              <w:jc w:val="left"/>
              <w:outlineLvl w:val="9"/>
              <w:rPr>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87" w:hRule="atLeast"/>
          <w:tblCellSpacing w:w="15" w:type="dxa"/>
        </w:trPr>
        <w:tc>
          <w:tcPr>
            <w:tcW w:w="733" w:type="dxa"/>
            <w:noWrap w:val="0"/>
            <w:tcMar>
              <w:top w:w="0" w:type="dxa"/>
              <w:left w:w="105" w:type="dxa"/>
              <w:bottom w:w="0" w:type="dxa"/>
              <w:right w:w="105" w:type="dxa"/>
            </w:tcMar>
            <w:vAlign w:val="center"/>
          </w:tcPr>
          <w:p>
            <w:pPr>
              <w:keepNext w:val="0"/>
              <w:keepLines w:val="0"/>
              <w:widowControl/>
              <w:suppressLineNumbers w:val="0"/>
              <w:jc w:val="left"/>
              <w:outlineLvl w:val="9"/>
              <w:rPr>
                <w:color w:val="auto"/>
                <w:sz w:val="24"/>
                <w:szCs w:val="24"/>
                <w:highlight w:val="none"/>
              </w:rPr>
            </w:pPr>
          </w:p>
        </w:tc>
        <w:tc>
          <w:tcPr>
            <w:tcW w:w="1477" w:type="dxa"/>
            <w:noWrap w:val="0"/>
            <w:tcMar>
              <w:top w:w="0" w:type="dxa"/>
              <w:left w:w="105" w:type="dxa"/>
              <w:bottom w:w="0" w:type="dxa"/>
              <w:right w:w="105" w:type="dxa"/>
            </w:tcMar>
            <w:vAlign w:val="center"/>
          </w:tcPr>
          <w:p>
            <w:pPr>
              <w:keepNext w:val="0"/>
              <w:keepLines w:val="0"/>
              <w:widowControl/>
              <w:suppressLineNumbers w:val="0"/>
              <w:jc w:val="left"/>
              <w:outlineLvl w:val="9"/>
              <w:rPr>
                <w:color w:val="auto"/>
                <w:sz w:val="24"/>
                <w:szCs w:val="24"/>
                <w:highlight w:val="none"/>
              </w:rPr>
            </w:pPr>
          </w:p>
        </w:tc>
        <w:tc>
          <w:tcPr>
            <w:tcW w:w="2472" w:type="dxa"/>
            <w:noWrap w:val="0"/>
            <w:tcMar>
              <w:top w:w="0" w:type="dxa"/>
              <w:left w:w="105" w:type="dxa"/>
              <w:bottom w:w="0" w:type="dxa"/>
              <w:right w:w="105" w:type="dxa"/>
            </w:tcMar>
            <w:vAlign w:val="center"/>
          </w:tcPr>
          <w:p>
            <w:pPr>
              <w:keepNext w:val="0"/>
              <w:keepLines w:val="0"/>
              <w:widowControl/>
              <w:suppressLineNumbers w:val="0"/>
              <w:jc w:val="left"/>
              <w:outlineLvl w:val="9"/>
              <w:rPr>
                <w:color w:val="auto"/>
                <w:sz w:val="24"/>
                <w:szCs w:val="24"/>
                <w:highlight w:val="none"/>
              </w:rPr>
            </w:pPr>
          </w:p>
        </w:tc>
        <w:tc>
          <w:tcPr>
            <w:tcW w:w="2223" w:type="dxa"/>
            <w:noWrap w:val="0"/>
            <w:tcMar>
              <w:top w:w="0" w:type="dxa"/>
              <w:left w:w="105" w:type="dxa"/>
              <w:bottom w:w="0" w:type="dxa"/>
              <w:right w:w="105" w:type="dxa"/>
            </w:tcMar>
            <w:vAlign w:val="center"/>
          </w:tcPr>
          <w:p>
            <w:pPr>
              <w:keepNext w:val="0"/>
              <w:keepLines w:val="0"/>
              <w:widowControl/>
              <w:suppressLineNumbers w:val="0"/>
              <w:jc w:val="left"/>
              <w:outlineLvl w:val="9"/>
              <w:rPr>
                <w:color w:val="auto"/>
                <w:sz w:val="24"/>
                <w:szCs w:val="24"/>
                <w:highlight w:val="none"/>
              </w:rPr>
            </w:pPr>
          </w:p>
        </w:tc>
        <w:tc>
          <w:tcPr>
            <w:tcW w:w="1232" w:type="dxa"/>
            <w:noWrap w:val="0"/>
            <w:tcMar>
              <w:top w:w="0" w:type="dxa"/>
              <w:left w:w="105" w:type="dxa"/>
              <w:bottom w:w="0" w:type="dxa"/>
              <w:right w:w="105" w:type="dxa"/>
            </w:tcMar>
            <w:vAlign w:val="center"/>
          </w:tcPr>
          <w:p>
            <w:pPr>
              <w:keepNext w:val="0"/>
              <w:keepLines w:val="0"/>
              <w:widowControl/>
              <w:suppressLineNumbers w:val="0"/>
              <w:jc w:val="left"/>
              <w:outlineLvl w:val="9"/>
              <w:rPr>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87" w:hRule="atLeast"/>
          <w:tblCellSpacing w:w="15" w:type="dxa"/>
        </w:trPr>
        <w:tc>
          <w:tcPr>
            <w:tcW w:w="733" w:type="dxa"/>
            <w:noWrap w:val="0"/>
            <w:tcMar>
              <w:top w:w="0" w:type="dxa"/>
              <w:left w:w="105" w:type="dxa"/>
              <w:bottom w:w="0" w:type="dxa"/>
              <w:right w:w="105" w:type="dxa"/>
            </w:tcMar>
            <w:vAlign w:val="center"/>
          </w:tcPr>
          <w:p>
            <w:pPr>
              <w:keepNext w:val="0"/>
              <w:keepLines w:val="0"/>
              <w:widowControl/>
              <w:suppressLineNumbers w:val="0"/>
              <w:jc w:val="left"/>
              <w:outlineLvl w:val="9"/>
              <w:rPr>
                <w:color w:val="auto"/>
                <w:sz w:val="24"/>
                <w:szCs w:val="24"/>
                <w:highlight w:val="none"/>
              </w:rPr>
            </w:pPr>
          </w:p>
        </w:tc>
        <w:tc>
          <w:tcPr>
            <w:tcW w:w="1477" w:type="dxa"/>
            <w:noWrap w:val="0"/>
            <w:tcMar>
              <w:top w:w="0" w:type="dxa"/>
              <w:left w:w="105" w:type="dxa"/>
              <w:bottom w:w="0" w:type="dxa"/>
              <w:right w:w="105" w:type="dxa"/>
            </w:tcMar>
            <w:vAlign w:val="center"/>
          </w:tcPr>
          <w:p>
            <w:pPr>
              <w:keepNext w:val="0"/>
              <w:keepLines w:val="0"/>
              <w:widowControl/>
              <w:suppressLineNumbers w:val="0"/>
              <w:jc w:val="left"/>
              <w:outlineLvl w:val="9"/>
              <w:rPr>
                <w:color w:val="auto"/>
                <w:sz w:val="24"/>
                <w:szCs w:val="24"/>
                <w:highlight w:val="none"/>
              </w:rPr>
            </w:pPr>
          </w:p>
        </w:tc>
        <w:tc>
          <w:tcPr>
            <w:tcW w:w="2472" w:type="dxa"/>
            <w:noWrap w:val="0"/>
            <w:tcMar>
              <w:top w:w="0" w:type="dxa"/>
              <w:left w:w="105" w:type="dxa"/>
              <w:bottom w:w="0" w:type="dxa"/>
              <w:right w:w="105" w:type="dxa"/>
            </w:tcMar>
            <w:vAlign w:val="center"/>
          </w:tcPr>
          <w:p>
            <w:pPr>
              <w:keepNext w:val="0"/>
              <w:keepLines w:val="0"/>
              <w:widowControl/>
              <w:suppressLineNumbers w:val="0"/>
              <w:jc w:val="left"/>
              <w:outlineLvl w:val="9"/>
              <w:rPr>
                <w:color w:val="auto"/>
                <w:sz w:val="24"/>
                <w:szCs w:val="24"/>
                <w:highlight w:val="none"/>
              </w:rPr>
            </w:pPr>
          </w:p>
        </w:tc>
        <w:tc>
          <w:tcPr>
            <w:tcW w:w="2223" w:type="dxa"/>
            <w:noWrap w:val="0"/>
            <w:tcMar>
              <w:top w:w="0" w:type="dxa"/>
              <w:left w:w="105" w:type="dxa"/>
              <w:bottom w:w="0" w:type="dxa"/>
              <w:right w:w="105" w:type="dxa"/>
            </w:tcMar>
            <w:vAlign w:val="center"/>
          </w:tcPr>
          <w:p>
            <w:pPr>
              <w:keepNext w:val="0"/>
              <w:keepLines w:val="0"/>
              <w:widowControl/>
              <w:suppressLineNumbers w:val="0"/>
              <w:jc w:val="left"/>
              <w:outlineLvl w:val="9"/>
              <w:rPr>
                <w:color w:val="auto"/>
                <w:sz w:val="24"/>
                <w:szCs w:val="24"/>
                <w:highlight w:val="none"/>
              </w:rPr>
            </w:pPr>
          </w:p>
        </w:tc>
        <w:tc>
          <w:tcPr>
            <w:tcW w:w="1232" w:type="dxa"/>
            <w:noWrap w:val="0"/>
            <w:tcMar>
              <w:top w:w="0" w:type="dxa"/>
              <w:left w:w="105" w:type="dxa"/>
              <w:bottom w:w="0" w:type="dxa"/>
              <w:right w:w="105" w:type="dxa"/>
            </w:tcMar>
            <w:vAlign w:val="center"/>
          </w:tcPr>
          <w:p>
            <w:pPr>
              <w:keepNext w:val="0"/>
              <w:keepLines w:val="0"/>
              <w:widowControl/>
              <w:suppressLineNumbers w:val="0"/>
              <w:jc w:val="left"/>
              <w:outlineLvl w:val="9"/>
              <w:rPr>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87" w:hRule="atLeast"/>
          <w:tblCellSpacing w:w="15" w:type="dxa"/>
        </w:trPr>
        <w:tc>
          <w:tcPr>
            <w:tcW w:w="733" w:type="dxa"/>
            <w:noWrap w:val="0"/>
            <w:tcMar>
              <w:top w:w="0" w:type="dxa"/>
              <w:left w:w="105" w:type="dxa"/>
              <w:bottom w:w="0" w:type="dxa"/>
              <w:right w:w="105" w:type="dxa"/>
            </w:tcMar>
            <w:vAlign w:val="center"/>
          </w:tcPr>
          <w:p>
            <w:pPr>
              <w:keepNext w:val="0"/>
              <w:keepLines w:val="0"/>
              <w:widowControl/>
              <w:suppressLineNumbers w:val="0"/>
              <w:jc w:val="left"/>
              <w:outlineLvl w:val="9"/>
              <w:rPr>
                <w:color w:val="auto"/>
                <w:sz w:val="24"/>
                <w:szCs w:val="24"/>
                <w:highlight w:val="none"/>
              </w:rPr>
            </w:pPr>
          </w:p>
        </w:tc>
        <w:tc>
          <w:tcPr>
            <w:tcW w:w="1477" w:type="dxa"/>
            <w:noWrap w:val="0"/>
            <w:tcMar>
              <w:top w:w="0" w:type="dxa"/>
              <w:left w:w="105" w:type="dxa"/>
              <w:bottom w:w="0" w:type="dxa"/>
              <w:right w:w="105" w:type="dxa"/>
            </w:tcMar>
            <w:vAlign w:val="center"/>
          </w:tcPr>
          <w:p>
            <w:pPr>
              <w:keepNext w:val="0"/>
              <w:keepLines w:val="0"/>
              <w:widowControl/>
              <w:suppressLineNumbers w:val="0"/>
              <w:jc w:val="left"/>
              <w:outlineLvl w:val="9"/>
              <w:rPr>
                <w:color w:val="auto"/>
                <w:sz w:val="24"/>
                <w:szCs w:val="24"/>
                <w:highlight w:val="none"/>
              </w:rPr>
            </w:pPr>
          </w:p>
        </w:tc>
        <w:tc>
          <w:tcPr>
            <w:tcW w:w="2472" w:type="dxa"/>
            <w:noWrap w:val="0"/>
            <w:tcMar>
              <w:top w:w="0" w:type="dxa"/>
              <w:left w:w="105" w:type="dxa"/>
              <w:bottom w:w="0" w:type="dxa"/>
              <w:right w:w="105" w:type="dxa"/>
            </w:tcMar>
            <w:vAlign w:val="center"/>
          </w:tcPr>
          <w:p>
            <w:pPr>
              <w:keepNext w:val="0"/>
              <w:keepLines w:val="0"/>
              <w:widowControl/>
              <w:suppressLineNumbers w:val="0"/>
              <w:jc w:val="left"/>
              <w:outlineLvl w:val="9"/>
              <w:rPr>
                <w:color w:val="auto"/>
                <w:sz w:val="24"/>
                <w:szCs w:val="24"/>
                <w:highlight w:val="none"/>
              </w:rPr>
            </w:pPr>
          </w:p>
        </w:tc>
        <w:tc>
          <w:tcPr>
            <w:tcW w:w="2223" w:type="dxa"/>
            <w:noWrap w:val="0"/>
            <w:tcMar>
              <w:top w:w="0" w:type="dxa"/>
              <w:left w:w="105" w:type="dxa"/>
              <w:bottom w:w="0" w:type="dxa"/>
              <w:right w:w="105" w:type="dxa"/>
            </w:tcMar>
            <w:vAlign w:val="center"/>
          </w:tcPr>
          <w:p>
            <w:pPr>
              <w:keepNext w:val="0"/>
              <w:keepLines w:val="0"/>
              <w:widowControl/>
              <w:suppressLineNumbers w:val="0"/>
              <w:jc w:val="left"/>
              <w:outlineLvl w:val="9"/>
              <w:rPr>
                <w:color w:val="auto"/>
                <w:sz w:val="24"/>
                <w:szCs w:val="24"/>
                <w:highlight w:val="none"/>
              </w:rPr>
            </w:pPr>
          </w:p>
        </w:tc>
        <w:tc>
          <w:tcPr>
            <w:tcW w:w="1232" w:type="dxa"/>
            <w:noWrap w:val="0"/>
            <w:tcMar>
              <w:top w:w="0" w:type="dxa"/>
              <w:left w:w="105" w:type="dxa"/>
              <w:bottom w:w="0" w:type="dxa"/>
              <w:right w:w="105" w:type="dxa"/>
            </w:tcMar>
            <w:vAlign w:val="center"/>
          </w:tcPr>
          <w:p>
            <w:pPr>
              <w:keepNext w:val="0"/>
              <w:keepLines w:val="0"/>
              <w:widowControl/>
              <w:suppressLineNumbers w:val="0"/>
              <w:jc w:val="left"/>
              <w:outlineLvl w:val="9"/>
              <w:rPr>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87" w:hRule="atLeast"/>
          <w:tblCellSpacing w:w="15" w:type="dxa"/>
        </w:trPr>
        <w:tc>
          <w:tcPr>
            <w:tcW w:w="733" w:type="dxa"/>
            <w:noWrap w:val="0"/>
            <w:tcMar>
              <w:top w:w="0" w:type="dxa"/>
              <w:left w:w="105" w:type="dxa"/>
              <w:bottom w:w="0" w:type="dxa"/>
              <w:right w:w="105" w:type="dxa"/>
            </w:tcMar>
            <w:vAlign w:val="center"/>
          </w:tcPr>
          <w:p>
            <w:pPr>
              <w:keepNext w:val="0"/>
              <w:keepLines w:val="0"/>
              <w:widowControl/>
              <w:suppressLineNumbers w:val="0"/>
              <w:jc w:val="left"/>
              <w:outlineLvl w:val="9"/>
              <w:rPr>
                <w:color w:val="auto"/>
                <w:sz w:val="24"/>
                <w:szCs w:val="24"/>
                <w:highlight w:val="none"/>
              </w:rPr>
            </w:pPr>
          </w:p>
        </w:tc>
        <w:tc>
          <w:tcPr>
            <w:tcW w:w="1477" w:type="dxa"/>
            <w:noWrap w:val="0"/>
            <w:tcMar>
              <w:top w:w="0" w:type="dxa"/>
              <w:left w:w="105" w:type="dxa"/>
              <w:bottom w:w="0" w:type="dxa"/>
              <w:right w:w="105" w:type="dxa"/>
            </w:tcMar>
            <w:vAlign w:val="center"/>
          </w:tcPr>
          <w:p>
            <w:pPr>
              <w:keepNext w:val="0"/>
              <w:keepLines w:val="0"/>
              <w:widowControl/>
              <w:suppressLineNumbers w:val="0"/>
              <w:jc w:val="left"/>
              <w:outlineLvl w:val="9"/>
              <w:rPr>
                <w:color w:val="auto"/>
                <w:sz w:val="24"/>
                <w:szCs w:val="24"/>
                <w:highlight w:val="none"/>
              </w:rPr>
            </w:pPr>
          </w:p>
        </w:tc>
        <w:tc>
          <w:tcPr>
            <w:tcW w:w="2472" w:type="dxa"/>
            <w:noWrap w:val="0"/>
            <w:tcMar>
              <w:top w:w="0" w:type="dxa"/>
              <w:left w:w="105" w:type="dxa"/>
              <w:bottom w:w="0" w:type="dxa"/>
              <w:right w:w="105" w:type="dxa"/>
            </w:tcMar>
            <w:vAlign w:val="center"/>
          </w:tcPr>
          <w:p>
            <w:pPr>
              <w:keepNext w:val="0"/>
              <w:keepLines w:val="0"/>
              <w:widowControl/>
              <w:suppressLineNumbers w:val="0"/>
              <w:jc w:val="left"/>
              <w:outlineLvl w:val="9"/>
              <w:rPr>
                <w:color w:val="auto"/>
                <w:sz w:val="24"/>
                <w:szCs w:val="24"/>
                <w:highlight w:val="none"/>
              </w:rPr>
            </w:pPr>
          </w:p>
        </w:tc>
        <w:tc>
          <w:tcPr>
            <w:tcW w:w="2223" w:type="dxa"/>
            <w:noWrap w:val="0"/>
            <w:tcMar>
              <w:top w:w="0" w:type="dxa"/>
              <w:left w:w="105" w:type="dxa"/>
              <w:bottom w:w="0" w:type="dxa"/>
              <w:right w:w="105" w:type="dxa"/>
            </w:tcMar>
            <w:vAlign w:val="center"/>
          </w:tcPr>
          <w:p>
            <w:pPr>
              <w:keepNext w:val="0"/>
              <w:keepLines w:val="0"/>
              <w:widowControl/>
              <w:suppressLineNumbers w:val="0"/>
              <w:jc w:val="left"/>
              <w:outlineLvl w:val="9"/>
              <w:rPr>
                <w:color w:val="auto"/>
                <w:sz w:val="24"/>
                <w:szCs w:val="24"/>
                <w:highlight w:val="none"/>
              </w:rPr>
            </w:pPr>
          </w:p>
        </w:tc>
        <w:tc>
          <w:tcPr>
            <w:tcW w:w="1232" w:type="dxa"/>
            <w:noWrap w:val="0"/>
            <w:tcMar>
              <w:top w:w="0" w:type="dxa"/>
              <w:left w:w="105" w:type="dxa"/>
              <w:bottom w:w="0" w:type="dxa"/>
              <w:right w:w="105" w:type="dxa"/>
            </w:tcMar>
            <w:vAlign w:val="center"/>
          </w:tcPr>
          <w:p>
            <w:pPr>
              <w:keepNext w:val="0"/>
              <w:keepLines w:val="0"/>
              <w:widowControl/>
              <w:suppressLineNumbers w:val="0"/>
              <w:jc w:val="left"/>
              <w:outlineLvl w:val="9"/>
              <w:rPr>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87" w:hRule="atLeast"/>
          <w:tblCellSpacing w:w="15" w:type="dxa"/>
        </w:trPr>
        <w:tc>
          <w:tcPr>
            <w:tcW w:w="733" w:type="dxa"/>
            <w:noWrap w:val="0"/>
            <w:tcMar>
              <w:top w:w="0" w:type="dxa"/>
              <w:left w:w="105" w:type="dxa"/>
              <w:bottom w:w="0" w:type="dxa"/>
              <w:right w:w="105" w:type="dxa"/>
            </w:tcMar>
            <w:vAlign w:val="center"/>
          </w:tcPr>
          <w:p>
            <w:pPr>
              <w:keepNext w:val="0"/>
              <w:keepLines w:val="0"/>
              <w:widowControl/>
              <w:suppressLineNumbers w:val="0"/>
              <w:jc w:val="left"/>
              <w:outlineLvl w:val="9"/>
              <w:rPr>
                <w:color w:val="auto"/>
                <w:sz w:val="24"/>
                <w:szCs w:val="24"/>
                <w:highlight w:val="none"/>
              </w:rPr>
            </w:pPr>
          </w:p>
        </w:tc>
        <w:tc>
          <w:tcPr>
            <w:tcW w:w="1477" w:type="dxa"/>
            <w:noWrap w:val="0"/>
            <w:tcMar>
              <w:top w:w="0" w:type="dxa"/>
              <w:left w:w="105" w:type="dxa"/>
              <w:bottom w:w="0" w:type="dxa"/>
              <w:right w:w="105" w:type="dxa"/>
            </w:tcMar>
            <w:vAlign w:val="center"/>
          </w:tcPr>
          <w:p>
            <w:pPr>
              <w:keepNext w:val="0"/>
              <w:keepLines w:val="0"/>
              <w:widowControl/>
              <w:suppressLineNumbers w:val="0"/>
              <w:jc w:val="left"/>
              <w:outlineLvl w:val="9"/>
              <w:rPr>
                <w:color w:val="auto"/>
                <w:sz w:val="24"/>
                <w:szCs w:val="24"/>
                <w:highlight w:val="none"/>
              </w:rPr>
            </w:pPr>
          </w:p>
        </w:tc>
        <w:tc>
          <w:tcPr>
            <w:tcW w:w="2472" w:type="dxa"/>
            <w:noWrap w:val="0"/>
            <w:tcMar>
              <w:top w:w="0" w:type="dxa"/>
              <w:left w:w="105" w:type="dxa"/>
              <w:bottom w:w="0" w:type="dxa"/>
              <w:right w:w="105" w:type="dxa"/>
            </w:tcMar>
            <w:vAlign w:val="center"/>
          </w:tcPr>
          <w:p>
            <w:pPr>
              <w:keepNext w:val="0"/>
              <w:keepLines w:val="0"/>
              <w:widowControl/>
              <w:suppressLineNumbers w:val="0"/>
              <w:jc w:val="left"/>
              <w:outlineLvl w:val="9"/>
              <w:rPr>
                <w:color w:val="auto"/>
                <w:sz w:val="24"/>
                <w:szCs w:val="24"/>
                <w:highlight w:val="none"/>
              </w:rPr>
            </w:pPr>
          </w:p>
        </w:tc>
        <w:tc>
          <w:tcPr>
            <w:tcW w:w="2223" w:type="dxa"/>
            <w:noWrap w:val="0"/>
            <w:tcMar>
              <w:top w:w="0" w:type="dxa"/>
              <w:left w:w="105" w:type="dxa"/>
              <w:bottom w:w="0" w:type="dxa"/>
              <w:right w:w="105" w:type="dxa"/>
            </w:tcMar>
            <w:vAlign w:val="center"/>
          </w:tcPr>
          <w:p>
            <w:pPr>
              <w:keepNext w:val="0"/>
              <w:keepLines w:val="0"/>
              <w:widowControl/>
              <w:suppressLineNumbers w:val="0"/>
              <w:jc w:val="left"/>
              <w:outlineLvl w:val="9"/>
              <w:rPr>
                <w:color w:val="auto"/>
                <w:sz w:val="24"/>
                <w:szCs w:val="24"/>
                <w:highlight w:val="none"/>
              </w:rPr>
            </w:pPr>
          </w:p>
        </w:tc>
        <w:tc>
          <w:tcPr>
            <w:tcW w:w="1232" w:type="dxa"/>
            <w:noWrap w:val="0"/>
            <w:tcMar>
              <w:top w:w="0" w:type="dxa"/>
              <w:left w:w="105" w:type="dxa"/>
              <w:bottom w:w="0" w:type="dxa"/>
              <w:right w:w="105" w:type="dxa"/>
            </w:tcMar>
            <w:vAlign w:val="center"/>
          </w:tcPr>
          <w:p>
            <w:pPr>
              <w:keepNext w:val="0"/>
              <w:keepLines w:val="0"/>
              <w:widowControl/>
              <w:suppressLineNumbers w:val="0"/>
              <w:jc w:val="left"/>
              <w:outlineLvl w:val="9"/>
              <w:rPr>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87" w:hRule="atLeast"/>
          <w:tblCellSpacing w:w="15" w:type="dxa"/>
        </w:trPr>
        <w:tc>
          <w:tcPr>
            <w:tcW w:w="733" w:type="dxa"/>
            <w:noWrap w:val="0"/>
            <w:tcMar>
              <w:top w:w="0" w:type="dxa"/>
              <w:left w:w="105" w:type="dxa"/>
              <w:bottom w:w="0" w:type="dxa"/>
              <w:right w:w="105" w:type="dxa"/>
            </w:tcMar>
            <w:vAlign w:val="center"/>
          </w:tcPr>
          <w:p>
            <w:pPr>
              <w:keepNext w:val="0"/>
              <w:keepLines w:val="0"/>
              <w:widowControl/>
              <w:suppressLineNumbers w:val="0"/>
              <w:jc w:val="left"/>
              <w:outlineLvl w:val="9"/>
              <w:rPr>
                <w:color w:val="auto"/>
                <w:sz w:val="24"/>
                <w:szCs w:val="24"/>
                <w:highlight w:val="none"/>
              </w:rPr>
            </w:pPr>
          </w:p>
        </w:tc>
        <w:tc>
          <w:tcPr>
            <w:tcW w:w="1477" w:type="dxa"/>
            <w:noWrap w:val="0"/>
            <w:tcMar>
              <w:top w:w="0" w:type="dxa"/>
              <w:left w:w="105" w:type="dxa"/>
              <w:bottom w:w="0" w:type="dxa"/>
              <w:right w:w="105" w:type="dxa"/>
            </w:tcMar>
            <w:vAlign w:val="center"/>
          </w:tcPr>
          <w:p>
            <w:pPr>
              <w:keepNext w:val="0"/>
              <w:keepLines w:val="0"/>
              <w:widowControl/>
              <w:suppressLineNumbers w:val="0"/>
              <w:jc w:val="left"/>
              <w:outlineLvl w:val="9"/>
              <w:rPr>
                <w:color w:val="auto"/>
                <w:sz w:val="24"/>
                <w:szCs w:val="24"/>
                <w:highlight w:val="none"/>
              </w:rPr>
            </w:pPr>
          </w:p>
        </w:tc>
        <w:tc>
          <w:tcPr>
            <w:tcW w:w="2472" w:type="dxa"/>
            <w:noWrap w:val="0"/>
            <w:tcMar>
              <w:top w:w="0" w:type="dxa"/>
              <w:left w:w="105" w:type="dxa"/>
              <w:bottom w:w="0" w:type="dxa"/>
              <w:right w:w="105" w:type="dxa"/>
            </w:tcMar>
            <w:vAlign w:val="center"/>
          </w:tcPr>
          <w:p>
            <w:pPr>
              <w:keepNext w:val="0"/>
              <w:keepLines w:val="0"/>
              <w:widowControl/>
              <w:suppressLineNumbers w:val="0"/>
              <w:jc w:val="left"/>
              <w:outlineLvl w:val="9"/>
              <w:rPr>
                <w:color w:val="auto"/>
                <w:sz w:val="24"/>
                <w:szCs w:val="24"/>
                <w:highlight w:val="none"/>
              </w:rPr>
            </w:pPr>
          </w:p>
        </w:tc>
        <w:tc>
          <w:tcPr>
            <w:tcW w:w="2223" w:type="dxa"/>
            <w:noWrap w:val="0"/>
            <w:tcMar>
              <w:top w:w="0" w:type="dxa"/>
              <w:left w:w="105" w:type="dxa"/>
              <w:bottom w:w="0" w:type="dxa"/>
              <w:right w:w="105" w:type="dxa"/>
            </w:tcMar>
            <w:vAlign w:val="center"/>
          </w:tcPr>
          <w:p>
            <w:pPr>
              <w:keepNext w:val="0"/>
              <w:keepLines w:val="0"/>
              <w:widowControl/>
              <w:suppressLineNumbers w:val="0"/>
              <w:jc w:val="left"/>
              <w:outlineLvl w:val="9"/>
              <w:rPr>
                <w:color w:val="auto"/>
                <w:sz w:val="24"/>
                <w:szCs w:val="24"/>
                <w:highlight w:val="none"/>
              </w:rPr>
            </w:pPr>
          </w:p>
        </w:tc>
        <w:tc>
          <w:tcPr>
            <w:tcW w:w="1232" w:type="dxa"/>
            <w:noWrap w:val="0"/>
            <w:tcMar>
              <w:top w:w="0" w:type="dxa"/>
              <w:left w:w="105" w:type="dxa"/>
              <w:bottom w:w="0" w:type="dxa"/>
              <w:right w:w="105" w:type="dxa"/>
            </w:tcMar>
            <w:vAlign w:val="center"/>
          </w:tcPr>
          <w:p>
            <w:pPr>
              <w:keepNext w:val="0"/>
              <w:keepLines w:val="0"/>
              <w:widowControl/>
              <w:suppressLineNumbers w:val="0"/>
              <w:jc w:val="left"/>
              <w:outlineLvl w:val="9"/>
              <w:rPr>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87" w:hRule="atLeast"/>
          <w:tblCellSpacing w:w="15" w:type="dxa"/>
        </w:trPr>
        <w:tc>
          <w:tcPr>
            <w:tcW w:w="733" w:type="dxa"/>
            <w:noWrap w:val="0"/>
            <w:tcMar>
              <w:top w:w="0" w:type="dxa"/>
              <w:left w:w="105" w:type="dxa"/>
              <w:bottom w:w="0" w:type="dxa"/>
              <w:right w:w="105" w:type="dxa"/>
            </w:tcMar>
            <w:vAlign w:val="center"/>
          </w:tcPr>
          <w:p>
            <w:pPr>
              <w:keepNext w:val="0"/>
              <w:keepLines w:val="0"/>
              <w:widowControl/>
              <w:suppressLineNumbers w:val="0"/>
              <w:jc w:val="left"/>
              <w:outlineLvl w:val="9"/>
              <w:rPr>
                <w:color w:val="auto"/>
                <w:sz w:val="24"/>
                <w:szCs w:val="24"/>
                <w:highlight w:val="none"/>
              </w:rPr>
            </w:pPr>
          </w:p>
        </w:tc>
        <w:tc>
          <w:tcPr>
            <w:tcW w:w="1477" w:type="dxa"/>
            <w:noWrap w:val="0"/>
            <w:tcMar>
              <w:top w:w="0" w:type="dxa"/>
              <w:left w:w="105" w:type="dxa"/>
              <w:bottom w:w="0" w:type="dxa"/>
              <w:right w:w="105" w:type="dxa"/>
            </w:tcMar>
            <w:vAlign w:val="center"/>
          </w:tcPr>
          <w:p>
            <w:pPr>
              <w:keepNext w:val="0"/>
              <w:keepLines w:val="0"/>
              <w:widowControl/>
              <w:suppressLineNumbers w:val="0"/>
              <w:jc w:val="left"/>
              <w:outlineLvl w:val="9"/>
              <w:rPr>
                <w:color w:val="auto"/>
                <w:sz w:val="24"/>
                <w:szCs w:val="24"/>
                <w:highlight w:val="none"/>
              </w:rPr>
            </w:pPr>
          </w:p>
        </w:tc>
        <w:tc>
          <w:tcPr>
            <w:tcW w:w="2472" w:type="dxa"/>
            <w:noWrap w:val="0"/>
            <w:tcMar>
              <w:top w:w="0" w:type="dxa"/>
              <w:left w:w="105" w:type="dxa"/>
              <w:bottom w:w="0" w:type="dxa"/>
              <w:right w:w="105" w:type="dxa"/>
            </w:tcMar>
            <w:vAlign w:val="center"/>
          </w:tcPr>
          <w:p>
            <w:pPr>
              <w:keepNext w:val="0"/>
              <w:keepLines w:val="0"/>
              <w:widowControl/>
              <w:suppressLineNumbers w:val="0"/>
              <w:jc w:val="left"/>
              <w:outlineLvl w:val="9"/>
              <w:rPr>
                <w:color w:val="auto"/>
                <w:sz w:val="24"/>
                <w:szCs w:val="24"/>
                <w:highlight w:val="none"/>
              </w:rPr>
            </w:pPr>
          </w:p>
        </w:tc>
        <w:tc>
          <w:tcPr>
            <w:tcW w:w="2223" w:type="dxa"/>
            <w:noWrap w:val="0"/>
            <w:tcMar>
              <w:top w:w="0" w:type="dxa"/>
              <w:left w:w="105" w:type="dxa"/>
              <w:bottom w:w="0" w:type="dxa"/>
              <w:right w:w="105" w:type="dxa"/>
            </w:tcMar>
            <w:vAlign w:val="center"/>
          </w:tcPr>
          <w:p>
            <w:pPr>
              <w:keepNext w:val="0"/>
              <w:keepLines w:val="0"/>
              <w:widowControl/>
              <w:suppressLineNumbers w:val="0"/>
              <w:jc w:val="left"/>
              <w:outlineLvl w:val="9"/>
              <w:rPr>
                <w:color w:val="auto"/>
                <w:sz w:val="24"/>
                <w:szCs w:val="24"/>
                <w:highlight w:val="none"/>
              </w:rPr>
            </w:pPr>
          </w:p>
        </w:tc>
        <w:tc>
          <w:tcPr>
            <w:tcW w:w="1232" w:type="dxa"/>
            <w:noWrap w:val="0"/>
            <w:tcMar>
              <w:top w:w="0" w:type="dxa"/>
              <w:left w:w="105" w:type="dxa"/>
              <w:bottom w:w="0" w:type="dxa"/>
              <w:right w:w="105" w:type="dxa"/>
            </w:tcMar>
            <w:vAlign w:val="center"/>
          </w:tcPr>
          <w:p>
            <w:pPr>
              <w:keepNext w:val="0"/>
              <w:keepLines w:val="0"/>
              <w:widowControl/>
              <w:suppressLineNumbers w:val="0"/>
              <w:jc w:val="left"/>
              <w:outlineLvl w:val="9"/>
              <w:rPr>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87" w:hRule="atLeast"/>
          <w:tblCellSpacing w:w="15" w:type="dxa"/>
        </w:trPr>
        <w:tc>
          <w:tcPr>
            <w:tcW w:w="733" w:type="dxa"/>
            <w:noWrap w:val="0"/>
            <w:tcMar>
              <w:top w:w="0" w:type="dxa"/>
              <w:left w:w="105" w:type="dxa"/>
              <w:bottom w:w="0" w:type="dxa"/>
              <w:right w:w="105" w:type="dxa"/>
            </w:tcMar>
            <w:vAlign w:val="center"/>
          </w:tcPr>
          <w:p>
            <w:pPr>
              <w:keepNext w:val="0"/>
              <w:keepLines w:val="0"/>
              <w:widowControl/>
              <w:suppressLineNumbers w:val="0"/>
              <w:jc w:val="left"/>
              <w:outlineLvl w:val="9"/>
              <w:rPr>
                <w:color w:val="auto"/>
                <w:sz w:val="24"/>
                <w:szCs w:val="24"/>
                <w:highlight w:val="none"/>
              </w:rPr>
            </w:pPr>
          </w:p>
        </w:tc>
        <w:tc>
          <w:tcPr>
            <w:tcW w:w="1477" w:type="dxa"/>
            <w:noWrap w:val="0"/>
            <w:tcMar>
              <w:top w:w="0" w:type="dxa"/>
              <w:left w:w="105" w:type="dxa"/>
              <w:bottom w:w="0" w:type="dxa"/>
              <w:right w:w="105" w:type="dxa"/>
            </w:tcMar>
            <w:vAlign w:val="center"/>
          </w:tcPr>
          <w:p>
            <w:pPr>
              <w:keepNext w:val="0"/>
              <w:keepLines w:val="0"/>
              <w:widowControl/>
              <w:suppressLineNumbers w:val="0"/>
              <w:jc w:val="left"/>
              <w:outlineLvl w:val="9"/>
              <w:rPr>
                <w:color w:val="auto"/>
                <w:sz w:val="24"/>
                <w:szCs w:val="24"/>
                <w:highlight w:val="none"/>
              </w:rPr>
            </w:pPr>
          </w:p>
        </w:tc>
        <w:tc>
          <w:tcPr>
            <w:tcW w:w="2472" w:type="dxa"/>
            <w:noWrap w:val="0"/>
            <w:tcMar>
              <w:top w:w="0" w:type="dxa"/>
              <w:left w:w="105" w:type="dxa"/>
              <w:bottom w:w="0" w:type="dxa"/>
              <w:right w:w="105" w:type="dxa"/>
            </w:tcMar>
            <w:vAlign w:val="center"/>
          </w:tcPr>
          <w:p>
            <w:pPr>
              <w:keepNext w:val="0"/>
              <w:keepLines w:val="0"/>
              <w:widowControl/>
              <w:suppressLineNumbers w:val="0"/>
              <w:jc w:val="left"/>
              <w:outlineLvl w:val="9"/>
              <w:rPr>
                <w:color w:val="auto"/>
                <w:sz w:val="24"/>
                <w:szCs w:val="24"/>
                <w:highlight w:val="none"/>
              </w:rPr>
            </w:pPr>
          </w:p>
        </w:tc>
        <w:tc>
          <w:tcPr>
            <w:tcW w:w="2223" w:type="dxa"/>
            <w:noWrap w:val="0"/>
            <w:tcMar>
              <w:top w:w="0" w:type="dxa"/>
              <w:left w:w="105" w:type="dxa"/>
              <w:bottom w:w="0" w:type="dxa"/>
              <w:right w:w="105" w:type="dxa"/>
            </w:tcMar>
            <w:vAlign w:val="center"/>
          </w:tcPr>
          <w:p>
            <w:pPr>
              <w:keepNext w:val="0"/>
              <w:keepLines w:val="0"/>
              <w:widowControl/>
              <w:suppressLineNumbers w:val="0"/>
              <w:jc w:val="left"/>
              <w:outlineLvl w:val="9"/>
              <w:rPr>
                <w:color w:val="auto"/>
                <w:sz w:val="24"/>
                <w:szCs w:val="24"/>
                <w:highlight w:val="none"/>
              </w:rPr>
            </w:pPr>
          </w:p>
        </w:tc>
        <w:tc>
          <w:tcPr>
            <w:tcW w:w="1232" w:type="dxa"/>
            <w:noWrap w:val="0"/>
            <w:tcMar>
              <w:top w:w="0" w:type="dxa"/>
              <w:left w:w="105" w:type="dxa"/>
              <w:bottom w:w="0" w:type="dxa"/>
              <w:right w:w="105" w:type="dxa"/>
            </w:tcMar>
            <w:vAlign w:val="center"/>
          </w:tcPr>
          <w:p>
            <w:pPr>
              <w:keepNext w:val="0"/>
              <w:keepLines w:val="0"/>
              <w:widowControl/>
              <w:suppressLineNumbers w:val="0"/>
              <w:jc w:val="left"/>
              <w:outlineLvl w:val="9"/>
              <w:rPr>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612" w:hRule="atLeast"/>
          <w:tblCellSpacing w:w="15" w:type="dxa"/>
        </w:trPr>
        <w:tc>
          <w:tcPr>
            <w:tcW w:w="733" w:type="dxa"/>
            <w:noWrap w:val="0"/>
            <w:tcMar>
              <w:top w:w="0" w:type="dxa"/>
              <w:left w:w="105" w:type="dxa"/>
              <w:bottom w:w="0" w:type="dxa"/>
              <w:right w:w="105" w:type="dxa"/>
            </w:tcMar>
            <w:vAlign w:val="center"/>
          </w:tcPr>
          <w:p>
            <w:pPr>
              <w:keepNext w:val="0"/>
              <w:keepLines w:val="0"/>
              <w:widowControl/>
              <w:suppressLineNumbers w:val="0"/>
              <w:jc w:val="left"/>
              <w:outlineLvl w:val="9"/>
              <w:rPr>
                <w:color w:val="auto"/>
                <w:sz w:val="24"/>
                <w:szCs w:val="24"/>
                <w:highlight w:val="none"/>
              </w:rPr>
            </w:pPr>
          </w:p>
        </w:tc>
        <w:tc>
          <w:tcPr>
            <w:tcW w:w="1477" w:type="dxa"/>
            <w:noWrap w:val="0"/>
            <w:tcMar>
              <w:top w:w="0" w:type="dxa"/>
              <w:left w:w="105" w:type="dxa"/>
              <w:bottom w:w="0" w:type="dxa"/>
              <w:right w:w="105" w:type="dxa"/>
            </w:tcMar>
            <w:vAlign w:val="center"/>
          </w:tcPr>
          <w:p>
            <w:pPr>
              <w:keepNext w:val="0"/>
              <w:keepLines w:val="0"/>
              <w:widowControl/>
              <w:suppressLineNumbers w:val="0"/>
              <w:jc w:val="left"/>
              <w:outlineLvl w:val="9"/>
              <w:rPr>
                <w:color w:val="auto"/>
                <w:sz w:val="24"/>
                <w:szCs w:val="24"/>
                <w:highlight w:val="none"/>
              </w:rPr>
            </w:pPr>
          </w:p>
        </w:tc>
        <w:tc>
          <w:tcPr>
            <w:tcW w:w="2472" w:type="dxa"/>
            <w:noWrap w:val="0"/>
            <w:tcMar>
              <w:top w:w="0" w:type="dxa"/>
              <w:left w:w="105" w:type="dxa"/>
              <w:bottom w:w="0" w:type="dxa"/>
              <w:right w:w="105" w:type="dxa"/>
            </w:tcMar>
            <w:vAlign w:val="center"/>
          </w:tcPr>
          <w:p>
            <w:pPr>
              <w:keepNext w:val="0"/>
              <w:keepLines w:val="0"/>
              <w:widowControl/>
              <w:suppressLineNumbers w:val="0"/>
              <w:jc w:val="left"/>
              <w:outlineLvl w:val="9"/>
              <w:rPr>
                <w:color w:val="auto"/>
                <w:sz w:val="24"/>
                <w:szCs w:val="24"/>
                <w:highlight w:val="none"/>
              </w:rPr>
            </w:pPr>
          </w:p>
        </w:tc>
        <w:tc>
          <w:tcPr>
            <w:tcW w:w="2223" w:type="dxa"/>
            <w:noWrap w:val="0"/>
            <w:tcMar>
              <w:top w:w="0" w:type="dxa"/>
              <w:left w:w="105" w:type="dxa"/>
              <w:bottom w:w="0" w:type="dxa"/>
              <w:right w:w="105" w:type="dxa"/>
            </w:tcMar>
            <w:vAlign w:val="center"/>
          </w:tcPr>
          <w:p>
            <w:pPr>
              <w:keepNext w:val="0"/>
              <w:keepLines w:val="0"/>
              <w:widowControl/>
              <w:suppressLineNumbers w:val="0"/>
              <w:jc w:val="left"/>
              <w:outlineLvl w:val="9"/>
              <w:rPr>
                <w:color w:val="auto"/>
                <w:sz w:val="24"/>
                <w:szCs w:val="24"/>
                <w:highlight w:val="none"/>
              </w:rPr>
            </w:pPr>
          </w:p>
        </w:tc>
        <w:tc>
          <w:tcPr>
            <w:tcW w:w="1232" w:type="dxa"/>
            <w:noWrap w:val="0"/>
            <w:tcMar>
              <w:top w:w="0" w:type="dxa"/>
              <w:left w:w="105" w:type="dxa"/>
              <w:bottom w:w="0" w:type="dxa"/>
              <w:right w:w="105" w:type="dxa"/>
            </w:tcMar>
            <w:vAlign w:val="center"/>
          </w:tcPr>
          <w:p>
            <w:pPr>
              <w:keepNext w:val="0"/>
              <w:keepLines w:val="0"/>
              <w:widowControl/>
              <w:suppressLineNumbers w:val="0"/>
              <w:jc w:val="left"/>
              <w:outlineLvl w:val="9"/>
              <w:rPr>
                <w:color w:val="auto"/>
                <w:sz w:val="24"/>
                <w:szCs w:val="24"/>
                <w:highlight w:val="none"/>
              </w:rPr>
            </w:pPr>
          </w:p>
        </w:tc>
      </w:tr>
    </w:tbl>
    <w:p>
      <w:pPr>
        <w:pStyle w:val="14"/>
        <w:keepNext w:val="0"/>
        <w:keepLines w:val="0"/>
        <w:widowControl/>
        <w:suppressLineNumbers w:val="0"/>
        <w:spacing w:before="75" w:beforeAutospacing="0" w:after="75" w:afterAutospacing="0" w:line="375" w:lineRule="atLeast"/>
        <w:ind w:left="0" w:right="0" w:firstLine="0"/>
        <w:outlineLvl w:val="9"/>
        <w:rPr>
          <w:color w:val="auto"/>
          <w:sz w:val="24"/>
          <w:szCs w:val="24"/>
          <w:highlight w:val="none"/>
        </w:rPr>
      </w:pPr>
      <w:r>
        <w:rPr>
          <w:rStyle w:val="18"/>
          <w:rFonts w:hint="eastAsia" w:ascii="宋体" w:hAnsi="宋体" w:eastAsia="宋体" w:cs="宋体"/>
          <w:color w:val="auto"/>
          <w:spacing w:val="0"/>
          <w:sz w:val="24"/>
          <w:szCs w:val="24"/>
          <w:highlight w:val="none"/>
        </w:rPr>
        <w:t>注：（1）竞争性磋商文件（含技术和服务要求等）规定的各相关条款要求，如果供应商在响应文件中没有以书面方式对竞争性磋商文件规定的各项要求和条款提出不满足或不响应或负偏离，则视为供应商能够完全理解并满足本竞争性磋商文件规定的各相关条款要求。如有不满足或不响应或负偏离，不管是多么微小，供应商都应在响应文件中按上表格式加以如实详细说明，否则，供应商成交后才提出或者被采购人发现的任何负偏离或不响应或不满足均视为成交供应商违约，按供应商虚假承诺骗取成交处理，采购人将取消其成交供应商资格，其磋商保证金（如果未签订合同）将不予退还，给采购人和采购代理机构造成损失的，还必须进行赔偿并负相关责任。</w:t>
      </w:r>
    </w:p>
    <w:p>
      <w:pPr>
        <w:pStyle w:val="14"/>
        <w:keepNext w:val="0"/>
        <w:keepLines w:val="0"/>
        <w:widowControl/>
        <w:suppressLineNumbers w:val="0"/>
        <w:spacing w:before="75" w:beforeAutospacing="0" w:after="75" w:afterAutospacing="0" w:line="375" w:lineRule="atLeast"/>
        <w:ind w:left="0" w:right="0" w:firstLine="0"/>
        <w:outlineLvl w:val="9"/>
        <w:rPr>
          <w:color w:val="auto"/>
          <w:sz w:val="24"/>
          <w:szCs w:val="24"/>
          <w:highlight w:val="none"/>
        </w:rPr>
      </w:pPr>
      <w:r>
        <w:rPr>
          <w:rStyle w:val="18"/>
          <w:rFonts w:hint="eastAsia" w:ascii="宋体" w:hAnsi="宋体" w:eastAsia="宋体" w:cs="宋体"/>
          <w:color w:val="auto"/>
          <w:spacing w:val="0"/>
          <w:sz w:val="24"/>
          <w:szCs w:val="24"/>
          <w:highlight w:val="none"/>
        </w:rPr>
        <w:t>（2）磋商文件不能详细列明采购标的的技术、服务要求，需经磋商由供应商提供最终设计方案或解决方案的；或者供应商需要说明的内容需要通过图片、视频等特殊表达；无法适用上表格式文字说明的，则供应商可在本表中进行相应说明和页码索引，再另页具体提交应答。</w:t>
      </w:r>
    </w:p>
    <w:p>
      <w:pPr>
        <w:pStyle w:val="14"/>
        <w:keepNext w:val="0"/>
        <w:keepLines w:val="0"/>
        <w:widowControl/>
        <w:suppressLineNumbers w:val="0"/>
        <w:spacing w:before="75" w:beforeAutospacing="0" w:after="75" w:afterAutospacing="0" w:line="375" w:lineRule="atLeast"/>
        <w:ind w:left="0" w:right="0" w:firstLine="0"/>
        <w:outlineLvl w:val="9"/>
        <w:rPr>
          <w:color w:val="auto"/>
          <w:sz w:val="24"/>
          <w:szCs w:val="24"/>
          <w:highlight w:val="none"/>
        </w:rPr>
      </w:pPr>
      <w:r>
        <w:rPr>
          <w:rFonts w:hint="eastAsia" w:ascii="宋体" w:hAnsi="宋体" w:eastAsia="宋体" w:cs="宋体"/>
          <w:color w:val="auto"/>
          <w:spacing w:val="0"/>
          <w:sz w:val="24"/>
          <w:szCs w:val="24"/>
          <w:highlight w:val="none"/>
        </w:rPr>
        <w:t> 供应商代表签字： _________________</w:t>
      </w:r>
    </w:p>
    <w:p>
      <w:pPr>
        <w:pStyle w:val="14"/>
        <w:keepNext w:val="0"/>
        <w:keepLines w:val="0"/>
        <w:widowControl/>
        <w:suppressLineNumbers w:val="0"/>
        <w:spacing w:before="75" w:beforeAutospacing="0" w:after="75" w:afterAutospacing="0"/>
        <w:ind w:left="0" w:right="0" w:firstLine="0"/>
        <w:outlineLvl w:val="9"/>
        <w:rPr>
          <w:rFonts w:hint="eastAsia" w:ascii="宋体" w:hAnsi="宋体" w:eastAsia="宋体" w:cs="宋体"/>
          <w:color w:val="auto"/>
          <w:spacing w:val="0"/>
          <w:sz w:val="24"/>
          <w:szCs w:val="24"/>
          <w:highlight w:val="none"/>
          <w:lang w:eastAsia="zh-CN"/>
        </w:rPr>
      </w:pPr>
    </w:p>
    <w:p>
      <w:pPr>
        <w:pStyle w:val="14"/>
        <w:keepNext w:val="0"/>
        <w:keepLines w:val="0"/>
        <w:widowControl/>
        <w:suppressLineNumbers w:val="0"/>
        <w:spacing w:before="75" w:beforeAutospacing="0" w:after="75" w:afterAutospacing="0"/>
        <w:ind w:left="0" w:right="0" w:firstLine="0"/>
        <w:outlineLvl w:val="9"/>
        <w:rPr>
          <w:rFonts w:hint="eastAsia" w:ascii="宋体" w:hAnsi="宋体" w:eastAsia="宋体" w:cs="宋体"/>
          <w:color w:val="auto"/>
          <w:spacing w:val="0"/>
          <w:sz w:val="24"/>
          <w:szCs w:val="24"/>
          <w:highlight w:val="none"/>
          <w:lang w:eastAsia="zh-CN"/>
        </w:rPr>
      </w:pPr>
    </w:p>
    <w:p>
      <w:pPr>
        <w:pStyle w:val="14"/>
        <w:keepNext w:val="0"/>
        <w:keepLines w:val="0"/>
        <w:widowControl/>
        <w:suppressLineNumbers w:val="0"/>
        <w:spacing w:before="75" w:beforeAutospacing="0" w:after="75" w:afterAutospacing="0"/>
        <w:ind w:left="0" w:right="0" w:firstLine="0"/>
        <w:outlineLvl w:val="9"/>
        <w:rPr>
          <w:rFonts w:hint="eastAsia" w:ascii="宋体" w:hAnsi="宋体" w:eastAsia="宋体" w:cs="宋体"/>
          <w:color w:val="auto"/>
          <w:spacing w:val="0"/>
          <w:sz w:val="24"/>
          <w:szCs w:val="24"/>
          <w:highlight w:val="none"/>
          <w:lang w:eastAsia="zh-CN"/>
        </w:rPr>
      </w:pPr>
    </w:p>
    <w:p>
      <w:pPr>
        <w:pStyle w:val="14"/>
        <w:keepNext w:val="0"/>
        <w:keepLines w:val="0"/>
        <w:widowControl/>
        <w:suppressLineNumbers w:val="0"/>
        <w:spacing w:before="75" w:beforeAutospacing="0" w:after="75" w:afterAutospacing="0"/>
        <w:ind w:left="0" w:right="0" w:firstLine="0"/>
        <w:outlineLvl w:val="9"/>
        <w:rPr>
          <w:rFonts w:hint="eastAsia" w:ascii="宋体" w:hAnsi="宋体" w:eastAsia="宋体" w:cs="宋体"/>
          <w:color w:val="auto"/>
          <w:spacing w:val="0"/>
          <w:sz w:val="24"/>
          <w:szCs w:val="24"/>
          <w:highlight w:val="none"/>
          <w:lang w:eastAsia="zh-CN"/>
        </w:rPr>
      </w:pPr>
    </w:p>
    <w:p>
      <w:pPr>
        <w:pStyle w:val="14"/>
        <w:keepNext w:val="0"/>
        <w:keepLines w:val="0"/>
        <w:widowControl/>
        <w:suppressLineNumbers w:val="0"/>
        <w:spacing w:before="75" w:beforeAutospacing="0" w:after="75" w:afterAutospacing="0"/>
        <w:ind w:left="0" w:right="0" w:firstLine="0"/>
        <w:outlineLvl w:val="9"/>
        <w:rPr>
          <w:rFonts w:hint="eastAsia" w:ascii="宋体" w:hAnsi="宋体" w:eastAsia="宋体" w:cs="宋体"/>
          <w:color w:val="auto"/>
          <w:spacing w:val="0"/>
          <w:sz w:val="24"/>
          <w:szCs w:val="24"/>
          <w:highlight w:val="none"/>
          <w:lang w:eastAsia="zh-CN"/>
        </w:rPr>
      </w:pPr>
    </w:p>
    <w:p>
      <w:pPr>
        <w:pStyle w:val="14"/>
        <w:keepNext w:val="0"/>
        <w:keepLines w:val="0"/>
        <w:widowControl/>
        <w:suppressLineNumbers w:val="0"/>
        <w:spacing w:before="75" w:beforeAutospacing="0" w:after="75" w:afterAutospacing="0"/>
        <w:ind w:left="0" w:right="0" w:firstLine="0"/>
        <w:outlineLvl w:val="9"/>
        <w:rPr>
          <w:rFonts w:hint="eastAsia" w:ascii="宋体" w:hAnsi="宋体" w:eastAsia="宋体" w:cs="宋体"/>
          <w:color w:val="auto"/>
          <w:spacing w:val="0"/>
          <w:sz w:val="24"/>
          <w:szCs w:val="24"/>
          <w:highlight w:val="none"/>
          <w:lang w:eastAsia="zh-CN"/>
        </w:rPr>
      </w:pPr>
    </w:p>
    <w:p>
      <w:pPr>
        <w:pStyle w:val="14"/>
        <w:keepNext w:val="0"/>
        <w:keepLines w:val="0"/>
        <w:widowControl/>
        <w:suppressLineNumbers w:val="0"/>
        <w:spacing w:before="75" w:beforeAutospacing="0" w:after="75" w:afterAutospacing="0"/>
        <w:ind w:left="0" w:right="0" w:firstLine="0"/>
        <w:outlineLvl w:val="9"/>
        <w:rPr>
          <w:rFonts w:hint="eastAsia" w:ascii="宋体" w:hAnsi="宋体" w:eastAsia="宋体" w:cs="宋体"/>
          <w:color w:val="auto"/>
          <w:spacing w:val="0"/>
          <w:sz w:val="24"/>
          <w:szCs w:val="24"/>
          <w:highlight w:val="none"/>
          <w:lang w:eastAsia="zh-CN"/>
        </w:rPr>
      </w:pPr>
    </w:p>
    <w:p>
      <w:pPr>
        <w:pStyle w:val="14"/>
        <w:keepNext w:val="0"/>
        <w:keepLines w:val="0"/>
        <w:widowControl/>
        <w:suppressLineNumbers w:val="0"/>
        <w:spacing w:before="75" w:beforeAutospacing="0" w:after="75" w:afterAutospacing="0"/>
        <w:ind w:left="0" w:right="0" w:firstLine="0"/>
        <w:outlineLvl w:val="9"/>
        <w:rPr>
          <w:color w:val="auto"/>
          <w:sz w:val="24"/>
          <w:szCs w:val="24"/>
          <w:highlight w:val="none"/>
        </w:rPr>
      </w:pPr>
      <w:r>
        <w:rPr>
          <w:rFonts w:hint="eastAsia" w:ascii="宋体" w:hAnsi="宋体" w:eastAsia="宋体" w:cs="宋体"/>
          <w:color w:val="auto"/>
          <w:spacing w:val="0"/>
          <w:sz w:val="24"/>
          <w:szCs w:val="24"/>
          <w:highlight w:val="none"/>
        </w:rPr>
        <w:br w:type="page"/>
      </w:r>
      <w:bookmarkStart w:id="162" w:name="_Toc27231"/>
      <w:bookmarkStart w:id="163" w:name="_Toc7695"/>
      <w:r>
        <w:rPr>
          <w:rFonts w:hint="eastAsia" w:ascii="宋体" w:hAnsi="宋体" w:eastAsia="宋体" w:cs="宋体"/>
          <w:color w:val="auto"/>
          <w:spacing w:val="0"/>
          <w:sz w:val="24"/>
          <w:szCs w:val="24"/>
          <w:highlight w:val="none"/>
        </w:rPr>
        <w:t>附件5-2      </w:t>
      </w:r>
      <w:r>
        <w:rPr>
          <w:rStyle w:val="18"/>
          <w:rFonts w:hint="eastAsia" w:ascii="宋体" w:hAnsi="宋体" w:eastAsia="宋体" w:cs="宋体"/>
          <w:color w:val="auto"/>
          <w:spacing w:val="0"/>
          <w:sz w:val="24"/>
          <w:szCs w:val="24"/>
          <w:highlight w:val="none"/>
        </w:rPr>
        <w:t> 商务条件和其它事项响应表 </w:t>
      </w:r>
      <w:bookmarkEnd w:id="162"/>
      <w:bookmarkEnd w:id="163"/>
    </w:p>
    <w:p>
      <w:pPr>
        <w:pStyle w:val="14"/>
        <w:keepNext w:val="0"/>
        <w:keepLines w:val="0"/>
        <w:widowControl/>
        <w:suppressLineNumbers w:val="0"/>
        <w:spacing w:before="75" w:beforeAutospacing="0" w:after="75" w:afterAutospacing="0" w:line="375" w:lineRule="atLeast"/>
        <w:ind w:left="0" w:right="0" w:firstLine="0"/>
        <w:outlineLvl w:val="9"/>
        <w:rPr>
          <w:color w:val="auto"/>
          <w:sz w:val="24"/>
          <w:szCs w:val="24"/>
          <w:highlight w:val="none"/>
        </w:rPr>
      </w:pPr>
      <w:r>
        <w:rPr>
          <w:rFonts w:hint="eastAsia" w:ascii="宋体" w:hAnsi="宋体" w:eastAsia="宋体" w:cs="宋体"/>
          <w:color w:val="auto"/>
          <w:spacing w:val="0"/>
          <w:sz w:val="24"/>
          <w:szCs w:val="24"/>
          <w:highlight w:val="none"/>
        </w:rPr>
        <w:t>供应商名称：</w:t>
      </w:r>
      <w:r>
        <w:rPr>
          <w:rFonts w:hint="eastAsia" w:ascii="宋体" w:hAnsi="宋体" w:eastAsia="宋体" w:cs="宋体"/>
          <w:color w:val="auto"/>
          <w:spacing w:val="0"/>
          <w:sz w:val="24"/>
          <w:szCs w:val="24"/>
          <w:highlight w:val="none"/>
          <w:u w:val="single"/>
        </w:rPr>
        <w:t> （全称加盖单位公章）</w:t>
      </w:r>
      <w:r>
        <w:rPr>
          <w:rFonts w:hint="eastAsia" w:ascii="宋体" w:hAnsi="宋体" w:eastAsia="宋体" w:cs="宋体"/>
          <w:color w:val="auto"/>
          <w:spacing w:val="0"/>
          <w:sz w:val="24"/>
          <w:szCs w:val="24"/>
          <w:highlight w:val="none"/>
        </w:rPr>
        <w:t>  项目编号∶</w:t>
      </w:r>
      <w:r>
        <w:rPr>
          <w:rFonts w:hint="eastAsia" w:ascii="宋体" w:hAnsi="宋体" w:eastAsia="宋体" w:cs="宋体"/>
          <w:color w:val="auto"/>
          <w:spacing w:val="0"/>
          <w:sz w:val="24"/>
          <w:szCs w:val="24"/>
          <w:highlight w:val="none"/>
          <w:u w:val="single"/>
        </w:rPr>
        <w:t>       </w:t>
      </w:r>
    </w:p>
    <w:tbl>
      <w:tblPr>
        <w:tblStyle w:val="16"/>
        <w:tblW w:w="8317" w:type="dxa"/>
        <w:tblCellSpacing w:w="15" w:type="dxa"/>
        <w:tblInd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15" w:type="dxa"/>
          <w:left w:w="15" w:type="dxa"/>
          <w:bottom w:w="15" w:type="dxa"/>
          <w:right w:w="15" w:type="dxa"/>
        </w:tblCellMar>
      </w:tblPr>
      <w:tblGrid>
        <w:gridCol w:w="778"/>
        <w:gridCol w:w="1507"/>
        <w:gridCol w:w="2502"/>
        <w:gridCol w:w="2253"/>
        <w:gridCol w:w="12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1192" w:hRule="atLeast"/>
          <w:tblCellSpacing w:w="15" w:type="dxa"/>
        </w:trPr>
        <w:tc>
          <w:tcPr>
            <w:tcW w:w="733" w:type="dxa"/>
            <w:noWrap w:val="0"/>
            <w:tcMar>
              <w:top w:w="0" w:type="dxa"/>
              <w:left w:w="105" w:type="dxa"/>
              <w:bottom w:w="0" w:type="dxa"/>
              <w:right w:w="105" w:type="dxa"/>
            </w:tcMar>
            <w:vAlign w:val="center"/>
          </w:tcPr>
          <w:p>
            <w:pPr>
              <w:pStyle w:val="14"/>
              <w:keepNext w:val="0"/>
              <w:keepLines w:val="0"/>
              <w:widowControl/>
              <w:suppressLineNumbers w:val="0"/>
              <w:spacing w:before="0" w:beforeAutospacing="0" w:after="0" w:afterAutospacing="0" w:line="375" w:lineRule="atLeast"/>
              <w:ind w:left="0" w:right="0"/>
              <w:outlineLvl w:val="9"/>
              <w:rPr>
                <w:color w:val="auto"/>
                <w:sz w:val="24"/>
                <w:szCs w:val="24"/>
                <w:highlight w:val="none"/>
              </w:rPr>
            </w:pPr>
            <w:r>
              <w:rPr>
                <w:rFonts w:hint="eastAsia" w:ascii="宋体" w:hAnsi="宋体" w:eastAsia="宋体" w:cs="宋体"/>
                <w:color w:val="auto"/>
                <w:spacing w:val="0"/>
                <w:sz w:val="24"/>
                <w:szCs w:val="24"/>
                <w:highlight w:val="none"/>
              </w:rPr>
              <w:t>合同包</w:t>
            </w:r>
          </w:p>
        </w:tc>
        <w:tc>
          <w:tcPr>
            <w:tcW w:w="1477" w:type="dxa"/>
            <w:noWrap w:val="0"/>
            <w:tcMar>
              <w:top w:w="0" w:type="dxa"/>
              <w:left w:w="105" w:type="dxa"/>
              <w:bottom w:w="0" w:type="dxa"/>
              <w:right w:w="105" w:type="dxa"/>
            </w:tcMar>
            <w:vAlign w:val="center"/>
          </w:tcPr>
          <w:p>
            <w:pPr>
              <w:pStyle w:val="14"/>
              <w:keepNext w:val="0"/>
              <w:keepLines w:val="0"/>
              <w:widowControl/>
              <w:suppressLineNumbers w:val="0"/>
              <w:spacing w:before="0" w:beforeAutospacing="0" w:after="0" w:afterAutospacing="0" w:line="375" w:lineRule="atLeast"/>
              <w:ind w:left="0" w:right="0"/>
              <w:outlineLvl w:val="9"/>
              <w:rPr>
                <w:color w:val="auto"/>
                <w:sz w:val="24"/>
                <w:szCs w:val="24"/>
                <w:highlight w:val="none"/>
              </w:rPr>
            </w:pPr>
            <w:r>
              <w:rPr>
                <w:rFonts w:hint="eastAsia" w:ascii="宋体" w:hAnsi="宋体" w:eastAsia="宋体" w:cs="宋体"/>
                <w:color w:val="auto"/>
                <w:spacing w:val="0"/>
                <w:sz w:val="24"/>
                <w:szCs w:val="24"/>
                <w:highlight w:val="none"/>
              </w:rPr>
              <w:t>章节条目号</w:t>
            </w:r>
          </w:p>
        </w:tc>
        <w:tc>
          <w:tcPr>
            <w:tcW w:w="2472" w:type="dxa"/>
            <w:noWrap w:val="0"/>
            <w:tcMar>
              <w:top w:w="0" w:type="dxa"/>
              <w:left w:w="105" w:type="dxa"/>
              <w:bottom w:w="0" w:type="dxa"/>
              <w:right w:w="105" w:type="dxa"/>
            </w:tcMar>
            <w:vAlign w:val="center"/>
          </w:tcPr>
          <w:p>
            <w:pPr>
              <w:pStyle w:val="14"/>
              <w:keepNext w:val="0"/>
              <w:keepLines w:val="0"/>
              <w:widowControl/>
              <w:suppressLineNumbers w:val="0"/>
              <w:spacing w:before="0" w:beforeAutospacing="0" w:after="0" w:afterAutospacing="0" w:line="375" w:lineRule="atLeast"/>
              <w:ind w:left="0" w:right="0"/>
              <w:outlineLvl w:val="9"/>
              <w:rPr>
                <w:color w:val="auto"/>
                <w:sz w:val="24"/>
                <w:szCs w:val="24"/>
                <w:highlight w:val="none"/>
              </w:rPr>
            </w:pPr>
            <w:r>
              <w:rPr>
                <w:rFonts w:hint="eastAsia" w:ascii="宋体" w:hAnsi="宋体" w:eastAsia="宋体" w:cs="宋体"/>
                <w:color w:val="auto"/>
                <w:spacing w:val="0"/>
                <w:sz w:val="24"/>
                <w:szCs w:val="24"/>
                <w:highlight w:val="none"/>
              </w:rPr>
              <w:t>竞争性磋商文件规定的商务条件要求</w:t>
            </w:r>
          </w:p>
        </w:tc>
        <w:tc>
          <w:tcPr>
            <w:tcW w:w="2223" w:type="dxa"/>
            <w:noWrap w:val="0"/>
            <w:tcMar>
              <w:top w:w="0" w:type="dxa"/>
              <w:left w:w="105" w:type="dxa"/>
              <w:bottom w:w="0" w:type="dxa"/>
              <w:right w:w="105" w:type="dxa"/>
            </w:tcMar>
            <w:vAlign w:val="center"/>
          </w:tcPr>
          <w:p>
            <w:pPr>
              <w:pStyle w:val="14"/>
              <w:keepNext w:val="0"/>
              <w:keepLines w:val="0"/>
              <w:widowControl/>
              <w:suppressLineNumbers w:val="0"/>
              <w:spacing w:before="0" w:beforeAutospacing="0" w:after="0" w:afterAutospacing="0" w:line="375" w:lineRule="atLeast"/>
              <w:ind w:left="0" w:right="0"/>
              <w:outlineLvl w:val="9"/>
              <w:rPr>
                <w:color w:val="auto"/>
                <w:sz w:val="24"/>
                <w:szCs w:val="24"/>
                <w:highlight w:val="none"/>
              </w:rPr>
            </w:pPr>
            <w:r>
              <w:rPr>
                <w:rFonts w:hint="eastAsia" w:ascii="宋体" w:hAnsi="宋体" w:eastAsia="宋体" w:cs="宋体"/>
                <w:color w:val="auto"/>
                <w:spacing w:val="0"/>
                <w:sz w:val="24"/>
                <w:szCs w:val="24"/>
                <w:highlight w:val="none"/>
              </w:rPr>
              <w:t>响应文件响应承诺</w:t>
            </w:r>
          </w:p>
        </w:tc>
        <w:tc>
          <w:tcPr>
            <w:tcW w:w="1232" w:type="dxa"/>
            <w:noWrap w:val="0"/>
            <w:tcMar>
              <w:top w:w="0" w:type="dxa"/>
              <w:left w:w="105" w:type="dxa"/>
              <w:bottom w:w="0" w:type="dxa"/>
              <w:right w:w="105" w:type="dxa"/>
            </w:tcMar>
            <w:vAlign w:val="center"/>
          </w:tcPr>
          <w:p>
            <w:pPr>
              <w:pStyle w:val="14"/>
              <w:keepNext w:val="0"/>
              <w:keepLines w:val="0"/>
              <w:widowControl/>
              <w:suppressLineNumbers w:val="0"/>
              <w:spacing w:before="0" w:beforeAutospacing="0" w:after="0" w:afterAutospacing="0" w:line="375" w:lineRule="atLeast"/>
              <w:ind w:left="0" w:right="0"/>
              <w:outlineLvl w:val="9"/>
              <w:rPr>
                <w:color w:val="auto"/>
                <w:sz w:val="24"/>
                <w:szCs w:val="24"/>
                <w:highlight w:val="none"/>
              </w:rPr>
            </w:pPr>
            <w:r>
              <w:rPr>
                <w:rFonts w:hint="eastAsia" w:ascii="宋体" w:hAnsi="宋体" w:eastAsia="宋体" w:cs="宋体"/>
                <w:color w:val="auto"/>
                <w:spacing w:val="0"/>
                <w:sz w:val="24"/>
                <w:szCs w:val="24"/>
                <w:highlight w:val="none"/>
              </w:rPr>
              <w:t>是否偏离及说明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86" w:hRule="atLeast"/>
          <w:tblCellSpacing w:w="15" w:type="dxa"/>
        </w:trPr>
        <w:tc>
          <w:tcPr>
            <w:tcW w:w="733" w:type="dxa"/>
            <w:noWrap w:val="0"/>
            <w:tcMar>
              <w:top w:w="0" w:type="dxa"/>
              <w:left w:w="105" w:type="dxa"/>
              <w:bottom w:w="0" w:type="dxa"/>
              <w:right w:w="105" w:type="dxa"/>
            </w:tcMar>
            <w:vAlign w:val="center"/>
          </w:tcPr>
          <w:p>
            <w:pPr>
              <w:keepNext w:val="0"/>
              <w:keepLines w:val="0"/>
              <w:widowControl/>
              <w:suppressLineNumbers w:val="0"/>
              <w:jc w:val="left"/>
              <w:outlineLvl w:val="9"/>
              <w:rPr>
                <w:color w:val="auto"/>
                <w:sz w:val="24"/>
                <w:szCs w:val="24"/>
                <w:highlight w:val="none"/>
              </w:rPr>
            </w:pPr>
          </w:p>
        </w:tc>
        <w:tc>
          <w:tcPr>
            <w:tcW w:w="1477" w:type="dxa"/>
            <w:noWrap w:val="0"/>
            <w:tcMar>
              <w:top w:w="0" w:type="dxa"/>
              <w:left w:w="105" w:type="dxa"/>
              <w:bottom w:w="0" w:type="dxa"/>
              <w:right w:w="105" w:type="dxa"/>
            </w:tcMar>
            <w:vAlign w:val="center"/>
          </w:tcPr>
          <w:p>
            <w:pPr>
              <w:keepNext w:val="0"/>
              <w:keepLines w:val="0"/>
              <w:widowControl/>
              <w:suppressLineNumbers w:val="0"/>
              <w:jc w:val="left"/>
              <w:outlineLvl w:val="9"/>
              <w:rPr>
                <w:color w:val="auto"/>
                <w:sz w:val="24"/>
                <w:szCs w:val="24"/>
                <w:highlight w:val="none"/>
              </w:rPr>
            </w:pPr>
          </w:p>
        </w:tc>
        <w:tc>
          <w:tcPr>
            <w:tcW w:w="2472" w:type="dxa"/>
            <w:noWrap w:val="0"/>
            <w:tcMar>
              <w:top w:w="0" w:type="dxa"/>
              <w:left w:w="105" w:type="dxa"/>
              <w:bottom w:w="0" w:type="dxa"/>
              <w:right w:w="105" w:type="dxa"/>
            </w:tcMar>
            <w:vAlign w:val="center"/>
          </w:tcPr>
          <w:p>
            <w:pPr>
              <w:keepNext w:val="0"/>
              <w:keepLines w:val="0"/>
              <w:widowControl/>
              <w:suppressLineNumbers w:val="0"/>
              <w:jc w:val="left"/>
              <w:outlineLvl w:val="9"/>
              <w:rPr>
                <w:color w:val="auto"/>
                <w:sz w:val="24"/>
                <w:szCs w:val="24"/>
                <w:highlight w:val="none"/>
              </w:rPr>
            </w:pPr>
          </w:p>
        </w:tc>
        <w:tc>
          <w:tcPr>
            <w:tcW w:w="2223" w:type="dxa"/>
            <w:noWrap w:val="0"/>
            <w:tcMar>
              <w:top w:w="0" w:type="dxa"/>
              <w:left w:w="105" w:type="dxa"/>
              <w:bottom w:w="0" w:type="dxa"/>
              <w:right w:w="105" w:type="dxa"/>
            </w:tcMar>
            <w:vAlign w:val="center"/>
          </w:tcPr>
          <w:p>
            <w:pPr>
              <w:keepNext w:val="0"/>
              <w:keepLines w:val="0"/>
              <w:widowControl/>
              <w:suppressLineNumbers w:val="0"/>
              <w:jc w:val="left"/>
              <w:outlineLvl w:val="9"/>
              <w:rPr>
                <w:color w:val="auto"/>
                <w:sz w:val="24"/>
                <w:szCs w:val="24"/>
                <w:highlight w:val="none"/>
              </w:rPr>
            </w:pPr>
          </w:p>
        </w:tc>
        <w:tc>
          <w:tcPr>
            <w:tcW w:w="1232" w:type="dxa"/>
            <w:noWrap w:val="0"/>
            <w:tcMar>
              <w:top w:w="0" w:type="dxa"/>
              <w:left w:w="105" w:type="dxa"/>
              <w:bottom w:w="0" w:type="dxa"/>
              <w:right w:w="105" w:type="dxa"/>
            </w:tcMar>
            <w:vAlign w:val="center"/>
          </w:tcPr>
          <w:p>
            <w:pPr>
              <w:keepNext w:val="0"/>
              <w:keepLines w:val="0"/>
              <w:widowControl/>
              <w:suppressLineNumbers w:val="0"/>
              <w:jc w:val="left"/>
              <w:outlineLvl w:val="9"/>
              <w:rPr>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86" w:hRule="atLeast"/>
          <w:tblCellSpacing w:w="15" w:type="dxa"/>
        </w:trPr>
        <w:tc>
          <w:tcPr>
            <w:tcW w:w="733" w:type="dxa"/>
            <w:noWrap w:val="0"/>
            <w:tcMar>
              <w:top w:w="0" w:type="dxa"/>
              <w:left w:w="105" w:type="dxa"/>
              <w:bottom w:w="0" w:type="dxa"/>
              <w:right w:w="105" w:type="dxa"/>
            </w:tcMar>
            <w:vAlign w:val="center"/>
          </w:tcPr>
          <w:p>
            <w:pPr>
              <w:keepNext w:val="0"/>
              <w:keepLines w:val="0"/>
              <w:widowControl/>
              <w:suppressLineNumbers w:val="0"/>
              <w:jc w:val="left"/>
              <w:outlineLvl w:val="9"/>
              <w:rPr>
                <w:color w:val="auto"/>
                <w:sz w:val="24"/>
                <w:szCs w:val="24"/>
                <w:highlight w:val="none"/>
              </w:rPr>
            </w:pPr>
          </w:p>
        </w:tc>
        <w:tc>
          <w:tcPr>
            <w:tcW w:w="1477" w:type="dxa"/>
            <w:noWrap w:val="0"/>
            <w:tcMar>
              <w:top w:w="0" w:type="dxa"/>
              <w:left w:w="105" w:type="dxa"/>
              <w:bottom w:w="0" w:type="dxa"/>
              <w:right w:w="105" w:type="dxa"/>
            </w:tcMar>
            <w:vAlign w:val="center"/>
          </w:tcPr>
          <w:p>
            <w:pPr>
              <w:keepNext w:val="0"/>
              <w:keepLines w:val="0"/>
              <w:widowControl/>
              <w:suppressLineNumbers w:val="0"/>
              <w:jc w:val="left"/>
              <w:outlineLvl w:val="9"/>
              <w:rPr>
                <w:color w:val="auto"/>
                <w:sz w:val="24"/>
                <w:szCs w:val="24"/>
                <w:highlight w:val="none"/>
              </w:rPr>
            </w:pPr>
          </w:p>
        </w:tc>
        <w:tc>
          <w:tcPr>
            <w:tcW w:w="2472" w:type="dxa"/>
            <w:noWrap w:val="0"/>
            <w:tcMar>
              <w:top w:w="0" w:type="dxa"/>
              <w:left w:w="105" w:type="dxa"/>
              <w:bottom w:w="0" w:type="dxa"/>
              <w:right w:w="105" w:type="dxa"/>
            </w:tcMar>
            <w:vAlign w:val="center"/>
          </w:tcPr>
          <w:p>
            <w:pPr>
              <w:keepNext w:val="0"/>
              <w:keepLines w:val="0"/>
              <w:widowControl/>
              <w:suppressLineNumbers w:val="0"/>
              <w:jc w:val="left"/>
              <w:outlineLvl w:val="9"/>
              <w:rPr>
                <w:color w:val="auto"/>
                <w:sz w:val="24"/>
                <w:szCs w:val="24"/>
                <w:highlight w:val="none"/>
              </w:rPr>
            </w:pPr>
          </w:p>
        </w:tc>
        <w:tc>
          <w:tcPr>
            <w:tcW w:w="2223" w:type="dxa"/>
            <w:noWrap w:val="0"/>
            <w:tcMar>
              <w:top w:w="0" w:type="dxa"/>
              <w:left w:w="105" w:type="dxa"/>
              <w:bottom w:w="0" w:type="dxa"/>
              <w:right w:w="105" w:type="dxa"/>
            </w:tcMar>
            <w:vAlign w:val="center"/>
          </w:tcPr>
          <w:p>
            <w:pPr>
              <w:keepNext w:val="0"/>
              <w:keepLines w:val="0"/>
              <w:widowControl/>
              <w:suppressLineNumbers w:val="0"/>
              <w:jc w:val="left"/>
              <w:outlineLvl w:val="9"/>
              <w:rPr>
                <w:color w:val="auto"/>
                <w:sz w:val="24"/>
                <w:szCs w:val="24"/>
                <w:highlight w:val="none"/>
              </w:rPr>
            </w:pPr>
          </w:p>
        </w:tc>
        <w:tc>
          <w:tcPr>
            <w:tcW w:w="1232" w:type="dxa"/>
            <w:noWrap w:val="0"/>
            <w:tcMar>
              <w:top w:w="0" w:type="dxa"/>
              <w:left w:w="105" w:type="dxa"/>
              <w:bottom w:w="0" w:type="dxa"/>
              <w:right w:w="105" w:type="dxa"/>
            </w:tcMar>
            <w:vAlign w:val="center"/>
          </w:tcPr>
          <w:p>
            <w:pPr>
              <w:keepNext w:val="0"/>
              <w:keepLines w:val="0"/>
              <w:widowControl/>
              <w:suppressLineNumbers w:val="0"/>
              <w:jc w:val="left"/>
              <w:outlineLvl w:val="9"/>
              <w:rPr>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86" w:hRule="atLeast"/>
          <w:tblCellSpacing w:w="15" w:type="dxa"/>
        </w:trPr>
        <w:tc>
          <w:tcPr>
            <w:tcW w:w="733" w:type="dxa"/>
            <w:noWrap w:val="0"/>
            <w:tcMar>
              <w:top w:w="0" w:type="dxa"/>
              <w:left w:w="105" w:type="dxa"/>
              <w:bottom w:w="0" w:type="dxa"/>
              <w:right w:w="105" w:type="dxa"/>
            </w:tcMar>
            <w:vAlign w:val="center"/>
          </w:tcPr>
          <w:p>
            <w:pPr>
              <w:keepNext w:val="0"/>
              <w:keepLines w:val="0"/>
              <w:widowControl/>
              <w:suppressLineNumbers w:val="0"/>
              <w:jc w:val="left"/>
              <w:outlineLvl w:val="9"/>
              <w:rPr>
                <w:color w:val="auto"/>
                <w:sz w:val="24"/>
                <w:szCs w:val="24"/>
                <w:highlight w:val="none"/>
              </w:rPr>
            </w:pPr>
          </w:p>
        </w:tc>
        <w:tc>
          <w:tcPr>
            <w:tcW w:w="1477" w:type="dxa"/>
            <w:noWrap w:val="0"/>
            <w:tcMar>
              <w:top w:w="0" w:type="dxa"/>
              <w:left w:w="105" w:type="dxa"/>
              <w:bottom w:w="0" w:type="dxa"/>
              <w:right w:w="105" w:type="dxa"/>
            </w:tcMar>
            <w:vAlign w:val="center"/>
          </w:tcPr>
          <w:p>
            <w:pPr>
              <w:keepNext w:val="0"/>
              <w:keepLines w:val="0"/>
              <w:widowControl/>
              <w:suppressLineNumbers w:val="0"/>
              <w:jc w:val="left"/>
              <w:outlineLvl w:val="9"/>
              <w:rPr>
                <w:color w:val="auto"/>
                <w:sz w:val="24"/>
                <w:szCs w:val="24"/>
                <w:highlight w:val="none"/>
              </w:rPr>
            </w:pPr>
          </w:p>
        </w:tc>
        <w:tc>
          <w:tcPr>
            <w:tcW w:w="2472" w:type="dxa"/>
            <w:noWrap w:val="0"/>
            <w:tcMar>
              <w:top w:w="0" w:type="dxa"/>
              <w:left w:w="105" w:type="dxa"/>
              <w:bottom w:w="0" w:type="dxa"/>
              <w:right w:w="105" w:type="dxa"/>
            </w:tcMar>
            <w:vAlign w:val="center"/>
          </w:tcPr>
          <w:p>
            <w:pPr>
              <w:keepNext w:val="0"/>
              <w:keepLines w:val="0"/>
              <w:widowControl/>
              <w:suppressLineNumbers w:val="0"/>
              <w:jc w:val="left"/>
              <w:outlineLvl w:val="9"/>
              <w:rPr>
                <w:color w:val="auto"/>
                <w:sz w:val="24"/>
                <w:szCs w:val="24"/>
                <w:highlight w:val="none"/>
              </w:rPr>
            </w:pPr>
          </w:p>
        </w:tc>
        <w:tc>
          <w:tcPr>
            <w:tcW w:w="2223" w:type="dxa"/>
            <w:noWrap w:val="0"/>
            <w:tcMar>
              <w:top w:w="0" w:type="dxa"/>
              <w:left w:w="105" w:type="dxa"/>
              <w:bottom w:w="0" w:type="dxa"/>
              <w:right w:w="105" w:type="dxa"/>
            </w:tcMar>
            <w:vAlign w:val="center"/>
          </w:tcPr>
          <w:p>
            <w:pPr>
              <w:keepNext w:val="0"/>
              <w:keepLines w:val="0"/>
              <w:widowControl/>
              <w:suppressLineNumbers w:val="0"/>
              <w:jc w:val="left"/>
              <w:outlineLvl w:val="9"/>
              <w:rPr>
                <w:color w:val="auto"/>
                <w:sz w:val="24"/>
                <w:szCs w:val="24"/>
                <w:highlight w:val="none"/>
              </w:rPr>
            </w:pPr>
          </w:p>
        </w:tc>
        <w:tc>
          <w:tcPr>
            <w:tcW w:w="1232" w:type="dxa"/>
            <w:noWrap w:val="0"/>
            <w:tcMar>
              <w:top w:w="0" w:type="dxa"/>
              <w:left w:w="105" w:type="dxa"/>
              <w:bottom w:w="0" w:type="dxa"/>
              <w:right w:w="105" w:type="dxa"/>
            </w:tcMar>
            <w:vAlign w:val="center"/>
          </w:tcPr>
          <w:p>
            <w:pPr>
              <w:keepNext w:val="0"/>
              <w:keepLines w:val="0"/>
              <w:widowControl/>
              <w:suppressLineNumbers w:val="0"/>
              <w:jc w:val="left"/>
              <w:outlineLvl w:val="9"/>
              <w:rPr>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86" w:hRule="atLeast"/>
          <w:tblCellSpacing w:w="15" w:type="dxa"/>
        </w:trPr>
        <w:tc>
          <w:tcPr>
            <w:tcW w:w="733" w:type="dxa"/>
            <w:noWrap w:val="0"/>
            <w:tcMar>
              <w:top w:w="0" w:type="dxa"/>
              <w:left w:w="105" w:type="dxa"/>
              <w:bottom w:w="0" w:type="dxa"/>
              <w:right w:w="105" w:type="dxa"/>
            </w:tcMar>
            <w:vAlign w:val="center"/>
          </w:tcPr>
          <w:p>
            <w:pPr>
              <w:keepNext w:val="0"/>
              <w:keepLines w:val="0"/>
              <w:widowControl/>
              <w:suppressLineNumbers w:val="0"/>
              <w:jc w:val="left"/>
              <w:outlineLvl w:val="9"/>
              <w:rPr>
                <w:color w:val="auto"/>
                <w:sz w:val="24"/>
                <w:szCs w:val="24"/>
                <w:highlight w:val="none"/>
              </w:rPr>
            </w:pPr>
          </w:p>
        </w:tc>
        <w:tc>
          <w:tcPr>
            <w:tcW w:w="1477" w:type="dxa"/>
            <w:noWrap w:val="0"/>
            <w:tcMar>
              <w:top w:w="0" w:type="dxa"/>
              <w:left w:w="105" w:type="dxa"/>
              <w:bottom w:w="0" w:type="dxa"/>
              <w:right w:w="105" w:type="dxa"/>
            </w:tcMar>
            <w:vAlign w:val="center"/>
          </w:tcPr>
          <w:p>
            <w:pPr>
              <w:keepNext w:val="0"/>
              <w:keepLines w:val="0"/>
              <w:widowControl/>
              <w:suppressLineNumbers w:val="0"/>
              <w:jc w:val="left"/>
              <w:outlineLvl w:val="9"/>
              <w:rPr>
                <w:color w:val="auto"/>
                <w:sz w:val="24"/>
                <w:szCs w:val="24"/>
                <w:highlight w:val="none"/>
              </w:rPr>
            </w:pPr>
          </w:p>
        </w:tc>
        <w:tc>
          <w:tcPr>
            <w:tcW w:w="2472" w:type="dxa"/>
            <w:noWrap w:val="0"/>
            <w:tcMar>
              <w:top w:w="0" w:type="dxa"/>
              <w:left w:w="105" w:type="dxa"/>
              <w:bottom w:w="0" w:type="dxa"/>
              <w:right w:w="105" w:type="dxa"/>
            </w:tcMar>
            <w:vAlign w:val="center"/>
          </w:tcPr>
          <w:p>
            <w:pPr>
              <w:keepNext w:val="0"/>
              <w:keepLines w:val="0"/>
              <w:widowControl/>
              <w:suppressLineNumbers w:val="0"/>
              <w:jc w:val="left"/>
              <w:outlineLvl w:val="9"/>
              <w:rPr>
                <w:color w:val="auto"/>
                <w:sz w:val="24"/>
                <w:szCs w:val="24"/>
                <w:highlight w:val="none"/>
              </w:rPr>
            </w:pPr>
          </w:p>
        </w:tc>
        <w:tc>
          <w:tcPr>
            <w:tcW w:w="2223" w:type="dxa"/>
            <w:noWrap w:val="0"/>
            <w:tcMar>
              <w:top w:w="0" w:type="dxa"/>
              <w:left w:w="105" w:type="dxa"/>
              <w:bottom w:w="0" w:type="dxa"/>
              <w:right w:w="105" w:type="dxa"/>
            </w:tcMar>
            <w:vAlign w:val="center"/>
          </w:tcPr>
          <w:p>
            <w:pPr>
              <w:keepNext w:val="0"/>
              <w:keepLines w:val="0"/>
              <w:widowControl/>
              <w:suppressLineNumbers w:val="0"/>
              <w:jc w:val="left"/>
              <w:outlineLvl w:val="9"/>
              <w:rPr>
                <w:color w:val="auto"/>
                <w:sz w:val="24"/>
                <w:szCs w:val="24"/>
                <w:highlight w:val="none"/>
              </w:rPr>
            </w:pPr>
          </w:p>
        </w:tc>
        <w:tc>
          <w:tcPr>
            <w:tcW w:w="1232" w:type="dxa"/>
            <w:noWrap w:val="0"/>
            <w:tcMar>
              <w:top w:w="0" w:type="dxa"/>
              <w:left w:w="105" w:type="dxa"/>
              <w:bottom w:w="0" w:type="dxa"/>
              <w:right w:w="105" w:type="dxa"/>
            </w:tcMar>
            <w:vAlign w:val="center"/>
          </w:tcPr>
          <w:p>
            <w:pPr>
              <w:keepNext w:val="0"/>
              <w:keepLines w:val="0"/>
              <w:widowControl/>
              <w:suppressLineNumbers w:val="0"/>
              <w:jc w:val="left"/>
              <w:outlineLvl w:val="9"/>
              <w:rPr>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86" w:hRule="atLeast"/>
          <w:tblCellSpacing w:w="15" w:type="dxa"/>
        </w:trPr>
        <w:tc>
          <w:tcPr>
            <w:tcW w:w="733" w:type="dxa"/>
            <w:noWrap w:val="0"/>
            <w:tcMar>
              <w:top w:w="0" w:type="dxa"/>
              <w:left w:w="105" w:type="dxa"/>
              <w:bottom w:w="0" w:type="dxa"/>
              <w:right w:w="105" w:type="dxa"/>
            </w:tcMar>
            <w:vAlign w:val="center"/>
          </w:tcPr>
          <w:p>
            <w:pPr>
              <w:keepNext w:val="0"/>
              <w:keepLines w:val="0"/>
              <w:widowControl/>
              <w:suppressLineNumbers w:val="0"/>
              <w:jc w:val="left"/>
              <w:outlineLvl w:val="9"/>
              <w:rPr>
                <w:color w:val="auto"/>
                <w:sz w:val="24"/>
                <w:szCs w:val="24"/>
                <w:highlight w:val="none"/>
              </w:rPr>
            </w:pPr>
          </w:p>
        </w:tc>
        <w:tc>
          <w:tcPr>
            <w:tcW w:w="1477" w:type="dxa"/>
            <w:noWrap w:val="0"/>
            <w:tcMar>
              <w:top w:w="0" w:type="dxa"/>
              <w:left w:w="105" w:type="dxa"/>
              <w:bottom w:w="0" w:type="dxa"/>
              <w:right w:w="105" w:type="dxa"/>
            </w:tcMar>
            <w:vAlign w:val="center"/>
          </w:tcPr>
          <w:p>
            <w:pPr>
              <w:keepNext w:val="0"/>
              <w:keepLines w:val="0"/>
              <w:widowControl/>
              <w:suppressLineNumbers w:val="0"/>
              <w:jc w:val="left"/>
              <w:outlineLvl w:val="9"/>
              <w:rPr>
                <w:color w:val="auto"/>
                <w:sz w:val="24"/>
                <w:szCs w:val="24"/>
                <w:highlight w:val="none"/>
              </w:rPr>
            </w:pPr>
          </w:p>
        </w:tc>
        <w:tc>
          <w:tcPr>
            <w:tcW w:w="2472" w:type="dxa"/>
            <w:noWrap w:val="0"/>
            <w:tcMar>
              <w:top w:w="0" w:type="dxa"/>
              <w:left w:w="105" w:type="dxa"/>
              <w:bottom w:w="0" w:type="dxa"/>
              <w:right w:w="105" w:type="dxa"/>
            </w:tcMar>
            <w:vAlign w:val="center"/>
          </w:tcPr>
          <w:p>
            <w:pPr>
              <w:keepNext w:val="0"/>
              <w:keepLines w:val="0"/>
              <w:widowControl/>
              <w:suppressLineNumbers w:val="0"/>
              <w:jc w:val="left"/>
              <w:outlineLvl w:val="9"/>
              <w:rPr>
                <w:color w:val="auto"/>
                <w:sz w:val="24"/>
                <w:szCs w:val="24"/>
                <w:highlight w:val="none"/>
              </w:rPr>
            </w:pPr>
          </w:p>
        </w:tc>
        <w:tc>
          <w:tcPr>
            <w:tcW w:w="2223" w:type="dxa"/>
            <w:noWrap w:val="0"/>
            <w:tcMar>
              <w:top w:w="0" w:type="dxa"/>
              <w:left w:w="105" w:type="dxa"/>
              <w:bottom w:w="0" w:type="dxa"/>
              <w:right w:w="105" w:type="dxa"/>
            </w:tcMar>
            <w:vAlign w:val="center"/>
          </w:tcPr>
          <w:p>
            <w:pPr>
              <w:keepNext w:val="0"/>
              <w:keepLines w:val="0"/>
              <w:widowControl/>
              <w:suppressLineNumbers w:val="0"/>
              <w:jc w:val="left"/>
              <w:outlineLvl w:val="9"/>
              <w:rPr>
                <w:color w:val="auto"/>
                <w:sz w:val="24"/>
                <w:szCs w:val="24"/>
                <w:highlight w:val="none"/>
              </w:rPr>
            </w:pPr>
          </w:p>
        </w:tc>
        <w:tc>
          <w:tcPr>
            <w:tcW w:w="1232" w:type="dxa"/>
            <w:noWrap w:val="0"/>
            <w:tcMar>
              <w:top w:w="0" w:type="dxa"/>
              <w:left w:w="105" w:type="dxa"/>
              <w:bottom w:w="0" w:type="dxa"/>
              <w:right w:w="105" w:type="dxa"/>
            </w:tcMar>
            <w:vAlign w:val="center"/>
          </w:tcPr>
          <w:p>
            <w:pPr>
              <w:keepNext w:val="0"/>
              <w:keepLines w:val="0"/>
              <w:widowControl/>
              <w:suppressLineNumbers w:val="0"/>
              <w:jc w:val="left"/>
              <w:outlineLvl w:val="9"/>
              <w:rPr>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86" w:hRule="atLeast"/>
          <w:tblCellSpacing w:w="15" w:type="dxa"/>
        </w:trPr>
        <w:tc>
          <w:tcPr>
            <w:tcW w:w="733" w:type="dxa"/>
            <w:noWrap w:val="0"/>
            <w:tcMar>
              <w:top w:w="0" w:type="dxa"/>
              <w:left w:w="105" w:type="dxa"/>
              <w:bottom w:w="0" w:type="dxa"/>
              <w:right w:w="105" w:type="dxa"/>
            </w:tcMar>
            <w:vAlign w:val="center"/>
          </w:tcPr>
          <w:p>
            <w:pPr>
              <w:keepNext w:val="0"/>
              <w:keepLines w:val="0"/>
              <w:widowControl/>
              <w:suppressLineNumbers w:val="0"/>
              <w:jc w:val="left"/>
              <w:outlineLvl w:val="9"/>
              <w:rPr>
                <w:color w:val="auto"/>
                <w:sz w:val="24"/>
                <w:szCs w:val="24"/>
                <w:highlight w:val="none"/>
              </w:rPr>
            </w:pPr>
          </w:p>
        </w:tc>
        <w:tc>
          <w:tcPr>
            <w:tcW w:w="1477" w:type="dxa"/>
            <w:noWrap w:val="0"/>
            <w:tcMar>
              <w:top w:w="0" w:type="dxa"/>
              <w:left w:w="105" w:type="dxa"/>
              <w:bottom w:w="0" w:type="dxa"/>
              <w:right w:w="105" w:type="dxa"/>
            </w:tcMar>
            <w:vAlign w:val="center"/>
          </w:tcPr>
          <w:p>
            <w:pPr>
              <w:keepNext w:val="0"/>
              <w:keepLines w:val="0"/>
              <w:widowControl/>
              <w:suppressLineNumbers w:val="0"/>
              <w:jc w:val="left"/>
              <w:outlineLvl w:val="9"/>
              <w:rPr>
                <w:color w:val="auto"/>
                <w:sz w:val="24"/>
                <w:szCs w:val="24"/>
                <w:highlight w:val="none"/>
              </w:rPr>
            </w:pPr>
          </w:p>
        </w:tc>
        <w:tc>
          <w:tcPr>
            <w:tcW w:w="2472" w:type="dxa"/>
            <w:noWrap w:val="0"/>
            <w:tcMar>
              <w:top w:w="0" w:type="dxa"/>
              <w:left w:w="105" w:type="dxa"/>
              <w:bottom w:w="0" w:type="dxa"/>
              <w:right w:w="105" w:type="dxa"/>
            </w:tcMar>
            <w:vAlign w:val="center"/>
          </w:tcPr>
          <w:p>
            <w:pPr>
              <w:keepNext w:val="0"/>
              <w:keepLines w:val="0"/>
              <w:widowControl/>
              <w:suppressLineNumbers w:val="0"/>
              <w:jc w:val="left"/>
              <w:outlineLvl w:val="9"/>
              <w:rPr>
                <w:color w:val="auto"/>
                <w:sz w:val="24"/>
                <w:szCs w:val="24"/>
                <w:highlight w:val="none"/>
              </w:rPr>
            </w:pPr>
          </w:p>
        </w:tc>
        <w:tc>
          <w:tcPr>
            <w:tcW w:w="2223" w:type="dxa"/>
            <w:noWrap w:val="0"/>
            <w:tcMar>
              <w:top w:w="0" w:type="dxa"/>
              <w:left w:w="105" w:type="dxa"/>
              <w:bottom w:w="0" w:type="dxa"/>
              <w:right w:w="105" w:type="dxa"/>
            </w:tcMar>
            <w:vAlign w:val="center"/>
          </w:tcPr>
          <w:p>
            <w:pPr>
              <w:keepNext w:val="0"/>
              <w:keepLines w:val="0"/>
              <w:widowControl/>
              <w:suppressLineNumbers w:val="0"/>
              <w:jc w:val="left"/>
              <w:outlineLvl w:val="9"/>
              <w:rPr>
                <w:color w:val="auto"/>
                <w:sz w:val="24"/>
                <w:szCs w:val="24"/>
                <w:highlight w:val="none"/>
              </w:rPr>
            </w:pPr>
          </w:p>
        </w:tc>
        <w:tc>
          <w:tcPr>
            <w:tcW w:w="1232" w:type="dxa"/>
            <w:noWrap w:val="0"/>
            <w:tcMar>
              <w:top w:w="0" w:type="dxa"/>
              <w:left w:w="105" w:type="dxa"/>
              <w:bottom w:w="0" w:type="dxa"/>
              <w:right w:w="105" w:type="dxa"/>
            </w:tcMar>
            <w:vAlign w:val="center"/>
          </w:tcPr>
          <w:p>
            <w:pPr>
              <w:keepNext w:val="0"/>
              <w:keepLines w:val="0"/>
              <w:widowControl/>
              <w:suppressLineNumbers w:val="0"/>
              <w:jc w:val="left"/>
              <w:outlineLvl w:val="9"/>
              <w:rPr>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86" w:hRule="atLeast"/>
          <w:tblCellSpacing w:w="15" w:type="dxa"/>
        </w:trPr>
        <w:tc>
          <w:tcPr>
            <w:tcW w:w="733" w:type="dxa"/>
            <w:noWrap w:val="0"/>
            <w:tcMar>
              <w:top w:w="0" w:type="dxa"/>
              <w:left w:w="105" w:type="dxa"/>
              <w:bottom w:w="0" w:type="dxa"/>
              <w:right w:w="105" w:type="dxa"/>
            </w:tcMar>
            <w:vAlign w:val="center"/>
          </w:tcPr>
          <w:p>
            <w:pPr>
              <w:keepNext w:val="0"/>
              <w:keepLines w:val="0"/>
              <w:widowControl/>
              <w:suppressLineNumbers w:val="0"/>
              <w:jc w:val="left"/>
              <w:outlineLvl w:val="9"/>
              <w:rPr>
                <w:color w:val="auto"/>
                <w:sz w:val="24"/>
                <w:szCs w:val="24"/>
                <w:highlight w:val="none"/>
              </w:rPr>
            </w:pPr>
          </w:p>
        </w:tc>
        <w:tc>
          <w:tcPr>
            <w:tcW w:w="1477" w:type="dxa"/>
            <w:noWrap w:val="0"/>
            <w:tcMar>
              <w:top w:w="0" w:type="dxa"/>
              <w:left w:w="105" w:type="dxa"/>
              <w:bottom w:w="0" w:type="dxa"/>
              <w:right w:w="105" w:type="dxa"/>
            </w:tcMar>
            <w:vAlign w:val="center"/>
          </w:tcPr>
          <w:p>
            <w:pPr>
              <w:keepNext w:val="0"/>
              <w:keepLines w:val="0"/>
              <w:widowControl/>
              <w:suppressLineNumbers w:val="0"/>
              <w:jc w:val="left"/>
              <w:outlineLvl w:val="9"/>
              <w:rPr>
                <w:color w:val="auto"/>
                <w:sz w:val="24"/>
                <w:szCs w:val="24"/>
                <w:highlight w:val="none"/>
              </w:rPr>
            </w:pPr>
          </w:p>
        </w:tc>
        <w:tc>
          <w:tcPr>
            <w:tcW w:w="2472" w:type="dxa"/>
            <w:noWrap w:val="0"/>
            <w:tcMar>
              <w:top w:w="0" w:type="dxa"/>
              <w:left w:w="105" w:type="dxa"/>
              <w:bottom w:w="0" w:type="dxa"/>
              <w:right w:w="105" w:type="dxa"/>
            </w:tcMar>
            <w:vAlign w:val="center"/>
          </w:tcPr>
          <w:p>
            <w:pPr>
              <w:keepNext w:val="0"/>
              <w:keepLines w:val="0"/>
              <w:widowControl/>
              <w:suppressLineNumbers w:val="0"/>
              <w:jc w:val="left"/>
              <w:outlineLvl w:val="9"/>
              <w:rPr>
                <w:color w:val="auto"/>
                <w:sz w:val="24"/>
                <w:szCs w:val="24"/>
                <w:highlight w:val="none"/>
              </w:rPr>
            </w:pPr>
          </w:p>
        </w:tc>
        <w:tc>
          <w:tcPr>
            <w:tcW w:w="2223" w:type="dxa"/>
            <w:noWrap w:val="0"/>
            <w:tcMar>
              <w:top w:w="0" w:type="dxa"/>
              <w:left w:w="105" w:type="dxa"/>
              <w:bottom w:w="0" w:type="dxa"/>
              <w:right w:w="105" w:type="dxa"/>
            </w:tcMar>
            <w:vAlign w:val="center"/>
          </w:tcPr>
          <w:p>
            <w:pPr>
              <w:keepNext w:val="0"/>
              <w:keepLines w:val="0"/>
              <w:widowControl/>
              <w:suppressLineNumbers w:val="0"/>
              <w:jc w:val="left"/>
              <w:outlineLvl w:val="9"/>
              <w:rPr>
                <w:color w:val="auto"/>
                <w:sz w:val="24"/>
                <w:szCs w:val="24"/>
                <w:highlight w:val="none"/>
              </w:rPr>
            </w:pPr>
          </w:p>
        </w:tc>
        <w:tc>
          <w:tcPr>
            <w:tcW w:w="1232" w:type="dxa"/>
            <w:noWrap w:val="0"/>
            <w:tcMar>
              <w:top w:w="0" w:type="dxa"/>
              <w:left w:w="105" w:type="dxa"/>
              <w:bottom w:w="0" w:type="dxa"/>
              <w:right w:w="105" w:type="dxa"/>
            </w:tcMar>
            <w:vAlign w:val="center"/>
          </w:tcPr>
          <w:p>
            <w:pPr>
              <w:keepNext w:val="0"/>
              <w:keepLines w:val="0"/>
              <w:widowControl/>
              <w:suppressLineNumbers w:val="0"/>
              <w:jc w:val="left"/>
              <w:outlineLvl w:val="9"/>
              <w:rPr>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86" w:hRule="atLeast"/>
          <w:tblCellSpacing w:w="15" w:type="dxa"/>
        </w:trPr>
        <w:tc>
          <w:tcPr>
            <w:tcW w:w="733" w:type="dxa"/>
            <w:noWrap w:val="0"/>
            <w:tcMar>
              <w:top w:w="0" w:type="dxa"/>
              <w:left w:w="105" w:type="dxa"/>
              <w:bottom w:w="0" w:type="dxa"/>
              <w:right w:w="105" w:type="dxa"/>
            </w:tcMar>
            <w:vAlign w:val="center"/>
          </w:tcPr>
          <w:p>
            <w:pPr>
              <w:keepNext w:val="0"/>
              <w:keepLines w:val="0"/>
              <w:widowControl/>
              <w:suppressLineNumbers w:val="0"/>
              <w:jc w:val="left"/>
              <w:outlineLvl w:val="9"/>
              <w:rPr>
                <w:color w:val="auto"/>
                <w:sz w:val="24"/>
                <w:szCs w:val="24"/>
                <w:highlight w:val="none"/>
              </w:rPr>
            </w:pPr>
          </w:p>
        </w:tc>
        <w:tc>
          <w:tcPr>
            <w:tcW w:w="1477" w:type="dxa"/>
            <w:noWrap w:val="0"/>
            <w:tcMar>
              <w:top w:w="0" w:type="dxa"/>
              <w:left w:w="105" w:type="dxa"/>
              <w:bottom w:w="0" w:type="dxa"/>
              <w:right w:w="105" w:type="dxa"/>
            </w:tcMar>
            <w:vAlign w:val="center"/>
          </w:tcPr>
          <w:p>
            <w:pPr>
              <w:keepNext w:val="0"/>
              <w:keepLines w:val="0"/>
              <w:widowControl/>
              <w:suppressLineNumbers w:val="0"/>
              <w:jc w:val="left"/>
              <w:outlineLvl w:val="9"/>
              <w:rPr>
                <w:color w:val="auto"/>
                <w:sz w:val="24"/>
                <w:szCs w:val="24"/>
                <w:highlight w:val="none"/>
              </w:rPr>
            </w:pPr>
          </w:p>
        </w:tc>
        <w:tc>
          <w:tcPr>
            <w:tcW w:w="2472" w:type="dxa"/>
            <w:noWrap w:val="0"/>
            <w:tcMar>
              <w:top w:w="0" w:type="dxa"/>
              <w:left w:w="105" w:type="dxa"/>
              <w:bottom w:w="0" w:type="dxa"/>
              <w:right w:w="105" w:type="dxa"/>
            </w:tcMar>
            <w:vAlign w:val="center"/>
          </w:tcPr>
          <w:p>
            <w:pPr>
              <w:keepNext w:val="0"/>
              <w:keepLines w:val="0"/>
              <w:widowControl/>
              <w:suppressLineNumbers w:val="0"/>
              <w:jc w:val="left"/>
              <w:outlineLvl w:val="9"/>
              <w:rPr>
                <w:color w:val="auto"/>
                <w:sz w:val="24"/>
                <w:szCs w:val="24"/>
                <w:highlight w:val="none"/>
              </w:rPr>
            </w:pPr>
          </w:p>
        </w:tc>
        <w:tc>
          <w:tcPr>
            <w:tcW w:w="2223" w:type="dxa"/>
            <w:noWrap w:val="0"/>
            <w:tcMar>
              <w:top w:w="0" w:type="dxa"/>
              <w:left w:w="105" w:type="dxa"/>
              <w:bottom w:w="0" w:type="dxa"/>
              <w:right w:w="105" w:type="dxa"/>
            </w:tcMar>
            <w:vAlign w:val="center"/>
          </w:tcPr>
          <w:p>
            <w:pPr>
              <w:keepNext w:val="0"/>
              <w:keepLines w:val="0"/>
              <w:widowControl/>
              <w:suppressLineNumbers w:val="0"/>
              <w:jc w:val="left"/>
              <w:outlineLvl w:val="9"/>
              <w:rPr>
                <w:color w:val="auto"/>
                <w:sz w:val="24"/>
                <w:szCs w:val="24"/>
                <w:highlight w:val="none"/>
              </w:rPr>
            </w:pPr>
          </w:p>
        </w:tc>
        <w:tc>
          <w:tcPr>
            <w:tcW w:w="1232" w:type="dxa"/>
            <w:noWrap w:val="0"/>
            <w:tcMar>
              <w:top w:w="0" w:type="dxa"/>
              <w:left w:w="105" w:type="dxa"/>
              <w:bottom w:w="0" w:type="dxa"/>
              <w:right w:w="105" w:type="dxa"/>
            </w:tcMar>
            <w:vAlign w:val="center"/>
          </w:tcPr>
          <w:p>
            <w:pPr>
              <w:keepNext w:val="0"/>
              <w:keepLines w:val="0"/>
              <w:widowControl/>
              <w:suppressLineNumbers w:val="0"/>
              <w:jc w:val="left"/>
              <w:outlineLvl w:val="9"/>
              <w:rPr>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86" w:hRule="atLeast"/>
          <w:tblCellSpacing w:w="15" w:type="dxa"/>
        </w:trPr>
        <w:tc>
          <w:tcPr>
            <w:tcW w:w="733" w:type="dxa"/>
            <w:noWrap w:val="0"/>
            <w:tcMar>
              <w:top w:w="0" w:type="dxa"/>
              <w:left w:w="105" w:type="dxa"/>
              <w:bottom w:w="0" w:type="dxa"/>
              <w:right w:w="105" w:type="dxa"/>
            </w:tcMar>
            <w:vAlign w:val="center"/>
          </w:tcPr>
          <w:p>
            <w:pPr>
              <w:keepNext w:val="0"/>
              <w:keepLines w:val="0"/>
              <w:widowControl/>
              <w:suppressLineNumbers w:val="0"/>
              <w:jc w:val="left"/>
              <w:outlineLvl w:val="9"/>
              <w:rPr>
                <w:color w:val="auto"/>
                <w:sz w:val="24"/>
                <w:szCs w:val="24"/>
                <w:highlight w:val="none"/>
              </w:rPr>
            </w:pPr>
          </w:p>
        </w:tc>
        <w:tc>
          <w:tcPr>
            <w:tcW w:w="1477" w:type="dxa"/>
            <w:noWrap w:val="0"/>
            <w:tcMar>
              <w:top w:w="0" w:type="dxa"/>
              <w:left w:w="105" w:type="dxa"/>
              <w:bottom w:w="0" w:type="dxa"/>
              <w:right w:w="105" w:type="dxa"/>
            </w:tcMar>
            <w:vAlign w:val="center"/>
          </w:tcPr>
          <w:p>
            <w:pPr>
              <w:keepNext w:val="0"/>
              <w:keepLines w:val="0"/>
              <w:widowControl/>
              <w:suppressLineNumbers w:val="0"/>
              <w:jc w:val="left"/>
              <w:outlineLvl w:val="9"/>
              <w:rPr>
                <w:color w:val="auto"/>
                <w:sz w:val="24"/>
                <w:szCs w:val="24"/>
                <w:highlight w:val="none"/>
              </w:rPr>
            </w:pPr>
          </w:p>
        </w:tc>
        <w:tc>
          <w:tcPr>
            <w:tcW w:w="2472" w:type="dxa"/>
            <w:noWrap w:val="0"/>
            <w:tcMar>
              <w:top w:w="0" w:type="dxa"/>
              <w:left w:w="105" w:type="dxa"/>
              <w:bottom w:w="0" w:type="dxa"/>
              <w:right w:w="105" w:type="dxa"/>
            </w:tcMar>
            <w:vAlign w:val="center"/>
          </w:tcPr>
          <w:p>
            <w:pPr>
              <w:keepNext w:val="0"/>
              <w:keepLines w:val="0"/>
              <w:widowControl/>
              <w:suppressLineNumbers w:val="0"/>
              <w:jc w:val="left"/>
              <w:outlineLvl w:val="9"/>
              <w:rPr>
                <w:color w:val="auto"/>
                <w:sz w:val="24"/>
                <w:szCs w:val="24"/>
                <w:highlight w:val="none"/>
              </w:rPr>
            </w:pPr>
          </w:p>
        </w:tc>
        <w:tc>
          <w:tcPr>
            <w:tcW w:w="2223" w:type="dxa"/>
            <w:noWrap w:val="0"/>
            <w:tcMar>
              <w:top w:w="0" w:type="dxa"/>
              <w:left w:w="105" w:type="dxa"/>
              <w:bottom w:w="0" w:type="dxa"/>
              <w:right w:w="105" w:type="dxa"/>
            </w:tcMar>
            <w:vAlign w:val="center"/>
          </w:tcPr>
          <w:p>
            <w:pPr>
              <w:keepNext w:val="0"/>
              <w:keepLines w:val="0"/>
              <w:widowControl/>
              <w:suppressLineNumbers w:val="0"/>
              <w:jc w:val="left"/>
              <w:outlineLvl w:val="9"/>
              <w:rPr>
                <w:color w:val="auto"/>
                <w:sz w:val="24"/>
                <w:szCs w:val="24"/>
                <w:highlight w:val="none"/>
              </w:rPr>
            </w:pPr>
          </w:p>
        </w:tc>
        <w:tc>
          <w:tcPr>
            <w:tcW w:w="1232" w:type="dxa"/>
            <w:noWrap w:val="0"/>
            <w:tcMar>
              <w:top w:w="0" w:type="dxa"/>
              <w:left w:w="105" w:type="dxa"/>
              <w:bottom w:w="0" w:type="dxa"/>
              <w:right w:w="105" w:type="dxa"/>
            </w:tcMar>
            <w:vAlign w:val="center"/>
          </w:tcPr>
          <w:p>
            <w:pPr>
              <w:keepNext w:val="0"/>
              <w:keepLines w:val="0"/>
              <w:widowControl/>
              <w:suppressLineNumbers w:val="0"/>
              <w:jc w:val="left"/>
              <w:outlineLvl w:val="9"/>
              <w:rPr>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86" w:hRule="atLeast"/>
          <w:tblCellSpacing w:w="15" w:type="dxa"/>
        </w:trPr>
        <w:tc>
          <w:tcPr>
            <w:tcW w:w="733" w:type="dxa"/>
            <w:noWrap w:val="0"/>
            <w:tcMar>
              <w:top w:w="0" w:type="dxa"/>
              <w:left w:w="105" w:type="dxa"/>
              <w:bottom w:w="0" w:type="dxa"/>
              <w:right w:w="105" w:type="dxa"/>
            </w:tcMar>
            <w:vAlign w:val="center"/>
          </w:tcPr>
          <w:p>
            <w:pPr>
              <w:keepNext w:val="0"/>
              <w:keepLines w:val="0"/>
              <w:widowControl/>
              <w:suppressLineNumbers w:val="0"/>
              <w:jc w:val="left"/>
              <w:outlineLvl w:val="9"/>
              <w:rPr>
                <w:color w:val="auto"/>
                <w:sz w:val="24"/>
                <w:szCs w:val="24"/>
                <w:highlight w:val="none"/>
              </w:rPr>
            </w:pPr>
          </w:p>
        </w:tc>
        <w:tc>
          <w:tcPr>
            <w:tcW w:w="1477" w:type="dxa"/>
            <w:noWrap w:val="0"/>
            <w:tcMar>
              <w:top w:w="0" w:type="dxa"/>
              <w:left w:w="105" w:type="dxa"/>
              <w:bottom w:w="0" w:type="dxa"/>
              <w:right w:w="105" w:type="dxa"/>
            </w:tcMar>
            <w:vAlign w:val="center"/>
          </w:tcPr>
          <w:p>
            <w:pPr>
              <w:keepNext w:val="0"/>
              <w:keepLines w:val="0"/>
              <w:widowControl/>
              <w:suppressLineNumbers w:val="0"/>
              <w:jc w:val="left"/>
              <w:outlineLvl w:val="9"/>
              <w:rPr>
                <w:color w:val="auto"/>
                <w:sz w:val="24"/>
                <w:szCs w:val="24"/>
                <w:highlight w:val="none"/>
              </w:rPr>
            </w:pPr>
          </w:p>
        </w:tc>
        <w:tc>
          <w:tcPr>
            <w:tcW w:w="2472" w:type="dxa"/>
            <w:noWrap w:val="0"/>
            <w:tcMar>
              <w:top w:w="0" w:type="dxa"/>
              <w:left w:w="105" w:type="dxa"/>
              <w:bottom w:w="0" w:type="dxa"/>
              <w:right w:w="105" w:type="dxa"/>
            </w:tcMar>
            <w:vAlign w:val="center"/>
          </w:tcPr>
          <w:p>
            <w:pPr>
              <w:keepNext w:val="0"/>
              <w:keepLines w:val="0"/>
              <w:widowControl/>
              <w:suppressLineNumbers w:val="0"/>
              <w:jc w:val="left"/>
              <w:outlineLvl w:val="9"/>
              <w:rPr>
                <w:color w:val="auto"/>
                <w:sz w:val="24"/>
                <w:szCs w:val="24"/>
                <w:highlight w:val="none"/>
              </w:rPr>
            </w:pPr>
          </w:p>
        </w:tc>
        <w:tc>
          <w:tcPr>
            <w:tcW w:w="2223" w:type="dxa"/>
            <w:noWrap w:val="0"/>
            <w:tcMar>
              <w:top w:w="0" w:type="dxa"/>
              <w:left w:w="105" w:type="dxa"/>
              <w:bottom w:w="0" w:type="dxa"/>
              <w:right w:w="105" w:type="dxa"/>
            </w:tcMar>
            <w:vAlign w:val="center"/>
          </w:tcPr>
          <w:p>
            <w:pPr>
              <w:keepNext w:val="0"/>
              <w:keepLines w:val="0"/>
              <w:widowControl/>
              <w:suppressLineNumbers w:val="0"/>
              <w:jc w:val="left"/>
              <w:outlineLvl w:val="9"/>
              <w:rPr>
                <w:color w:val="auto"/>
                <w:sz w:val="24"/>
                <w:szCs w:val="24"/>
                <w:highlight w:val="none"/>
              </w:rPr>
            </w:pPr>
          </w:p>
        </w:tc>
        <w:tc>
          <w:tcPr>
            <w:tcW w:w="1232" w:type="dxa"/>
            <w:noWrap w:val="0"/>
            <w:tcMar>
              <w:top w:w="0" w:type="dxa"/>
              <w:left w:w="105" w:type="dxa"/>
              <w:bottom w:w="0" w:type="dxa"/>
              <w:right w:w="105" w:type="dxa"/>
            </w:tcMar>
            <w:vAlign w:val="center"/>
          </w:tcPr>
          <w:p>
            <w:pPr>
              <w:keepNext w:val="0"/>
              <w:keepLines w:val="0"/>
              <w:widowControl/>
              <w:suppressLineNumbers w:val="0"/>
              <w:jc w:val="left"/>
              <w:outlineLvl w:val="9"/>
              <w:rPr>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86" w:hRule="atLeast"/>
          <w:tblCellSpacing w:w="15" w:type="dxa"/>
        </w:trPr>
        <w:tc>
          <w:tcPr>
            <w:tcW w:w="733" w:type="dxa"/>
            <w:noWrap w:val="0"/>
            <w:tcMar>
              <w:top w:w="0" w:type="dxa"/>
              <w:left w:w="105" w:type="dxa"/>
              <w:bottom w:w="0" w:type="dxa"/>
              <w:right w:w="105" w:type="dxa"/>
            </w:tcMar>
            <w:vAlign w:val="center"/>
          </w:tcPr>
          <w:p>
            <w:pPr>
              <w:keepNext w:val="0"/>
              <w:keepLines w:val="0"/>
              <w:widowControl/>
              <w:suppressLineNumbers w:val="0"/>
              <w:jc w:val="left"/>
              <w:outlineLvl w:val="9"/>
              <w:rPr>
                <w:color w:val="auto"/>
                <w:sz w:val="24"/>
                <w:szCs w:val="24"/>
                <w:highlight w:val="none"/>
              </w:rPr>
            </w:pPr>
          </w:p>
        </w:tc>
        <w:tc>
          <w:tcPr>
            <w:tcW w:w="1477" w:type="dxa"/>
            <w:noWrap w:val="0"/>
            <w:tcMar>
              <w:top w:w="0" w:type="dxa"/>
              <w:left w:w="105" w:type="dxa"/>
              <w:bottom w:w="0" w:type="dxa"/>
              <w:right w:w="105" w:type="dxa"/>
            </w:tcMar>
            <w:vAlign w:val="center"/>
          </w:tcPr>
          <w:p>
            <w:pPr>
              <w:keepNext w:val="0"/>
              <w:keepLines w:val="0"/>
              <w:widowControl/>
              <w:suppressLineNumbers w:val="0"/>
              <w:jc w:val="left"/>
              <w:outlineLvl w:val="9"/>
              <w:rPr>
                <w:color w:val="auto"/>
                <w:sz w:val="24"/>
                <w:szCs w:val="24"/>
                <w:highlight w:val="none"/>
              </w:rPr>
            </w:pPr>
          </w:p>
        </w:tc>
        <w:tc>
          <w:tcPr>
            <w:tcW w:w="2472" w:type="dxa"/>
            <w:noWrap w:val="0"/>
            <w:tcMar>
              <w:top w:w="0" w:type="dxa"/>
              <w:left w:w="105" w:type="dxa"/>
              <w:bottom w:w="0" w:type="dxa"/>
              <w:right w:w="105" w:type="dxa"/>
            </w:tcMar>
            <w:vAlign w:val="center"/>
          </w:tcPr>
          <w:p>
            <w:pPr>
              <w:keepNext w:val="0"/>
              <w:keepLines w:val="0"/>
              <w:widowControl/>
              <w:suppressLineNumbers w:val="0"/>
              <w:jc w:val="left"/>
              <w:outlineLvl w:val="9"/>
              <w:rPr>
                <w:color w:val="auto"/>
                <w:sz w:val="24"/>
                <w:szCs w:val="24"/>
                <w:highlight w:val="none"/>
              </w:rPr>
            </w:pPr>
          </w:p>
        </w:tc>
        <w:tc>
          <w:tcPr>
            <w:tcW w:w="2223" w:type="dxa"/>
            <w:noWrap w:val="0"/>
            <w:tcMar>
              <w:top w:w="0" w:type="dxa"/>
              <w:left w:w="105" w:type="dxa"/>
              <w:bottom w:w="0" w:type="dxa"/>
              <w:right w:w="105" w:type="dxa"/>
            </w:tcMar>
            <w:vAlign w:val="center"/>
          </w:tcPr>
          <w:p>
            <w:pPr>
              <w:keepNext w:val="0"/>
              <w:keepLines w:val="0"/>
              <w:widowControl/>
              <w:suppressLineNumbers w:val="0"/>
              <w:jc w:val="left"/>
              <w:outlineLvl w:val="9"/>
              <w:rPr>
                <w:color w:val="auto"/>
                <w:sz w:val="24"/>
                <w:szCs w:val="24"/>
                <w:highlight w:val="none"/>
              </w:rPr>
            </w:pPr>
          </w:p>
        </w:tc>
        <w:tc>
          <w:tcPr>
            <w:tcW w:w="1232" w:type="dxa"/>
            <w:noWrap w:val="0"/>
            <w:tcMar>
              <w:top w:w="0" w:type="dxa"/>
              <w:left w:w="105" w:type="dxa"/>
              <w:bottom w:w="0" w:type="dxa"/>
              <w:right w:w="105" w:type="dxa"/>
            </w:tcMar>
            <w:vAlign w:val="center"/>
          </w:tcPr>
          <w:p>
            <w:pPr>
              <w:keepNext w:val="0"/>
              <w:keepLines w:val="0"/>
              <w:widowControl/>
              <w:suppressLineNumbers w:val="0"/>
              <w:jc w:val="left"/>
              <w:outlineLvl w:val="9"/>
              <w:rPr>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611" w:hRule="atLeast"/>
          <w:tblCellSpacing w:w="15" w:type="dxa"/>
        </w:trPr>
        <w:tc>
          <w:tcPr>
            <w:tcW w:w="733" w:type="dxa"/>
            <w:noWrap w:val="0"/>
            <w:tcMar>
              <w:top w:w="0" w:type="dxa"/>
              <w:left w:w="105" w:type="dxa"/>
              <w:bottom w:w="0" w:type="dxa"/>
              <w:right w:w="105" w:type="dxa"/>
            </w:tcMar>
            <w:vAlign w:val="center"/>
          </w:tcPr>
          <w:p>
            <w:pPr>
              <w:keepNext w:val="0"/>
              <w:keepLines w:val="0"/>
              <w:widowControl/>
              <w:suppressLineNumbers w:val="0"/>
              <w:jc w:val="left"/>
              <w:outlineLvl w:val="9"/>
              <w:rPr>
                <w:color w:val="auto"/>
                <w:sz w:val="24"/>
                <w:szCs w:val="24"/>
                <w:highlight w:val="none"/>
              </w:rPr>
            </w:pPr>
          </w:p>
        </w:tc>
        <w:tc>
          <w:tcPr>
            <w:tcW w:w="1477" w:type="dxa"/>
            <w:noWrap w:val="0"/>
            <w:tcMar>
              <w:top w:w="0" w:type="dxa"/>
              <w:left w:w="105" w:type="dxa"/>
              <w:bottom w:w="0" w:type="dxa"/>
              <w:right w:w="105" w:type="dxa"/>
            </w:tcMar>
            <w:vAlign w:val="center"/>
          </w:tcPr>
          <w:p>
            <w:pPr>
              <w:keepNext w:val="0"/>
              <w:keepLines w:val="0"/>
              <w:widowControl/>
              <w:suppressLineNumbers w:val="0"/>
              <w:jc w:val="left"/>
              <w:outlineLvl w:val="9"/>
              <w:rPr>
                <w:color w:val="auto"/>
                <w:sz w:val="24"/>
                <w:szCs w:val="24"/>
                <w:highlight w:val="none"/>
              </w:rPr>
            </w:pPr>
          </w:p>
        </w:tc>
        <w:tc>
          <w:tcPr>
            <w:tcW w:w="2472" w:type="dxa"/>
            <w:noWrap w:val="0"/>
            <w:tcMar>
              <w:top w:w="0" w:type="dxa"/>
              <w:left w:w="105" w:type="dxa"/>
              <w:bottom w:w="0" w:type="dxa"/>
              <w:right w:w="105" w:type="dxa"/>
            </w:tcMar>
            <w:vAlign w:val="center"/>
          </w:tcPr>
          <w:p>
            <w:pPr>
              <w:keepNext w:val="0"/>
              <w:keepLines w:val="0"/>
              <w:widowControl/>
              <w:suppressLineNumbers w:val="0"/>
              <w:jc w:val="left"/>
              <w:outlineLvl w:val="9"/>
              <w:rPr>
                <w:color w:val="auto"/>
                <w:sz w:val="24"/>
                <w:szCs w:val="24"/>
                <w:highlight w:val="none"/>
              </w:rPr>
            </w:pPr>
          </w:p>
        </w:tc>
        <w:tc>
          <w:tcPr>
            <w:tcW w:w="2223" w:type="dxa"/>
            <w:noWrap w:val="0"/>
            <w:tcMar>
              <w:top w:w="0" w:type="dxa"/>
              <w:left w:w="105" w:type="dxa"/>
              <w:bottom w:w="0" w:type="dxa"/>
              <w:right w:w="105" w:type="dxa"/>
            </w:tcMar>
            <w:vAlign w:val="center"/>
          </w:tcPr>
          <w:p>
            <w:pPr>
              <w:keepNext w:val="0"/>
              <w:keepLines w:val="0"/>
              <w:widowControl/>
              <w:suppressLineNumbers w:val="0"/>
              <w:jc w:val="left"/>
              <w:outlineLvl w:val="9"/>
              <w:rPr>
                <w:color w:val="auto"/>
                <w:sz w:val="24"/>
                <w:szCs w:val="24"/>
                <w:highlight w:val="none"/>
              </w:rPr>
            </w:pPr>
          </w:p>
        </w:tc>
        <w:tc>
          <w:tcPr>
            <w:tcW w:w="1232" w:type="dxa"/>
            <w:noWrap w:val="0"/>
            <w:tcMar>
              <w:top w:w="0" w:type="dxa"/>
              <w:left w:w="105" w:type="dxa"/>
              <w:bottom w:w="0" w:type="dxa"/>
              <w:right w:w="105" w:type="dxa"/>
            </w:tcMar>
            <w:vAlign w:val="center"/>
          </w:tcPr>
          <w:p>
            <w:pPr>
              <w:keepNext w:val="0"/>
              <w:keepLines w:val="0"/>
              <w:widowControl/>
              <w:suppressLineNumbers w:val="0"/>
              <w:jc w:val="left"/>
              <w:outlineLvl w:val="9"/>
              <w:rPr>
                <w:color w:val="auto"/>
                <w:sz w:val="24"/>
                <w:szCs w:val="24"/>
                <w:highlight w:val="none"/>
              </w:rPr>
            </w:pPr>
          </w:p>
        </w:tc>
      </w:tr>
    </w:tbl>
    <w:p>
      <w:pPr>
        <w:pStyle w:val="14"/>
        <w:keepNext w:val="0"/>
        <w:keepLines w:val="0"/>
        <w:widowControl/>
        <w:suppressLineNumbers w:val="0"/>
        <w:spacing w:before="75" w:beforeAutospacing="0" w:after="75" w:afterAutospacing="0" w:line="375" w:lineRule="atLeast"/>
        <w:ind w:left="0" w:right="0" w:firstLine="0"/>
        <w:outlineLvl w:val="9"/>
        <w:rPr>
          <w:color w:val="auto"/>
          <w:sz w:val="24"/>
          <w:szCs w:val="24"/>
          <w:highlight w:val="none"/>
        </w:rPr>
      </w:pPr>
      <w:r>
        <w:rPr>
          <w:rStyle w:val="18"/>
          <w:rFonts w:hint="eastAsia" w:ascii="宋体" w:hAnsi="宋体" w:eastAsia="宋体" w:cs="宋体"/>
          <w:color w:val="auto"/>
          <w:spacing w:val="0"/>
          <w:sz w:val="24"/>
          <w:szCs w:val="24"/>
          <w:highlight w:val="none"/>
        </w:rPr>
        <w:t>注：（1）竞争性磋商文件（含技术和服务要求等）规定的各相关条款要求，如果供应商在响应文件中没有以书面方式对竞争性磋商文件规定的各项要求和条款提出不满足或不响应或负偏离，则视为供应商能够完全理解并满足本竞争性磋商文件规定的各相关条款要求。如有不满足或不响应或负偏离，不管是多么微小，供应商都应在响应文件中按上表格式加以如实详细说明，否则，供应商成交后才提出或者被采购人发现的任何负偏离或不响应或不满足均视为成交供应商违约，按供应商虚假承诺骗取成交处理，采购人将取消其成交供应商资格，其磋商保证金（如果未签订合同）将不予退还，给采购人和采购代理机构造成损失的，还必须进行赔偿并负相关责任。</w:t>
      </w:r>
    </w:p>
    <w:p>
      <w:pPr>
        <w:pStyle w:val="14"/>
        <w:keepNext w:val="0"/>
        <w:keepLines w:val="0"/>
        <w:widowControl/>
        <w:suppressLineNumbers w:val="0"/>
        <w:spacing w:before="75" w:beforeAutospacing="0" w:after="75" w:afterAutospacing="0" w:line="375" w:lineRule="atLeast"/>
        <w:ind w:left="0" w:right="0" w:firstLine="0"/>
        <w:outlineLvl w:val="9"/>
        <w:rPr>
          <w:color w:val="auto"/>
          <w:sz w:val="24"/>
          <w:szCs w:val="24"/>
          <w:highlight w:val="none"/>
        </w:rPr>
      </w:pPr>
      <w:r>
        <w:rPr>
          <w:rStyle w:val="18"/>
          <w:rFonts w:hint="eastAsia" w:ascii="宋体" w:hAnsi="宋体" w:eastAsia="宋体" w:cs="宋体"/>
          <w:color w:val="auto"/>
          <w:spacing w:val="0"/>
          <w:sz w:val="24"/>
          <w:szCs w:val="24"/>
          <w:highlight w:val="none"/>
        </w:rPr>
        <w:t>（2）磋商文件不能详细列明采购标的的技术、服务要求，需经磋商由供应商提供最终设计方案或解决方案的；或者供应商需要说明的内容需要通过图片、视频等特殊表达；无法适用上表格式文字说明的，则供应商可在本表中进行相应说明和页码索引，再另页具体提交应答。</w:t>
      </w:r>
    </w:p>
    <w:p>
      <w:pPr>
        <w:pStyle w:val="14"/>
        <w:keepNext w:val="0"/>
        <w:keepLines w:val="0"/>
        <w:widowControl/>
        <w:suppressLineNumbers w:val="0"/>
        <w:spacing w:before="75" w:beforeAutospacing="0" w:after="75" w:afterAutospacing="0" w:line="375" w:lineRule="atLeast"/>
        <w:ind w:left="0" w:right="0" w:firstLine="0"/>
        <w:outlineLvl w:val="9"/>
        <w:rPr>
          <w:color w:val="auto"/>
          <w:sz w:val="24"/>
          <w:szCs w:val="24"/>
          <w:highlight w:val="none"/>
        </w:rPr>
      </w:pPr>
      <w:r>
        <w:rPr>
          <w:rFonts w:hint="eastAsia" w:ascii="宋体" w:hAnsi="宋体" w:eastAsia="宋体" w:cs="宋体"/>
          <w:color w:val="auto"/>
          <w:spacing w:val="0"/>
          <w:sz w:val="24"/>
          <w:szCs w:val="24"/>
          <w:highlight w:val="none"/>
        </w:rPr>
        <w:t>供应商代表签字： _________________</w:t>
      </w:r>
    </w:p>
    <w:p>
      <w:pPr>
        <w:pStyle w:val="14"/>
        <w:keepNext w:val="0"/>
        <w:keepLines w:val="0"/>
        <w:widowControl/>
        <w:suppressLineNumbers w:val="0"/>
        <w:spacing w:before="75" w:beforeAutospacing="0" w:after="75" w:afterAutospacing="0" w:line="420" w:lineRule="atLeast"/>
        <w:ind w:left="0" w:right="0" w:firstLine="0"/>
        <w:outlineLvl w:val="9"/>
        <w:rPr>
          <w:rFonts w:hint="eastAsia" w:ascii="宋体" w:hAnsi="宋体" w:eastAsia="宋体" w:cs="宋体"/>
          <w:color w:val="auto"/>
          <w:spacing w:val="0"/>
          <w:sz w:val="24"/>
          <w:szCs w:val="24"/>
          <w:highlight w:val="none"/>
          <w:lang w:eastAsia="zh-CN"/>
        </w:rPr>
      </w:pPr>
    </w:p>
    <w:p>
      <w:pPr>
        <w:pStyle w:val="14"/>
        <w:keepNext w:val="0"/>
        <w:keepLines w:val="0"/>
        <w:widowControl/>
        <w:suppressLineNumbers w:val="0"/>
        <w:spacing w:before="75" w:beforeAutospacing="0" w:after="75" w:afterAutospacing="0" w:line="420" w:lineRule="atLeast"/>
        <w:ind w:left="0" w:right="0" w:firstLine="0"/>
        <w:outlineLvl w:val="9"/>
        <w:rPr>
          <w:rFonts w:hint="eastAsia" w:ascii="宋体" w:hAnsi="宋体" w:eastAsia="宋体" w:cs="宋体"/>
          <w:color w:val="auto"/>
          <w:spacing w:val="0"/>
          <w:sz w:val="24"/>
          <w:szCs w:val="24"/>
          <w:highlight w:val="none"/>
          <w:lang w:eastAsia="zh-CN"/>
        </w:rPr>
      </w:pPr>
    </w:p>
    <w:p>
      <w:pPr>
        <w:pStyle w:val="14"/>
        <w:keepNext w:val="0"/>
        <w:keepLines w:val="0"/>
        <w:widowControl/>
        <w:suppressLineNumbers w:val="0"/>
        <w:spacing w:before="75" w:beforeAutospacing="0" w:after="75" w:afterAutospacing="0" w:line="420" w:lineRule="atLeast"/>
        <w:ind w:left="0" w:right="0" w:firstLine="0"/>
        <w:outlineLvl w:val="9"/>
        <w:rPr>
          <w:color w:val="auto"/>
          <w:sz w:val="24"/>
          <w:szCs w:val="24"/>
          <w:highlight w:val="none"/>
        </w:rPr>
      </w:pPr>
      <w:r>
        <w:rPr>
          <w:rFonts w:hint="eastAsia" w:ascii="宋体" w:hAnsi="宋体" w:eastAsia="宋体" w:cs="宋体"/>
          <w:color w:val="auto"/>
          <w:spacing w:val="0"/>
          <w:sz w:val="24"/>
          <w:szCs w:val="24"/>
          <w:highlight w:val="none"/>
        </w:rPr>
        <w:br w:type="page"/>
      </w:r>
      <w:bookmarkStart w:id="164" w:name="_Toc12270"/>
      <w:bookmarkStart w:id="165" w:name="_Toc3307"/>
      <w:r>
        <w:rPr>
          <w:rFonts w:hint="eastAsia" w:ascii="宋体" w:hAnsi="宋体" w:eastAsia="宋体" w:cs="宋体"/>
          <w:color w:val="auto"/>
          <w:spacing w:val="0"/>
          <w:sz w:val="24"/>
          <w:szCs w:val="24"/>
          <w:highlight w:val="none"/>
        </w:rPr>
        <w:t>附件6    </w:t>
      </w:r>
      <w:r>
        <w:rPr>
          <w:rStyle w:val="18"/>
          <w:rFonts w:hint="eastAsia" w:ascii="宋体" w:hAnsi="宋体" w:eastAsia="宋体" w:cs="宋体"/>
          <w:color w:val="auto"/>
          <w:spacing w:val="0"/>
          <w:sz w:val="24"/>
          <w:szCs w:val="24"/>
          <w:highlight w:val="none"/>
        </w:rPr>
        <w:t>  相关技术、商务、服务响应承诺及资料</w:t>
      </w:r>
      <w:bookmarkEnd w:id="164"/>
      <w:bookmarkEnd w:id="165"/>
    </w:p>
    <w:p>
      <w:pPr>
        <w:pStyle w:val="14"/>
        <w:keepNext w:val="0"/>
        <w:keepLines w:val="0"/>
        <w:widowControl/>
        <w:suppressLineNumbers w:val="0"/>
        <w:spacing w:before="75" w:beforeAutospacing="0" w:after="75" w:afterAutospacing="0" w:line="420" w:lineRule="atLeast"/>
        <w:ind w:left="0" w:right="0" w:firstLine="0"/>
        <w:outlineLvl w:val="9"/>
        <w:rPr>
          <w:color w:val="auto"/>
          <w:sz w:val="24"/>
          <w:szCs w:val="24"/>
          <w:highlight w:val="none"/>
        </w:rPr>
      </w:pPr>
      <w:r>
        <w:rPr>
          <w:rFonts w:hint="eastAsia" w:ascii="宋体" w:hAnsi="宋体" w:eastAsia="宋体" w:cs="宋体"/>
          <w:color w:val="auto"/>
          <w:spacing w:val="0"/>
          <w:sz w:val="24"/>
          <w:szCs w:val="24"/>
          <w:highlight w:val="none"/>
        </w:rPr>
        <w:t> </w:t>
      </w:r>
    </w:p>
    <w:p>
      <w:pPr>
        <w:pStyle w:val="14"/>
        <w:keepNext w:val="0"/>
        <w:keepLines w:val="0"/>
        <w:widowControl/>
        <w:suppressLineNumbers w:val="0"/>
        <w:spacing w:before="75" w:beforeAutospacing="0" w:after="75" w:afterAutospacing="0" w:line="495" w:lineRule="atLeast"/>
        <w:ind w:left="0" w:right="0" w:firstLine="0"/>
        <w:outlineLvl w:val="9"/>
        <w:rPr>
          <w:color w:val="auto"/>
          <w:sz w:val="24"/>
          <w:szCs w:val="24"/>
          <w:highlight w:val="none"/>
        </w:rPr>
      </w:pPr>
      <w:r>
        <w:rPr>
          <w:rStyle w:val="18"/>
          <w:rFonts w:hint="eastAsia" w:ascii="宋体" w:hAnsi="宋体" w:eastAsia="宋体" w:cs="宋体"/>
          <w:color w:val="auto"/>
          <w:spacing w:val="0"/>
          <w:sz w:val="24"/>
          <w:szCs w:val="24"/>
          <w:highlight w:val="none"/>
        </w:rPr>
        <w:t>说明：    </w:t>
      </w:r>
    </w:p>
    <w:p>
      <w:pPr>
        <w:pStyle w:val="14"/>
        <w:keepNext w:val="0"/>
        <w:keepLines w:val="0"/>
        <w:widowControl/>
        <w:suppressLineNumbers w:val="0"/>
        <w:spacing w:before="75" w:beforeAutospacing="0" w:after="75" w:afterAutospacing="0" w:line="495" w:lineRule="atLeast"/>
        <w:ind w:left="0" w:right="0" w:firstLine="0"/>
        <w:outlineLvl w:val="9"/>
        <w:rPr>
          <w:color w:val="auto"/>
          <w:sz w:val="24"/>
          <w:szCs w:val="24"/>
          <w:highlight w:val="none"/>
        </w:rPr>
      </w:pPr>
      <w:r>
        <w:rPr>
          <w:rFonts w:hint="eastAsia" w:ascii="宋体" w:hAnsi="宋体" w:eastAsia="宋体" w:cs="宋体"/>
          <w:color w:val="auto"/>
          <w:spacing w:val="0"/>
          <w:sz w:val="24"/>
          <w:szCs w:val="24"/>
          <w:highlight w:val="none"/>
        </w:rPr>
        <w:t>  1.采购人或采购代理机构可以根据项目的特点和需要，在磋商文件中对供应商需要提供的相关技术、商务、服务响应承诺及资料进行具体规定或附表格式，供应商应按照磋商文件要求提供相关承诺及材料，并加盖供应商单位公章。</w:t>
      </w:r>
    </w:p>
    <w:p>
      <w:pPr>
        <w:pStyle w:val="14"/>
        <w:keepNext w:val="0"/>
        <w:keepLines w:val="0"/>
        <w:widowControl/>
        <w:suppressLineNumbers w:val="0"/>
        <w:spacing w:before="75" w:beforeAutospacing="0" w:after="75" w:afterAutospacing="0" w:line="495" w:lineRule="atLeast"/>
        <w:ind w:left="0" w:right="0" w:firstLine="0"/>
        <w:outlineLvl w:val="9"/>
        <w:rPr>
          <w:color w:val="auto"/>
          <w:sz w:val="24"/>
          <w:szCs w:val="24"/>
          <w:highlight w:val="none"/>
        </w:rPr>
      </w:pPr>
      <w:r>
        <w:rPr>
          <w:rFonts w:hint="eastAsia" w:ascii="宋体" w:hAnsi="宋体" w:eastAsia="宋体" w:cs="宋体"/>
          <w:color w:val="auto"/>
          <w:spacing w:val="0"/>
          <w:sz w:val="24"/>
          <w:szCs w:val="24"/>
          <w:highlight w:val="none"/>
        </w:rPr>
        <w:t>  2.如果没有特别要求的，供应商根据磋商文件的要求以及特点，提供相关技术、商务、服务响应承诺及资料，格式自拟。</w:t>
      </w:r>
    </w:p>
    <w:p>
      <w:pPr>
        <w:pStyle w:val="14"/>
        <w:keepNext w:val="0"/>
        <w:keepLines w:val="0"/>
        <w:widowControl/>
        <w:suppressLineNumbers w:val="0"/>
        <w:spacing w:before="75" w:beforeAutospacing="0" w:after="75" w:afterAutospacing="0" w:line="495" w:lineRule="atLeast"/>
        <w:ind w:left="0" w:right="0" w:firstLine="0"/>
        <w:outlineLvl w:val="9"/>
        <w:rPr>
          <w:color w:val="auto"/>
          <w:sz w:val="24"/>
          <w:szCs w:val="24"/>
          <w:highlight w:val="none"/>
        </w:rPr>
      </w:pPr>
      <w:r>
        <w:rPr>
          <w:rStyle w:val="18"/>
          <w:rFonts w:hint="eastAsia" w:ascii="宋体" w:hAnsi="宋体" w:eastAsia="宋体" w:cs="宋体"/>
          <w:color w:val="auto"/>
          <w:spacing w:val="0"/>
          <w:sz w:val="24"/>
          <w:szCs w:val="24"/>
          <w:highlight w:val="none"/>
        </w:rPr>
        <w:t> </w:t>
      </w:r>
    </w:p>
    <w:p>
      <w:pPr>
        <w:pStyle w:val="14"/>
        <w:keepNext w:val="0"/>
        <w:keepLines w:val="0"/>
        <w:widowControl/>
        <w:suppressLineNumbers w:val="0"/>
        <w:spacing w:before="75" w:beforeAutospacing="0" w:after="75" w:afterAutospacing="0" w:line="495" w:lineRule="atLeast"/>
        <w:ind w:left="0" w:right="0" w:firstLine="0"/>
        <w:outlineLvl w:val="9"/>
        <w:rPr>
          <w:color w:val="auto"/>
          <w:sz w:val="24"/>
          <w:szCs w:val="24"/>
          <w:highlight w:val="none"/>
        </w:rPr>
      </w:pPr>
      <w:r>
        <w:rPr>
          <w:rStyle w:val="18"/>
          <w:rFonts w:hint="eastAsia" w:ascii="宋体" w:hAnsi="宋体" w:eastAsia="宋体" w:cs="宋体"/>
          <w:color w:val="auto"/>
          <w:spacing w:val="0"/>
          <w:sz w:val="24"/>
          <w:szCs w:val="24"/>
          <w:highlight w:val="none"/>
        </w:rPr>
        <w:t> </w:t>
      </w:r>
    </w:p>
    <w:p>
      <w:pPr>
        <w:pStyle w:val="14"/>
        <w:keepNext w:val="0"/>
        <w:keepLines w:val="0"/>
        <w:widowControl/>
        <w:suppressLineNumbers w:val="0"/>
        <w:spacing w:before="75" w:beforeAutospacing="0" w:after="75" w:afterAutospacing="0" w:line="420" w:lineRule="atLeast"/>
        <w:ind w:left="0" w:right="0" w:firstLine="480"/>
        <w:outlineLvl w:val="9"/>
        <w:rPr>
          <w:color w:val="auto"/>
          <w:sz w:val="24"/>
          <w:szCs w:val="24"/>
          <w:highlight w:val="none"/>
        </w:rPr>
      </w:pPr>
      <w:r>
        <w:rPr>
          <w:rFonts w:hint="eastAsia" w:ascii="宋体" w:hAnsi="宋体" w:eastAsia="宋体" w:cs="宋体"/>
          <w:color w:val="auto"/>
          <w:spacing w:val="0"/>
          <w:sz w:val="24"/>
          <w:szCs w:val="24"/>
          <w:highlight w:val="none"/>
        </w:rPr>
        <w:t> </w:t>
      </w:r>
    </w:p>
    <w:p>
      <w:pPr>
        <w:pStyle w:val="14"/>
        <w:keepNext w:val="0"/>
        <w:keepLines w:val="0"/>
        <w:widowControl/>
        <w:suppressLineNumbers w:val="0"/>
        <w:spacing w:before="75" w:beforeAutospacing="0" w:after="75" w:afterAutospacing="0" w:line="420" w:lineRule="atLeast"/>
        <w:ind w:left="0" w:right="0" w:firstLine="480"/>
        <w:outlineLvl w:val="9"/>
        <w:rPr>
          <w:color w:val="auto"/>
          <w:sz w:val="24"/>
          <w:szCs w:val="24"/>
          <w:highlight w:val="none"/>
        </w:rPr>
      </w:pPr>
      <w:r>
        <w:rPr>
          <w:rFonts w:hint="eastAsia" w:ascii="宋体" w:hAnsi="宋体" w:eastAsia="宋体" w:cs="宋体"/>
          <w:color w:val="auto"/>
          <w:spacing w:val="0"/>
          <w:sz w:val="24"/>
          <w:szCs w:val="24"/>
          <w:highlight w:val="none"/>
        </w:rPr>
        <w:t> </w:t>
      </w:r>
    </w:p>
    <w:p>
      <w:pPr>
        <w:pStyle w:val="14"/>
        <w:keepNext w:val="0"/>
        <w:keepLines w:val="0"/>
        <w:widowControl/>
        <w:suppressLineNumbers w:val="0"/>
        <w:spacing w:before="75" w:beforeAutospacing="0" w:after="75" w:afterAutospacing="0" w:line="435" w:lineRule="atLeast"/>
        <w:ind w:left="0" w:right="0" w:firstLine="0"/>
        <w:jc w:val="both"/>
        <w:outlineLvl w:val="9"/>
        <w:rPr>
          <w:color w:val="auto"/>
          <w:sz w:val="24"/>
          <w:szCs w:val="24"/>
          <w:highlight w:val="none"/>
        </w:rPr>
      </w:pPr>
      <w:r>
        <w:rPr>
          <w:rFonts w:hint="eastAsia" w:ascii="宋体" w:hAnsi="宋体" w:eastAsia="宋体" w:cs="宋体"/>
          <w:color w:val="auto"/>
          <w:spacing w:val="0"/>
          <w:sz w:val="24"/>
          <w:szCs w:val="24"/>
          <w:highlight w:val="none"/>
        </w:rPr>
        <w:t>供应商代表：</w:t>
      </w:r>
      <w:r>
        <w:rPr>
          <w:rFonts w:hint="eastAsia" w:ascii="宋体" w:hAnsi="宋体" w:eastAsia="宋体" w:cs="宋体"/>
          <w:color w:val="auto"/>
          <w:spacing w:val="0"/>
          <w:sz w:val="24"/>
          <w:szCs w:val="24"/>
          <w:highlight w:val="none"/>
          <w:u w:val="single"/>
        </w:rPr>
        <w:t>             （签字） </w:t>
      </w:r>
    </w:p>
    <w:p>
      <w:pPr>
        <w:pStyle w:val="14"/>
        <w:keepNext w:val="0"/>
        <w:keepLines w:val="0"/>
        <w:widowControl/>
        <w:suppressLineNumbers w:val="0"/>
        <w:spacing w:before="75" w:beforeAutospacing="0" w:after="75" w:afterAutospacing="0" w:line="435" w:lineRule="atLeast"/>
        <w:ind w:left="0" w:right="0" w:firstLine="0"/>
        <w:jc w:val="both"/>
        <w:outlineLvl w:val="9"/>
        <w:rPr>
          <w:color w:val="auto"/>
          <w:sz w:val="24"/>
          <w:szCs w:val="24"/>
          <w:highlight w:val="none"/>
        </w:rPr>
      </w:pPr>
      <w:r>
        <w:rPr>
          <w:rFonts w:hint="eastAsia" w:ascii="宋体" w:hAnsi="宋体" w:eastAsia="宋体" w:cs="宋体"/>
          <w:color w:val="auto"/>
          <w:spacing w:val="0"/>
          <w:sz w:val="24"/>
          <w:szCs w:val="24"/>
          <w:highlight w:val="none"/>
        </w:rPr>
        <w:t>供应商名称：</w:t>
      </w:r>
      <w:r>
        <w:rPr>
          <w:rFonts w:hint="eastAsia" w:ascii="宋体" w:hAnsi="宋体" w:eastAsia="宋体" w:cs="宋体"/>
          <w:color w:val="auto"/>
          <w:spacing w:val="0"/>
          <w:sz w:val="24"/>
          <w:szCs w:val="24"/>
          <w:highlight w:val="none"/>
          <w:u w:val="single"/>
        </w:rPr>
        <w:t>         （全称并加盖公章）              </w:t>
      </w:r>
    </w:p>
    <w:p>
      <w:pPr>
        <w:pStyle w:val="14"/>
        <w:keepNext w:val="0"/>
        <w:keepLines w:val="0"/>
        <w:widowControl/>
        <w:suppressLineNumbers w:val="0"/>
        <w:spacing w:before="75" w:beforeAutospacing="0" w:after="75" w:afterAutospacing="0" w:line="435" w:lineRule="atLeast"/>
        <w:ind w:left="0" w:right="0" w:firstLine="0"/>
        <w:outlineLvl w:val="9"/>
        <w:rPr>
          <w:color w:val="auto"/>
          <w:sz w:val="24"/>
          <w:szCs w:val="24"/>
          <w:highlight w:val="none"/>
        </w:rPr>
      </w:pPr>
      <w:r>
        <w:rPr>
          <w:rFonts w:hint="eastAsia" w:ascii="宋体" w:hAnsi="宋体" w:eastAsia="宋体" w:cs="宋体"/>
          <w:color w:val="auto"/>
          <w:spacing w:val="0"/>
          <w:sz w:val="24"/>
          <w:szCs w:val="24"/>
          <w:highlight w:val="none"/>
        </w:rPr>
        <w:t>日  期： </w:t>
      </w:r>
      <w:r>
        <w:rPr>
          <w:rFonts w:hint="eastAsia" w:ascii="宋体" w:hAnsi="宋体" w:eastAsia="宋体" w:cs="宋体"/>
          <w:color w:val="auto"/>
          <w:spacing w:val="0"/>
          <w:sz w:val="24"/>
          <w:szCs w:val="24"/>
          <w:highlight w:val="none"/>
          <w:u w:val="single"/>
        </w:rPr>
        <w:t>    </w:t>
      </w:r>
      <w:r>
        <w:rPr>
          <w:rFonts w:hint="eastAsia" w:ascii="宋体" w:hAnsi="宋体" w:eastAsia="宋体" w:cs="宋体"/>
          <w:color w:val="auto"/>
          <w:spacing w:val="0"/>
          <w:sz w:val="24"/>
          <w:szCs w:val="24"/>
          <w:highlight w:val="none"/>
        </w:rPr>
        <w:t>年 </w:t>
      </w:r>
      <w:r>
        <w:rPr>
          <w:rFonts w:hint="eastAsia" w:ascii="宋体" w:hAnsi="宋体" w:eastAsia="宋体" w:cs="宋体"/>
          <w:color w:val="auto"/>
          <w:spacing w:val="0"/>
          <w:sz w:val="24"/>
          <w:szCs w:val="24"/>
          <w:highlight w:val="none"/>
          <w:u w:val="single"/>
        </w:rPr>
        <w:t>   </w:t>
      </w:r>
      <w:r>
        <w:rPr>
          <w:rFonts w:hint="eastAsia" w:ascii="宋体" w:hAnsi="宋体" w:eastAsia="宋体" w:cs="宋体"/>
          <w:color w:val="auto"/>
          <w:spacing w:val="0"/>
          <w:sz w:val="24"/>
          <w:szCs w:val="24"/>
          <w:highlight w:val="none"/>
        </w:rPr>
        <w:t>月 </w:t>
      </w:r>
      <w:r>
        <w:rPr>
          <w:rFonts w:hint="eastAsia" w:ascii="宋体" w:hAnsi="宋体" w:eastAsia="宋体" w:cs="宋体"/>
          <w:color w:val="auto"/>
          <w:spacing w:val="0"/>
          <w:sz w:val="24"/>
          <w:szCs w:val="24"/>
          <w:highlight w:val="none"/>
          <w:u w:val="single"/>
        </w:rPr>
        <w:t>   </w:t>
      </w:r>
      <w:r>
        <w:rPr>
          <w:rFonts w:hint="eastAsia" w:ascii="宋体" w:hAnsi="宋体" w:eastAsia="宋体" w:cs="宋体"/>
          <w:color w:val="auto"/>
          <w:spacing w:val="0"/>
          <w:sz w:val="24"/>
          <w:szCs w:val="24"/>
          <w:highlight w:val="none"/>
        </w:rPr>
        <w:t>日</w:t>
      </w:r>
    </w:p>
    <w:p>
      <w:pPr>
        <w:pStyle w:val="14"/>
        <w:keepNext w:val="0"/>
        <w:keepLines w:val="0"/>
        <w:widowControl/>
        <w:suppressLineNumbers w:val="0"/>
        <w:spacing w:before="75" w:beforeAutospacing="0" w:after="75" w:afterAutospacing="0" w:line="420" w:lineRule="atLeast"/>
        <w:ind w:left="0" w:right="0" w:firstLine="480"/>
        <w:outlineLvl w:val="9"/>
        <w:rPr>
          <w:color w:val="auto"/>
          <w:sz w:val="24"/>
          <w:szCs w:val="24"/>
          <w:highlight w:val="none"/>
        </w:rPr>
      </w:pPr>
      <w:r>
        <w:rPr>
          <w:rFonts w:hint="eastAsia" w:ascii="宋体" w:hAnsi="宋体" w:eastAsia="宋体" w:cs="宋体"/>
          <w:color w:val="auto"/>
          <w:spacing w:val="0"/>
          <w:sz w:val="24"/>
          <w:szCs w:val="24"/>
          <w:highlight w:val="none"/>
        </w:rPr>
        <w:t> </w:t>
      </w:r>
    </w:p>
    <w:p>
      <w:pPr>
        <w:pStyle w:val="14"/>
        <w:keepNext w:val="0"/>
        <w:keepLines w:val="0"/>
        <w:widowControl/>
        <w:suppressLineNumbers w:val="0"/>
        <w:spacing w:before="75" w:beforeAutospacing="0" w:after="75" w:afterAutospacing="0" w:line="495" w:lineRule="atLeast"/>
        <w:ind w:left="0" w:right="0" w:firstLine="0"/>
        <w:outlineLvl w:val="9"/>
        <w:rPr>
          <w:color w:val="auto"/>
          <w:sz w:val="24"/>
          <w:szCs w:val="24"/>
          <w:highlight w:val="none"/>
        </w:rPr>
      </w:pPr>
      <w:r>
        <w:rPr>
          <w:rFonts w:hint="eastAsia" w:ascii="宋体" w:hAnsi="宋体" w:eastAsia="宋体" w:cs="宋体"/>
          <w:color w:val="auto"/>
          <w:spacing w:val="0"/>
          <w:sz w:val="24"/>
          <w:szCs w:val="24"/>
          <w:highlight w:val="none"/>
        </w:rPr>
        <w:t> </w:t>
      </w:r>
    </w:p>
    <w:p>
      <w:pPr>
        <w:pStyle w:val="14"/>
        <w:keepNext w:val="0"/>
        <w:keepLines w:val="0"/>
        <w:widowControl/>
        <w:suppressLineNumbers w:val="0"/>
        <w:spacing w:before="75" w:beforeAutospacing="0" w:after="75" w:afterAutospacing="0" w:line="495" w:lineRule="atLeast"/>
        <w:ind w:left="0" w:right="0" w:firstLine="0"/>
        <w:outlineLvl w:val="9"/>
        <w:rPr>
          <w:color w:val="auto"/>
          <w:sz w:val="24"/>
          <w:szCs w:val="24"/>
          <w:highlight w:val="none"/>
        </w:rPr>
      </w:pPr>
      <w:r>
        <w:rPr>
          <w:rStyle w:val="18"/>
          <w:rFonts w:hint="eastAsia" w:ascii="宋体" w:hAnsi="宋体" w:eastAsia="宋体" w:cs="宋体"/>
          <w:color w:val="auto"/>
          <w:spacing w:val="0"/>
          <w:sz w:val="24"/>
          <w:szCs w:val="24"/>
          <w:highlight w:val="none"/>
        </w:rPr>
        <w:t> </w:t>
      </w:r>
    </w:p>
    <w:p>
      <w:pPr>
        <w:pStyle w:val="14"/>
        <w:keepNext w:val="0"/>
        <w:keepLines w:val="0"/>
        <w:widowControl/>
        <w:suppressLineNumbers w:val="0"/>
        <w:spacing w:before="75" w:beforeAutospacing="0" w:after="75" w:afterAutospacing="0" w:line="495" w:lineRule="atLeast"/>
        <w:ind w:left="0" w:right="0" w:firstLine="0"/>
        <w:outlineLvl w:val="9"/>
        <w:rPr>
          <w:color w:val="auto"/>
          <w:sz w:val="24"/>
          <w:szCs w:val="24"/>
          <w:highlight w:val="none"/>
        </w:rPr>
      </w:pPr>
      <w:r>
        <w:rPr>
          <w:rStyle w:val="18"/>
          <w:rFonts w:hint="eastAsia" w:ascii="宋体" w:hAnsi="宋体" w:eastAsia="宋体" w:cs="宋体"/>
          <w:color w:val="auto"/>
          <w:spacing w:val="0"/>
          <w:sz w:val="24"/>
          <w:szCs w:val="24"/>
          <w:highlight w:val="none"/>
        </w:rPr>
        <w:t> </w:t>
      </w:r>
    </w:p>
    <w:p>
      <w:pPr>
        <w:pStyle w:val="14"/>
        <w:keepNext w:val="0"/>
        <w:keepLines w:val="0"/>
        <w:widowControl/>
        <w:suppressLineNumbers w:val="0"/>
        <w:spacing w:before="75" w:beforeAutospacing="0" w:after="75" w:afterAutospacing="0" w:line="495" w:lineRule="atLeast"/>
        <w:ind w:left="0" w:right="0" w:firstLine="0"/>
        <w:outlineLvl w:val="9"/>
        <w:rPr>
          <w:color w:val="auto"/>
          <w:sz w:val="24"/>
          <w:szCs w:val="24"/>
          <w:highlight w:val="none"/>
        </w:rPr>
      </w:pPr>
      <w:r>
        <w:rPr>
          <w:rStyle w:val="18"/>
          <w:rFonts w:hint="eastAsia" w:ascii="宋体" w:hAnsi="宋体" w:eastAsia="宋体" w:cs="宋体"/>
          <w:color w:val="auto"/>
          <w:spacing w:val="0"/>
          <w:sz w:val="24"/>
          <w:szCs w:val="24"/>
          <w:highlight w:val="none"/>
        </w:rPr>
        <w:t> </w:t>
      </w:r>
    </w:p>
    <w:p>
      <w:pPr>
        <w:pStyle w:val="14"/>
        <w:keepNext w:val="0"/>
        <w:keepLines w:val="0"/>
        <w:widowControl/>
        <w:suppressLineNumbers w:val="0"/>
        <w:spacing w:before="75" w:beforeAutospacing="0" w:after="75" w:afterAutospacing="0"/>
        <w:ind w:left="0" w:right="0" w:firstLine="0"/>
        <w:outlineLvl w:val="9"/>
        <w:rPr>
          <w:color w:val="auto"/>
          <w:sz w:val="24"/>
          <w:szCs w:val="24"/>
          <w:highlight w:val="none"/>
        </w:rPr>
      </w:pPr>
      <w:r>
        <w:rPr>
          <w:rFonts w:hint="eastAsia" w:ascii="宋体" w:hAnsi="宋体" w:eastAsia="宋体" w:cs="宋体"/>
          <w:color w:val="auto"/>
          <w:spacing w:val="0"/>
          <w:sz w:val="24"/>
          <w:szCs w:val="24"/>
          <w:highlight w:val="none"/>
        </w:rPr>
        <w:t> </w:t>
      </w:r>
    </w:p>
    <w:p>
      <w:pPr>
        <w:pStyle w:val="14"/>
        <w:keepNext w:val="0"/>
        <w:keepLines w:val="0"/>
        <w:widowControl/>
        <w:suppressLineNumbers w:val="0"/>
        <w:spacing w:before="75" w:beforeAutospacing="0" w:after="75" w:afterAutospacing="0" w:line="420" w:lineRule="atLeast"/>
        <w:ind w:left="0" w:right="0" w:firstLine="0"/>
        <w:outlineLvl w:val="9"/>
        <w:rPr>
          <w:color w:val="auto"/>
          <w:sz w:val="24"/>
          <w:szCs w:val="24"/>
          <w:highlight w:val="none"/>
        </w:rPr>
      </w:pPr>
      <w:r>
        <w:rPr>
          <w:rFonts w:hint="eastAsia" w:ascii="宋体" w:hAnsi="宋体" w:eastAsia="宋体" w:cs="宋体"/>
          <w:color w:val="auto"/>
          <w:spacing w:val="0"/>
          <w:sz w:val="24"/>
          <w:szCs w:val="24"/>
          <w:highlight w:val="none"/>
        </w:rPr>
        <w:t> </w:t>
      </w:r>
    </w:p>
    <w:p>
      <w:pPr>
        <w:pStyle w:val="14"/>
        <w:keepNext w:val="0"/>
        <w:keepLines w:val="0"/>
        <w:widowControl/>
        <w:suppressLineNumbers w:val="0"/>
        <w:spacing w:before="75" w:beforeAutospacing="0" w:after="75" w:afterAutospacing="0" w:line="465" w:lineRule="atLeast"/>
        <w:ind w:left="0" w:right="0" w:firstLine="0"/>
        <w:outlineLvl w:val="9"/>
        <w:rPr>
          <w:color w:val="auto"/>
          <w:sz w:val="24"/>
          <w:szCs w:val="24"/>
          <w:highlight w:val="none"/>
        </w:rPr>
      </w:pPr>
      <w:r>
        <w:rPr>
          <w:color w:val="auto"/>
          <w:spacing w:val="0"/>
          <w:sz w:val="24"/>
          <w:szCs w:val="24"/>
          <w:highlight w:val="none"/>
        </w:rPr>
        <w:t> </w:t>
      </w:r>
    </w:p>
    <w:p>
      <w:pPr>
        <w:pStyle w:val="14"/>
        <w:keepNext w:val="0"/>
        <w:keepLines w:val="0"/>
        <w:widowControl/>
        <w:suppressLineNumbers w:val="0"/>
        <w:spacing w:before="75" w:beforeAutospacing="0" w:after="75" w:afterAutospacing="0" w:line="465" w:lineRule="atLeast"/>
        <w:ind w:left="0" w:right="0" w:firstLine="0"/>
        <w:outlineLvl w:val="9"/>
        <w:rPr>
          <w:rFonts w:hint="eastAsia" w:ascii="宋体" w:hAnsi="宋体" w:eastAsia="宋体" w:cs="宋体"/>
          <w:color w:val="auto"/>
          <w:spacing w:val="0"/>
          <w:sz w:val="24"/>
          <w:szCs w:val="24"/>
          <w:highlight w:val="none"/>
          <w:lang w:eastAsia="zh-CN"/>
        </w:rPr>
      </w:pPr>
    </w:p>
    <w:p>
      <w:pPr>
        <w:pStyle w:val="14"/>
        <w:keepNext w:val="0"/>
        <w:keepLines w:val="0"/>
        <w:widowControl/>
        <w:suppressLineNumbers w:val="0"/>
        <w:spacing w:before="75" w:beforeAutospacing="0" w:after="75" w:afterAutospacing="0" w:line="465" w:lineRule="atLeast"/>
        <w:ind w:left="0" w:right="0" w:firstLine="0"/>
        <w:outlineLvl w:val="9"/>
        <w:rPr>
          <w:rFonts w:hint="eastAsia" w:ascii="宋体" w:hAnsi="宋体" w:eastAsia="宋体" w:cs="宋体"/>
          <w:color w:val="auto"/>
          <w:spacing w:val="0"/>
          <w:sz w:val="24"/>
          <w:szCs w:val="24"/>
          <w:highlight w:val="none"/>
          <w:lang w:eastAsia="zh-CN"/>
        </w:rPr>
      </w:pPr>
    </w:p>
    <w:p>
      <w:pPr>
        <w:pStyle w:val="14"/>
        <w:keepNext w:val="0"/>
        <w:keepLines w:val="0"/>
        <w:widowControl/>
        <w:suppressLineNumbers w:val="0"/>
        <w:spacing w:before="75" w:beforeAutospacing="0" w:after="75" w:afterAutospacing="0" w:line="465" w:lineRule="atLeast"/>
        <w:ind w:left="0" w:right="0" w:firstLine="0"/>
        <w:outlineLvl w:val="9"/>
        <w:rPr>
          <w:color w:val="auto"/>
          <w:sz w:val="24"/>
          <w:szCs w:val="24"/>
          <w:highlight w:val="none"/>
        </w:rPr>
      </w:pPr>
      <w:r>
        <w:rPr>
          <w:rFonts w:hint="eastAsia" w:ascii="宋体" w:hAnsi="宋体" w:eastAsia="宋体" w:cs="宋体"/>
          <w:color w:val="auto"/>
          <w:spacing w:val="0"/>
          <w:sz w:val="24"/>
          <w:szCs w:val="24"/>
          <w:highlight w:val="none"/>
        </w:rPr>
        <w:br w:type="page"/>
      </w:r>
      <w:bookmarkStart w:id="166" w:name="_Toc12627"/>
      <w:bookmarkStart w:id="167" w:name="_Toc15289"/>
      <w:r>
        <w:rPr>
          <w:rFonts w:hint="eastAsia" w:ascii="宋体" w:hAnsi="宋体" w:eastAsia="宋体" w:cs="宋体"/>
          <w:color w:val="auto"/>
          <w:spacing w:val="0"/>
          <w:sz w:val="24"/>
          <w:szCs w:val="24"/>
          <w:highlight w:val="none"/>
        </w:rPr>
        <w:t>附件7     </w:t>
      </w:r>
      <w:r>
        <w:rPr>
          <w:rStyle w:val="18"/>
          <w:rFonts w:hint="eastAsia" w:ascii="宋体" w:hAnsi="宋体" w:eastAsia="宋体" w:cs="宋体"/>
          <w:color w:val="auto"/>
          <w:spacing w:val="0"/>
          <w:sz w:val="24"/>
          <w:szCs w:val="24"/>
          <w:highlight w:val="none"/>
        </w:rPr>
        <w:t>供应商提交符合政府采购政策的证明材料</w:t>
      </w:r>
      <w:bookmarkEnd w:id="166"/>
      <w:bookmarkEnd w:id="167"/>
    </w:p>
    <w:p>
      <w:pPr>
        <w:pStyle w:val="14"/>
        <w:keepNext w:val="0"/>
        <w:keepLines w:val="0"/>
        <w:widowControl/>
        <w:suppressLineNumbers w:val="0"/>
        <w:spacing w:before="75" w:beforeAutospacing="0" w:after="75" w:afterAutospacing="0" w:line="420" w:lineRule="atLeast"/>
        <w:ind w:left="0" w:right="0" w:firstLine="480"/>
        <w:outlineLvl w:val="9"/>
        <w:rPr>
          <w:color w:val="auto"/>
          <w:sz w:val="24"/>
          <w:szCs w:val="24"/>
          <w:highlight w:val="none"/>
        </w:rPr>
      </w:pPr>
      <w:r>
        <w:rPr>
          <w:rFonts w:hint="eastAsia" w:ascii="宋体" w:hAnsi="宋体" w:eastAsia="宋体" w:cs="宋体"/>
          <w:color w:val="auto"/>
          <w:spacing w:val="0"/>
          <w:sz w:val="24"/>
          <w:szCs w:val="24"/>
          <w:highlight w:val="none"/>
        </w:rPr>
        <w:t> </w:t>
      </w:r>
    </w:p>
    <w:p>
      <w:pPr>
        <w:pStyle w:val="14"/>
        <w:keepNext w:val="0"/>
        <w:keepLines w:val="0"/>
        <w:widowControl/>
        <w:suppressLineNumbers w:val="0"/>
        <w:spacing w:before="75" w:beforeAutospacing="0" w:after="75" w:afterAutospacing="0"/>
        <w:ind w:left="0" w:right="0" w:firstLine="0"/>
        <w:outlineLvl w:val="9"/>
        <w:rPr>
          <w:color w:val="auto"/>
          <w:sz w:val="24"/>
          <w:szCs w:val="24"/>
          <w:highlight w:val="none"/>
        </w:rPr>
      </w:pPr>
      <w:bookmarkStart w:id="168" w:name="_Toc28876"/>
      <w:bookmarkStart w:id="169" w:name="_Toc30697"/>
      <w:r>
        <w:rPr>
          <w:rFonts w:hint="eastAsia" w:ascii="宋体" w:hAnsi="宋体" w:eastAsia="宋体" w:cs="宋体"/>
          <w:color w:val="auto"/>
          <w:spacing w:val="0"/>
          <w:sz w:val="24"/>
          <w:szCs w:val="24"/>
          <w:highlight w:val="none"/>
        </w:rPr>
        <w:t>附件7-1-1        </w:t>
      </w:r>
      <w:r>
        <w:rPr>
          <w:rStyle w:val="18"/>
          <w:rFonts w:hint="eastAsia" w:ascii="宋体" w:hAnsi="宋体" w:eastAsia="宋体" w:cs="宋体"/>
          <w:color w:val="auto"/>
          <w:spacing w:val="0"/>
          <w:sz w:val="24"/>
          <w:szCs w:val="24"/>
          <w:highlight w:val="none"/>
        </w:rPr>
        <w:t>中小企业声明函（如果有的话）</w:t>
      </w:r>
      <w:bookmarkEnd w:id="168"/>
      <w:bookmarkEnd w:id="169"/>
    </w:p>
    <w:p>
      <w:pPr>
        <w:pStyle w:val="14"/>
        <w:keepNext w:val="0"/>
        <w:keepLines w:val="0"/>
        <w:widowControl/>
        <w:suppressLineNumbers w:val="0"/>
        <w:spacing w:before="75" w:beforeAutospacing="0" w:after="75" w:afterAutospacing="0" w:line="315" w:lineRule="atLeast"/>
        <w:ind w:left="0" w:right="0" w:firstLine="0"/>
        <w:jc w:val="both"/>
        <w:outlineLvl w:val="9"/>
        <w:rPr>
          <w:color w:val="auto"/>
          <w:sz w:val="24"/>
          <w:szCs w:val="24"/>
          <w:highlight w:val="none"/>
        </w:rPr>
      </w:pPr>
      <w:r>
        <w:rPr>
          <w:rFonts w:hint="eastAsia" w:ascii="宋体" w:hAnsi="宋体" w:eastAsia="宋体" w:cs="宋体"/>
          <w:color w:val="auto"/>
          <w:spacing w:val="0"/>
          <w:sz w:val="24"/>
          <w:szCs w:val="24"/>
          <w:highlight w:val="none"/>
        </w:rPr>
        <w:t> </w:t>
      </w:r>
    </w:p>
    <w:p>
      <w:pPr>
        <w:pStyle w:val="14"/>
        <w:keepNext w:val="0"/>
        <w:keepLines w:val="0"/>
        <w:widowControl/>
        <w:suppressLineNumbers w:val="0"/>
        <w:spacing w:before="75" w:beforeAutospacing="0" w:after="75" w:afterAutospacing="0" w:line="495" w:lineRule="atLeast"/>
        <w:ind w:left="0" w:right="0" w:firstLine="3132" w:firstLineChars="1300"/>
        <w:jc w:val="both"/>
        <w:outlineLvl w:val="9"/>
        <w:rPr>
          <w:rFonts w:hint="eastAsia" w:ascii="宋体" w:hAnsi="宋体" w:eastAsia="宋体" w:cs="宋体"/>
          <w:b/>
          <w:bCs/>
          <w:i w:val="0"/>
          <w:caps w:val="0"/>
          <w:color w:val="auto"/>
          <w:spacing w:val="0"/>
          <w:sz w:val="24"/>
          <w:szCs w:val="24"/>
          <w:highlight w:val="none"/>
          <w:lang w:eastAsia="zh-CN"/>
        </w:rPr>
      </w:pPr>
      <w:r>
        <w:rPr>
          <w:rFonts w:hint="eastAsia" w:ascii="宋体" w:hAnsi="宋体" w:eastAsia="宋体" w:cs="宋体"/>
          <w:b/>
          <w:bCs/>
          <w:i w:val="0"/>
          <w:caps w:val="0"/>
          <w:color w:val="auto"/>
          <w:spacing w:val="0"/>
          <w:sz w:val="24"/>
          <w:szCs w:val="24"/>
          <w:highlight w:val="none"/>
        </w:rPr>
        <w:t>中小企业声明函（货物）</w:t>
      </w:r>
    </w:p>
    <w:p>
      <w:pPr>
        <w:pStyle w:val="14"/>
        <w:keepNext w:val="0"/>
        <w:keepLines w:val="0"/>
        <w:widowControl/>
        <w:suppressLineNumbers w:val="0"/>
        <w:spacing w:before="75" w:beforeAutospacing="0" w:after="75" w:afterAutospacing="0" w:line="495" w:lineRule="atLeast"/>
        <w:ind w:left="0" w:right="0" w:firstLine="3120" w:firstLineChars="1300"/>
        <w:jc w:val="both"/>
        <w:outlineLvl w:val="9"/>
        <w:rPr>
          <w:rFonts w:hint="eastAsia" w:ascii="宋体" w:hAnsi="宋体" w:eastAsia="宋体" w:cs="宋体"/>
          <w:color w:val="auto"/>
          <w:spacing w:val="0"/>
          <w:sz w:val="24"/>
          <w:szCs w:val="24"/>
          <w:highlight w:val="none"/>
          <w:lang w:eastAsia="zh-CN"/>
        </w:rPr>
      </w:pPr>
      <w:r>
        <w:rPr>
          <w:rFonts w:hint="eastAsia" w:ascii="微软雅黑" w:hAnsi="微软雅黑" w:eastAsia="微软雅黑" w:cs="微软雅黑"/>
          <w:i w:val="0"/>
          <w:caps w:val="0"/>
          <w:color w:val="auto"/>
          <w:spacing w:val="0"/>
          <w:sz w:val="24"/>
          <w:szCs w:val="24"/>
          <w:highlight w:val="none"/>
          <w:lang w:val="en-US" w:eastAsia="zh-CN"/>
        </w:rPr>
        <w:t xml:space="preserve">    </w:t>
      </w:r>
      <w:r>
        <w:rPr>
          <w:rFonts w:hint="eastAsia" w:ascii="宋体" w:hAnsi="宋体" w:eastAsia="宋体" w:cs="宋体"/>
          <w:color w:val="auto"/>
          <w:spacing w:val="0"/>
          <w:sz w:val="24"/>
          <w:szCs w:val="24"/>
          <w:highlight w:val="none"/>
        </w:rPr>
        <w:t>本公司（联合体）郑重声明，根据《政府采购促进中小企业发展管理办法》（财库﹝2020﹞46 号）的规定，本公司（联合体）参加（单位名称）的（项目名称）采购活动，提供的货物全部由符合政策要求的中小企业制造。相关企业（含联合体中的中小企业、签订分包意向协议的中小企业） 的具体情况如下：</w:t>
      </w:r>
    </w:p>
    <w:p>
      <w:pPr>
        <w:pStyle w:val="14"/>
        <w:keepNext w:val="0"/>
        <w:keepLines w:val="0"/>
        <w:widowControl/>
        <w:suppressLineNumbers w:val="0"/>
        <w:spacing w:before="75" w:beforeAutospacing="0" w:after="75" w:afterAutospacing="0" w:line="495" w:lineRule="atLeast"/>
        <w:ind w:left="0" w:right="0" w:firstLine="3120" w:firstLineChars="1300"/>
        <w:jc w:val="both"/>
        <w:outlineLvl w:val="9"/>
        <w:rPr>
          <w:rFonts w:hint="eastAsia" w:ascii="宋体" w:hAnsi="宋体" w:eastAsia="宋体" w:cs="宋体"/>
          <w:color w:val="auto"/>
          <w:spacing w:val="0"/>
          <w:sz w:val="24"/>
          <w:szCs w:val="24"/>
          <w:highlight w:val="none"/>
          <w:lang w:eastAsia="zh-CN"/>
        </w:rPr>
      </w:pPr>
      <w:r>
        <w:rPr>
          <w:rFonts w:hint="eastAsia" w:ascii="宋体" w:hAnsi="宋体" w:cs="宋体"/>
          <w:color w:val="auto"/>
          <w:spacing w:val="0"/>
          <w:sz w:val="24"/>
          <w:szCs w:val="24"/>
          <w:highlight w:val="none"/>
          <w:lang w:val="en-US" w:eastAsia="zh-CN"/>
        </w:rPr>
        <w:t xml:space="preserve">    </w:t>
      </w:r>
      <w:r>
        <w:rPr>
          <w:rFonts w:hint="eastAsia" w:ascii="宋体" w:hAnsi="宋体" w:eastAsia="宋体" w:cs="宋体"/>
          <w:color w:val="auto"/>
          <w:spacing w:val="0"/>
          <w:sz w:val="24"/>
          <w:szCs w:val="24"/>
          <w:highlight w:val="none"/>
        </w:rPr>
        <w:t>1.  （标的名称） ，属于（采购文件中明确的所属行业）行业；制造商为（企业名称），从业人员  人，营业收入为  万元，资产总额为  万元1，属于（中型企业、小型企业、微型企业）；</w:t>
      </w:r>
    </w:p>
    <w:p>
      <w:pPr>
        <w:pStyle w:val="14"/>
        <w:keepNext w:val="0"/>
        <w:keepLines w:val="0"/>
        <w:widowControl/>
        <w:suppressLineNumbers w:val="0"/>
        <w:spacing w:before="75" w:beforeAutospacing="0" w:after="75" w:afterAutospacing="0" w:line="495" w:lineRule="atLeast"/>
        <w:ind w:left="0" w:right="0" w:firstLine="3120" w:firstLineChars="1300"/>
        <w:jc w:val="both"/>
        <w:outlineLvl w:val="9"/>
        <w:rPr>
          <w:rFonts w:hint="eastAsia" w:ascii="宋体" w:hAnsi="宋体" w:eastAsia="宋体" w:cs="宋体"/>
          <w:color w:val="auto"/>
          <w:spacing w:val="0"/>
          <w:sz w:val="24"/>
          <w:szCs w:val="24"/>
          <w:highlight w:val="none"/>
          <w:lang w:eastAsia="zh-CN"/>
        </w:rPr>
      </w:pPr>
      <w:r>
        <w:rPr>
          <w:rFonts w:hint="eastAsia" w:ascii="宋体" w:hAnsi="宋体" w:cs="宋体"/>
          <w:color w:val="auto"/>
          <w:spacing w:val="0"/>
          <w:sz w:val="24"/>
          <w:szCs w:val="24"/>
          <w:highlight w:val="none"/>
          <w:lang w:val="en-US" w:eastAsia="zh-CN"/>
        </w:rPr>
        <w:t xml:space="preserve">    </w:t>
      </w:r>
      <w:r>
        <w:rPr>
          <w:rFonts w:hint="eastAsia" w:ascii="宋体" w:hAnsi="宋体" w:eastAsia="宋体" w:cs="宋体"/>
          <w:color w:val="auto"/>
          <w:spacing w:val="0"/>
          <w:sz w:val="24"/>
          <w:szCs w:val="24"/>
          <w:highlight w:val="none"/>
        </w:rPr>
        <w:t>2.  （标的名称） ， 属 于 （采购文件中明确的所属行业 ）行业；制造商为（企业名称），从业人员  人，营业收入为  万元，资产总额为  万元，属于（中型企业、小型企业、微型企业）；</w:t>
      </w:r>
    </w:p>
    <w:p>
      <w:pPr>
        <w:pStyle w:val="14"/>
        <w:keepNext w:val="0"/>
        <w:keepLines w:val="0"/>
        <w:widowControl/>
        <w:suppressLineNumbers w:val="0"/>
        <w:spacing w:before="75" w:beforeAutospacing="0" w:after="75" w:afterAutospacing="0" w:line="495" w:lineRule="atLeast"/>
        <w:ind w:left="0" w:right="0" w:firstLine="3120" w:firstLineChars="1300"/>
        <w:jc w:val="both"/>
        <w:outlineLvl w:val="9"/>
        <w:rPr>
          <w:rFonts w:hint="eastAsia" w:ascii="宋体" w:hAnsi="宋体" w:eastAsia="宋体" w:cs="宋体"/>
          <w:color w:val="auto"/>
          <w:spacing w:val="0"/>
          <w:sz w:val="24"/>
          <w:szCs w:val="24"/>
          <w:highlight w:val="none"/>
          <w:lang w:eastAsia="zh-CN"/>
        </w:rPr>
      </w:pPr>
      <w:r>
        <w:rPr>
          <w:rFonts w:hint="eastAsia" w:ascii="宋体" w:hAnsi="宋体" w:eastAsia="宋体" w:cs="宋体"/>
          <w:color w:val="auto"/>
          <w:spacing w:val="0"/>
          <w:sz w:val="24"/>
          <w:szCs w:val="24"/>
          <w:highlight w:val="none"/>
        </w:rPr>
        <w:t>  </w:t>
      </w:r>
    </w:p>
    <w:p>
      <w:pPr>
        <w:pStyle w:val="14"/>
        <w:keepNext w:val="0"/>
        <w:keepLines w:val="0"/>
        <w:widowControl/>
        <w:suppressLineNumbers w:val="0"/>
        <w:spacing w:before="75" w:beforeAutospacing="0" w:after="75" w:afterAutospacing="0" w:line="495" w:lineRule="atLeast"/>
        <w:ind w:left="0" w:right="0" w:firstLine="3120" w:firstLineChars="1300"/>
        <w:jc w:val="both"/>
        <w:outlineLvl w:val="9"/>
        <w:rPr>
          <w:rFonts w:hint="eastAsia" w:ascii="宋体" w:hAnsi="宋体" w:eastAsia="宋体" w:cs="宋体"/>
          <w:color w:val="auto"/>
          <w:spacing w:val="0"/>
          <w:sz w:val="24"/>
          <w:szCs w:val="24"/>
          <w:highlight w:val="none"/>
          <w:lang w:eastAsia="zh-CN"/>
        </w:rPr>
      </w:pPr>
      <w:r>
        <w:rPr>
          <w:rFonts w:hint="eastAsia" w:ascii="宋体" w:hAnsi="宋体" w:eastAsia="宋体" w:cs="宋体"/>
          <w:color w:val="auto"/>
          <w:spacing w:val="0"/>
          <w:sz w:val="24"/>
          <w:szCs w:val="24"/>
          <w:highlight w:val="none"/>
        </w:rPr>
        <w:t>……</w:t>
      </w:r>
    </w:p>
    <w:p>
      <w:pPr>
        <w:pStyle w:val="14"/>
        <w:keepNext w:val="0"/>
        <w:keepLines w:val="0"/>
        <w:widowControl/>
        <w:suppressLineNumbers w:val="0"/>
        <w:spacing w:before="75" w:beforeAutospacing="0" w:after="75" w:afterAutospacing="0" w:line="495" w:lineRule="atLeast"/>
        <w:ind w:left="0" w:right="0" w:firstLine="3120" w:firstLineChars="1300"/>
        <w:jc w:val="both"/>
        <w:outlineLvl w:val="9"/>
        <w:rPr>
          <w:rFonts w:hint="eastAsia" w:ascii="宋体" w:hAnsi="宋体" w:eastAsia="宋体" w:cs="宋体"/>
          <w:color w:val="auto"/>
          <w:spacing w:val="0"/>
          <w:sz w:val="24"/>
          <w:szCs w:val="24"/>
          <w:highlight w:val="none"/>
          <w:lang w:eastAsia="zh-CN"/>
        </w:rPr>
      </w:pPr>
      <w:r>
        <w:rPr>
          <w:rFonts w:hint="eastAsia" w:ascii="宋体" w:hAnsi="宋体" w:cs="宋体"/>
          <w:color w:val="auto"/>
          <w:spacing w:val="0"/>
          <w:sz w:val="24"/>
          <w:szCs w:val="24"/>
          <w:highlight w:val="none"/>
          <w:lang w:val="en-US" w:eastAsia="zh-CN"/>
        </w:rPr>
        <w:t xml:space="preserve">    </w:t>
      </w:r>
      <w:r>
        <w:rPr>
          <w:rFonts w:hint="eastAsia" w:ascii="宋体" w:hAnsi="宋体" w:eastAsia="宋体" w:cs="宋体"/>
          <w:color w:val="auto"/>
          <w:spacing w:val="0"/>
          <w:sz w:val="24"/>
          <w:szCs w:val="24"/>
          <w:highlight w:val="none"/>
        </w:rPr>
        <w:t>以上企业，不属于大企业的分支机构，不存在控股股东为大企业的情形，也不存在与大企业的负责人为同一人的情形。</w:t>
      </w:r>
    </w:p>
    <w:p>
      <w:pPr>
        <w:pStyle w:val="14"/>
        <w:keepNext w:val="0"/>
        <w:keepLines w:val="0"/>
        <w:widowControl/>
        <w:suppressLineNumbers w:val="0"/>
        <w:spacing w:before="75" w:beforeAutospacing="0" w:after="75" w:afterAutospacing="0" w:line="495" w:lineRule="atLeast"/>
        <w:ind w:left="0" w:right="0" w:firstLine="3120" w:firstLineChars="1300"/>
        <w:jc w:val="both"/>
        <w:outlineLvl w:val="9"/>
        <w:rPr>
          <w:rFonts w:hint="eastAsia" w:ascii="宋体" w:hAnsi="宋体" w:eastAsia="宋体" w:cs="宋体"/>
          <w:color w:val="auto"/>
          <w:spacing w:val="0"/>
          <w:sz w:val="24"/>
          <w:szCs w:val="24"/>
          <w:highlight w:val="none"/>
          <w:lang w:eastAsia="zh-CN"/>
        </w:rPr>
      </w:pPr>
    </w:p>
    <w:p>
      <w:pPr>
        <w:pStyle w:val="14"/>
        <w:keepNext w:val="0"/>
        <w:keepLines w:val="0"/>
        <w:widowControl/>
        <w:suppressLineNumbers w:val="0"/>
        <w:spacing w:before="75" w:beforeAutospacing="0" w:after="75" w:afterAutospacing="0" w:line="495" w:lineRule="atLeast"/>
        <w:ind w:left="0" w:right="0" w:firstLine="3120" w:firstLineChars="1300"/>
        <w:jc w:val="both"/>
        <w:outlineLvl w:val="9"/>
        <w:rPr>
          <w:rFonts w:hint="eastAsia" w:ascii="宋体" w:hAnsi="宋体" w:eastAsia="宋体" w:cs="宋体"/>
          <w:color w:val="auto"/>
          <w:spacing w:val="0"/>
          <w:sz w:val="24"/>
          <w:szCs w:val="24"/>
          <w:highlight w:val="none"/>
          <w:lang w:eastAsia="zh-CN"/>
        </w:rPr>
      </w:pPr>
      <w:r>
        <w:rPr>
          <w:rFonts w:hint="eastAsia" w:ascii="宋体" w:hAnsi="宋体" w:cs="宋体"/>
          <w:color w:val="auto"/>
          <w:spacing w:val="0"/>
          <w:sz w:val="24"/>
          <w:szCs w:val="24"/>
          <w:highlight w:val="none"/>
          <w:lang w:val="en-US" w:eastAsia="zh-CN"/>
        </w:rPr>
        <w:t xml:space="preserve">    </w:t>
      </w:r>
      <w:r>
        <w:rPr>
          <w:rFonts w:hint="eastAsia" w:ascii="宋体" w:hAnsi="宋体" w:eastAsia="宋体" w:cs="宋体"/>
          <w:color w:val="auto"/>
          <w:spacing w:val="0"/>
          <w:sz w:val="24"/>
          <w:szCs w:val="24"/>
          <w:highlight w:val="none"/>
        </w:rPr>
        <w:t>本企业对上述声明内容的真实性负责。如有虚假，将依法承担相应责任。</w:t>
      </w:r>
    </w:p>
    <w:p>
      <w:pPr>
        <w:pStyle w:val="14"/>
        <w:keepNext w:val="0"/>
        <w:keepLines w:val="0"/>
        <w:widowControl/>
        <w:suppressLineNumbers w:val="0"/>
        <w:spacing w:before="75" w:beforeAutospacing="0" w:after="75" w:afterAutospacing="0" w:line="495" w:lineRule="atLeast"/>
        <w:ind w:left="0" w:right="0" w:firstLine="3120" w:firstLineChars="1300"/>
        <w:jc w:val="both"/>
        <w:outlineLvl w:val="9"/>
        <w:rPr>
          <w:rFonts w:hint="eastAsia" w:ascii="宋体" w:hAnsi="宋体" w:eastAsia="宋体" w:cs="宋体"/>
          <w:color w:val="auto"/>
          <w:spacing w:val="0"/>
          <w:sz w:val="24"/>
          <w:szCs w:val="24"/>
          <w:highlight w:val="none"/>
          <w:lang w:eastAsia="zh-CN"/>
        </w:rPr>
      </w:pPr>
    </w:p>
    <w:p>
      <w:pPr>
        <w:pStyle w:val="14"/>
        <w:keepNext w:val="0"/>
        <w:keepLines w:val="0"/>
        <w:widowControl/>
        <w:suppressLineNumbers w:val="0"/>
        <w:spacing w:before="75" w:beforeAutospacing="0" w:after="75" w:afterAutospacing="0" w:line="495" w:lineRule="atLeast"/>
        <w:ind w:left="0" w:right="0" w:firstLine="3120" w:firstLineChars="1300"/>
        <w:jc w:val="both"/>
        <w:outlineLvl w:val="9"/>
        <w:rPr>
          <w:rFonts w:hint="eastAsia" w:ascii="宋体" w:hAnsi="宋体" w:eastAsia="宋体" w:cs="宋体"/>
          <w:color w:val="auto"/>
          <w:spacing w:val="0"/>
          <w:sz w:val="24"/>
          <w:szCs w:val="24"/>
          <w:highlight w:val="none"/>
          <w:lang w:eastAsia="zh-CN"/>
        </w:rPr>
      </w:pPr>
      <w:r>
        <w:rPr>
          <w:rFonts w:hint="eastAsia" w:ascii="宋体" w:hAnsi="宋体" w:eastAsia="宋体" w:cs="宋体"/>
          <w:color w:val="auto"/>
          <w:spacing w:val="0"/>
          <w:sz w:val="24"/>
          <w:szCs w:val="24"/>
          <w:highlight w:val="none"/>
        </w:rPr>
        <w:t>                                              企业名称（盖章）：       </w:t>
      </w:r>
      <w:r>
        <w:rPr>
          <w:rFonts w:hint="eastAsia" w:ascii="宋体" w:hAnsi="宋体" w:cs="宋体"/>
          <w:color w:val="auto"/>
          <w:spacing w:val="0"/>
          <w:sz w:val="24"/>
          <w:szCs w:val="24"/>
          <w:highlight w:val="none"/>
          <w:lang w:val="en-US" w:eastAsia="zh-CN"/>
        </w:rPr>
        <w:t xml:space="preserve">         </w:t>
      </w:r>
      <w:r>
        <w:rPr>
          <w:rFonts w:hint="eastAsia" w:ascii="宋体" w:hAnsi="宋体" w:eastAsia="宋体" w:cs="宋体"/>
          <w:color w:val="auto"/>
          <w:spacing w:val="0"/>
          <w:sz w:val="24"/>
          <w:szCs w:val="24"/>
          <w:highlight w:val="none"/>
        </w:rPr>
        <w:t>日期：</w:t>
      </w:r>
    </w:p>
    <w:p>
      <w:pPr>
        <w:pStyle w:val="14"/>
        <w:keepNext w:val="0"/>
        <w:keepLines w:val="0"/>
        <w:widowControl/>
        <w:suppressLineNumbers w:val="0"/>
        <w:spacing w:before="75" w:beforeAutospacing="0" w:after="75" w:afterAutospacing="0" w:line="495" w:lineRule="atLeast"/>
        <w:ind w:left="0" w:right="0" w:firstLine="3120" w:firstLineChars="1300"/>
        <w:jc w:val="both"/>
        <w:outlineLvl w:val="9"/>
        <w:rPr>
          <w:rFonts w:hint="eastAsia" w:ascii="宋体" w:hAnsi="宋体" w:eastAsia="宋体" w:cs="宋体"/>
          <w:color w:val="auto"/>
          <w:spacing w:val="0"/>
          <w:sz w:val="24"/>
          <w:szCs w:val="24"/>
          <w:highlight w:val="none"/>
          <w:lang w:eastAsia="zh-CN"/>
        </w:rPr>
      </w:pPr>
    </w:p>
    <w:p>
      <w:pPr>
        <w:pStyle w:val="14"/>
        <w:keepNext w:val="0"/>
        <w:keepLines w:val="0"/>
        <w:widowControl/>
        <w:suppressLineNumbers w:val="0"/>
        <w:spacing w:before="75" w:beforeAutospacing="0" w:after="75" w:afterAutospacing="0" w:line="495" w:lineRule="atLeast"/>
        <w:ind w:left="0" w:right="0" w:firstLine="3120" w:firstLineChars="1300"/>
        <w:jc w:val="both"/>
        <w:outlineLvl w:val="9"/>
        <w:rPr>
          <w:rFonts w:hint="eastAsia" w:ascii="宋体" w:hAnsi="宋体" w:eastAsia="宋体" w:cs="宋体"/>
          <w:color w:val="auto"/>
          <w:spacing w:val="0"/>
          <w:sz w:val="24"/>
          <w:szCs w:val="24"/>
          <w:highlight w:val="none"/>
          <w:lang w:eastAsia="zh-CN"/>
        </w:rPr>
      </w:pPr>
      <w:r>
        <w:rPr>
          <w:rFonts w:hint="eastAsia" w:ascii="宋体" w:hAnsi="宋体" w:eastAsia="宋体" w:cs="宋体"/>
          <w:color w:val="auto"/>
          <w:spacing w:val="0"/>
          <w:sz w:val="24"/>
          <w:szCs w:val="24"/>
          <w:highlight w:val="none"/>
        </w:rPr>
        <w:t>    1从业人员、营业收入、资产总额填报上一年度数据，无上一年度数据的新成立企业可不填报。</w:t>
      </w:r>
    </w:p>
    <w:p>
      <w:pPr>
        <w:pStyle w:val="14"/>
        <w:keepNext w:val="0"/>
        <w:keepLines w:val="0"/>
        <w:widowControl/>
        <w:suppressLineNumbers w:val="0"/>
        <w:spacing w:before="75" w:beforeAutospacing="0" w:after="75" w:afterAutospacing="0" w:line="495" w:lineRule="atLeast"/>
        <w:ind w:left="0" w:right="0" w:firstLine="3120" w:firstLineChars="1300"/>
        <w:jc w:val="both"/>
        <w:outlineLvl w:val="9"/>
        <w:rPr>
          <w:rFonts w:hint="eastAsia" w:ascii="宋体" w:hAnsi="宋体" w:eastAsia="宋体" w:cs="宋体"/>
          <w:color w:val="auto"/>
          <w:spacing w:val="0"/>
          <w:sz w:val="24"/>
          <w:szCs w:val="24"/>
          <w:highlight w:val="none"/>
          <w:lang w:eastAsia="zh-CN"/>
        </w:rPr>
      </w:pPr>
    </w:p>
    <w:p>
      <w:pPr>
        <w:pStyle w:val="14"/>
        <w:keepNext w:val="0"/>
        <w:keepLines w:val="0"/>
        <w:widowControl/>
        <w:suppressLineNumbers w:val="0"/>
        <w:spacing w:before="75" w:beforeAutospacing="0" w:after="75" w:afterAutospacing="0" w:line="495" w:lineRule="atLeast"/>
        <w:ind w:left="0" w:right="0" w:firstLine="3120" w:firstLineChars="1300"/>
        <w:jc w:val="both"/>
        <w:outlineLvl w:val="9"/>
        <w:rPr>
          <w:rFonts w:hint="eastAsia" w:ascii="宋体" w:hAnsi="宋体" w:eastAsia="宋体" w:cs="宋体"/>
          <w:color w:val="auto"/>
          <w:spacing w:val="0"/>
          <w:sz w:val="24"/>
          <w:szCs w:val="24"/>
          <w:highlight w:val="none"/>
          <w:lang w:eastAsia="zh-CN"/>
        </w:rPr>
      </w:pPr>
    </w:p>
    <w:p>
      <w:pPr>
        <w:pStyle w:val="14"/>
        <w:keepNext w:val="0"/>
        <w:keepLines w:val="0"/>
        <w:widowControl/>
        <w:suppressLineNumbers w:val="0"/>
        <w:spacing w:before="75" w:beforeAutospacing="0" w:after="75" w:afterAutospacing="0" w:line="495" w:lineRule="atLeast"/>
        <w:ind w:left="0" w:right="0" w:firstLine="3120" w:firstLineChars="1300"/>
        <w:jc w:val="both"/>
        <w:outlineLvl w:val="9"/>
        <w:rPr>
          <w:rFonts w:hint="eastAsia" w:ascii="宋体" w:hAnsi="宋体" w:eastAsia="宋体" w:cs="宋体"/>
          <w:b/>
          <w:bCs/>
          <w:color w:val="auto"/>
          <w:spacing w:val="0"/>
          <w:sz w:val="24"/>
          <w:szCs w:val="24"/>
          <w:highlight w:val="none"/>
          <w:lang w:eastAsia="zh-CN"/>
        </w:rPr>
      </w:pPr>
      <w:r>
        <w:rPr>
          <w:rFonts w:hint="eastAsia" w:ascii="宋体" w:hAnsi="宋体" w:eastAsia="宋体" w:cs="宋体"/>
          <w:color w:val="auto"/>
          <w:spacing w:val="0"/>
          <w:sz w:val="24"/>
          <w:szCs w:val="24"/>
          <w:highlight w:val="none"/>
        </w:rPr>
        <w:t>                 </w:t>
      </w:r>
      <w:r>
        <w:rPr>
          <w:rFonts w:hint="eastAsia" w:ascii="宋体" w:hAnsi="宋体" w:eastAsia="宋体" w:cs="宋体"/>
          <w:b/>
          <w:bCs/>
          <w:color w:val="auto"/>
          <w:spacing w:val="0"/>
          <w:sz w:val="24"/>
          <w:szCs w:val="24"/>
          <w:highlight w:val="none"/>
        </w:rPr>
        <w:t>中小企业声明函（工程、服务）</w:t>
      </w:r>
    </w:p>
    <w:p>
      <w:pPr>
        <w:pStyle w:val="14"/>
        <w:keepNext w:val="0"/>
        <w:keepLines w:val="0"/>
        <w:widowControl/>
        <w:suppressLineNumbers w:val="0"/>
        <w:spacing w:before="75" w:beforeAutospacing="0" w:after="75" w:afterAutospacing="0" w:line="495" w:lineRule="atLeast"/>
        <w:ind w:left="0" w:right="0" w:firstLine="3120" w:firstLineChars="1300"/>
        <w:jc w:val="both"/>
        <w:outlineLvl w:val="9"/>
        <w:rPr>
          <w:rFonts w:hint="eastAsia" w:ascii="宋体" w:hAnsi="宋体" w:eastAsia="宋体" w:cs="宋体"/>
          <w:color w:val="auto"/>
          <w:spacing w:val="0"/>
          <w:sz w:val="24"/>
          <w:szCs w:val="24"/>
          <w:highlight w:val="none"/>
          <w:lang w:eastAsia="zh-CN"/>
        </w:rPr>
      </w:pPr>
      <w:r>
        <w:rPr>
          <w:rFonts w:hint="eastAsia" w:ascii="宋体" w:hAnsi="宋体" w:eastAsia="宋体" w:cs="宋体"/>
          <w:color w:val="auto"/>
          <w:spacing w:val="0"/>
          <w:sz w:val="24"/>
          <w:szCs w:val="24"/>
          <w:highlight w:val="none"/>
        </w:rPr>
        <w:t>    本公司（联合体）郑重声明，根据《政府采购促进中小企业发展管理办法》（财库﹝2020﹞46 号）的规定，本公司（联合体）参加（单位名称）的（项目名称）采购活动，工程的施工单位全部为符合政策要求的中小企业（或者：服务全部由符合政策要求的中小企业承接）。相关企业（含联合体中的中小企业、签订分包意向协议的中小企业）的具体情况如下：</w:t>
      </w:r>
    </w:p>
    <w:p>
      <w:pPr>
        <w:pStyle w:val="14"/>
        <w:keepNext w:val="0"/>
        <w:keepLines w:val="0"/>
        <w:widowControl/>
        <w:suppressLineNumbers w:val="0"/>
        <w:spacing w:before="75" w:beforeAutospacing="0" w:after="75" w:afterAutospacing="0" w:line="495" w:lineRule="atLeast"/>
        <w:ind w:left="0" w:right="0" w:firstLine="3120" w:firstLineChars="1300"/>
        <w:jc w:val="both"/>
        <w:outlineLvl w:val="9"/>
        <w:rPr>
          <w:rFonts w:hint="eastAsia" w:ascii="宋体" w:hAnsi="宋体" w:eastAsia="宋体" w:cs="宋体"/>
          <w:color w:val="auto"/>
          <w:spacing w:val="0"/>
          <w:sz w:val="24"/>
          <w:szCs w:val="24"/>
          <w:highlight w:val="none"/>
        </w:rPr>
      </w:pPr>
      <w:r>
        <w:rPr>
          <w:rFonts w:hint="eastAsia" w:ascii="宋体" w:hAnsi="宋体" w:cs="宋体"/>
          <w:color w:val="auto"/>
          <w:spacing w:val="0"/>
          <w:sz w:val="24"/>
          <w:szCs w:val="24"/>
          <w:highlight w:val="none"/>
          <w:lang w:val="en-US" w:eastAsia="zh-CN"/>
        </w:rPr>
        <w:t xml:space="preserve">    </w:t>
      </w:r>
      <w:r>
        <w:rPr>
          <w:rFonts w:hint="eastAsia" w:ascii="宋体" w:hAnsi="宋体" w:eastAsia="宋体" w:cs="宋体"/>
          <w:color w:val="auto"/>
          <w:spacing w:val="0"/>
          <w:sz w:val="24"/>
          <w:szCs w:val="24"/>
          <w:highlight w:val="none"/>
        </w:rPr>
        <w:t>1. （标的名称），属于（采购文件中明确的所属行业）；承建（承接）企业为（企业名称），从业人员  人，营业收入为  万元，资产总额为  万元1，属于（中型企业、小型企业、微型企业）；</w:t>
      </w:r>
    </w:p>
    <w:p>
      <w:pPr>
        <w:pStyle w:val="14"/>
        <w:keepNext w:val="0"/>
        <w:keepLines w:val="0"/>
        <w:widowControl/>
        <w:suppressLineNumbers w:val="0"/>
        <w:spacing w:before="75" w:beforeAutospacing="0" w:after="75" w:afterAutospacing="0" w:line="495" w:lineRule="atLeast"/>
        <w:ind w:left="0" w:right="0" w:firstLine="480" w:firstLineChars="200"/>
        <w:jc w:val="both"/>
        <w:outlineLvl w:val="9"/>
        <w:rPr>
          <w:rFonts w:hint="eastAsia" w:ascii="宋体" w:hAnsi="宋体" w:eastAsia="宋体" w:cs="宋体"/>
          <w:color w:val="auto"/>
          <w:spacing w:val="0"/>
          <w:sz w:val="24"/>
          <w:szCs w:val="24"/>
          <w:highlight w:val="none"/>
          <w:lang w:eastAsia="zh-CN"/>
        </w:rPr>
      </w:pPr>
      <w:r>
        <w:rPr>
          <w:rFonts w:hint="eastAsia" w:ascii="宋体" w:hAnsi="宋体" w:eastAsia="宋体" w:cs="宋体"/>
          <w:color w:val="auto"/>
          <w:spacing w:val="0"/>
          <w:sz w:val="24"/>
          <w:szCs w:val="24"/>
          <w:highlight w:val="none"/>
        </w:rPr>
        <w:t>2. （标的名称），属于（采购文件中明确的所属行业）；承建（承接）企业为（企业名称），从业人员  人，营业收入为  万元，资产总额为  万元，属于（中型企业、小型企业、微型企业）；</w:t>
      </w:r>
    </w:p>
    <w:p>
      <w:pPr>
        <w:pStyle w:val="14"/>
        <w:keepNext w:val="0"/>
        <w:keepLines w:val="0"/>
        <w:widowControl/>
        <w:suppressLineNumbers w:val="0"/>
        <w:spacing w:before="75" w:beforeAutospacing="0" w:after="75" w:afterAutospacing="0" w:line="495" w:lineRule="atLeast"/>
        <w:ind w:left="0" w:right="0" w:firstLine="480" w:firstLineChars="200"/>
        <w:jc w:val="both"/>
        <w:outlineLvl w:val="9"/>
        <w:rPr>
          <w:rFonts w:hint="eastAsia" w:ascii="宋体" w:hAnsi="宋体" w:eastAsia="宋体" w:cs="宋体"/>
          <w:color w:val="auto"/>
          <w:spacing w:val="0"/>
          <w:sz w:val="24"/>
          <w:szCs w:val="24"/>
          <w:highlight w:val="none"/>
          <w:lang w:eastAsia="zh-CN"/>
        </w:rPr>
      </w:pPr>
    </w:p>
    <w:p>
      <w:pPr>
        <w:pStyle w:val="14"/>
        <w:keepNext w:val="0"/>
        <w:keepLines w:val="0"/>
        <w:widowControl/>
        <w:suppressLineNumbers w:val="0"/>
        <w:spacing w:before="75" w:beforeAutospacing="0" w:after="75" w:afterAutospacing="0" w:line="495" w:lineRule="atLeast"/>
        <w:ind w:left="0" w:right="0" w:firstLine="480" w:firstLineChars="200"/>
        <w:jc w:val="both"/>
        <w:outlineLvl w:val="9"/>
        <w:rPr>
          <w:rFonts w:hint="eastAsia" w:ascii="宋体" w:hAnsi="宋体" w:eastAsia="宋体" w:cs="宋体"/>
          <w:color w:val="auto"/>
          <w:spacing w:val="0"/>
          <w:sz w:val="24"/>
          <w:szCs w:val="24"/>
          <w:highlight w:val="none"/>
          <w:lang w:eastAsia="zh-CN"/>
        </w:rPr>
      </w:pPr>
      <w:r>
        <w:rPr>
          <w:rFonts w:hint="eastAsia" w:ascii="宋体" w:hAnsi="宋体" w:eastAsia="宋体" w:cs="宋体"/>
          <w:color w:val="auto"/>
          <w:spacing w:val="0"/>
          <w:sz w:val="24"/>
          <w:szCs w:val="24"/>
          <w:highlight w:val="none"/>
        </w:rPr>
        <w:t>……</w:t>
      </w:r>
    </w:p>
    <w:p>
      <w:pPr>
        <w:pStyle w:val="14"/>
        <w:keepNext w:val="0"/>
        <w:keepLines w:val="0"/>
        <w:widowControl/>
        <w:suppressLineNumbers w:val="0"/>
        <w:spacing w:before="75" w:beforeAutospacing="0" w:after="75" w:afterAutospacing="0" w:line="495" w:lineRule="atLeast"/>
        <w:ind w:left="0" w:right="0" w:firstLine="480" w:firstLineChars="200"/>
        <w:jc w:val="both"/>
        <w:outlineLvl w:val="9"/>
        <w:rPr>
          <w:rFonts w:hint="eastAsia" w:ascii="宋体" w:hAnsi="宋体" w:eastAsia="宋体" w:cs="宋体"/>
          <w:color w:val="auto"/>
          <w:spacing w:val="0"/>
          <w:sz w:val="24"/>
          <w:szCs w:val="24"/>
          <w:highlight w:val="none"/>
          <w:lang w:eastAsia="zh-CN"/>
        </w:rPr>
      </w:pPr>
    </w:p>
    <w:p>
      <w:pPr>
        <w:pStyle w:val="14"/>
        <w:keepNext w:val="0"/>
        <w:keepLines w:val="0"/>
        <w:widowControl/>
        <w:suppressLineNumbers w:val="0"/>
        <w:spacing w:before="75" w:beforeAutospacing="0" w:after="75" w:afterAutospacing="0" w:line="495" w:lineRule="atLeast"/>
        <w:ind w:left="0" w:right="0" w:firstLine="480" w:firstLineChars="200"/>
        <w:jc w:val="both"/>
        <w:outlineLvl w:val="9"/>
        <w:rPr>
          <w:rFonts w:hint="eastAsia" w:ascii="宋体" w:hAnsi="宋体" w:eastAsia="宋体" w:cs="宋体"/>
          <w:color w:val="auto"/>
          <w:spacing w:val="0"/>
          <w:sz w:val="24"/>
          <w:szCs w:val="24"/>
          <w:highlight w:val="none"/>
          <w:lang w:eastAsia="zh-CN"/>
        </w:rPr>
      </w:pPr>
      <w:r>
        <w:rPr>
          <w:rFonts w:hint="eastAsia" w:ascii="宋体" w:hAnsi="宋体" w:cs="宋体"/>
          <w:color w:val="auto"/>
          <w:spacing w:val="0"/>
          <w:sz w:val="24"/>
          <w:szCs w:val="24"/>
          <w:highlight w:val="none"/>
          <w:lang w:val="en-US" w:eastAsia="zh-CN"/>
        </w:rPr>
        <w:t xml:space="preserve">    </w:t>
      </w:r>
      <w:r>
        <w:rPr>
          <w:rFonts w:hint="eastAsia" w:ascii="宋体" w:hAnsi="宋体" w:eastAsia="宋体" w:cs="宋体"/>
          <w:color w:val="auto"/>
          <w:spacing w:val="0"/>
          <w:sz w:val="24"/>
          <w:szCs w:val="24"/>
          <w:highlight w:val="none"/>
        </w:rPr>
        <w:t>以上企业，不属于大企业的分支机构，不存在控股股东为大企业的情形，也不存在与大企业的负责人为同一人的情形。</w:t>
      </w:r>
    </w:p>
    <w:p>
      <w:pPr>
        <w:pStyle w:val="14"/>
        <w:keepNext w:val="0"/>
        <w:keepLines w:val="0"/>
        <w:widowControl/>
        <w:suppressLineNumbers w:val="0"/>
        <w:spacing w:before="75" w:beforeAutospacing="0" w:after="75" w:afterAutospacing="0" w:line="495" w:lineRule="atLeast"/>
        <w:ind w:left="0" w:right="0" w:firstLine="480" w:firstLineChars="200"/>
        <w:jc w:val="both"/>
        <w:outlineLvl w:val="9"/>
        <w:rPr>
          <w:rFonts w:hint="eastAsia" w:ascii="宋体" w:hAnsi="宋体" w:eastAsia="宋体" w:cs="宋体"/>
          <w:color w:val="auto"/>
          <w:spacing w:val="0"/>
          <w:sz w:val="24"/>
          <w:szCs w:val="24"/>
          <w:highlight w:val="none"/>
          <w:lang w:eastAsia="zh-CN"/>
        </w:rPr>
      </w:pPr>
      <w:r>
        <w:rPr>
          <w:rFonts w:hint="eastAsia" w:ascii="宋体" w:hAnsi="宋体" w:cs="宋体"/>
          <w:color w:val="auto"/>
          <w:spacing w:val="0"/>
          <w:sz w:val="24"/>
          <w:szCs w:val="24"/>
          <w:highlight w:val="none"/>
          <w:lang w:val="en-US" w:eastAsia="zh-CN"/>
        </w:rPr>
        <w:t xml:space="preserve">    </w:t>
      </w:r>
      <w:r>
        <w:rPr>
          <w:rFonts w:hint="eastAsia" w:ascii="宋体" w:hAnsi="宋体" w:eastAsia="宋体" w:cs="宋体"/>
          <w:color w:val="auto"/>
          <w:spacing w:val="0"/>
          <w:sz w:val="24"/>
          <w:szCs w:val="24"/>
          <w:highlight w:val="none"/>
        </w:rPr>
        <w:t>本企业对上述声明内容的真实性负责。如有虚假，将依法承担相应责任。</w:t>
      </w:r>
    </w:p>
    <w:p>
      <w:pPr>
        <w:pStyle w:val="14"/>
        <w:keepNext w:val="0"/>
        <w:keepLines w:val="0"/>
        <w:widowControl/>
        <w:suppressLineNumbers w:val="0"/>
        <w:spacing w:before="75" w:beforeAutospacing="0" w:after="75" w:afterAutospacing="0" w:line="495" w:lineRule="atLeast"/>
        <w:ind w:left="0" w:right="0" w:firstLine="480" w:firstLineChars="200"/>
        <w:jc w:val="both"/>
        <w:outlineLvl w:val="9"/>
        <w:rPr>
          <w:rFonts w:hint="eastAsia" w:ascii="宋体" w:hAnsi="宋体" w:eastAsia="宋体" w:cs="宋体"/>
          <w:color w:val="auto"/>
          <w:spacing w:val="0"/>
          <w:sz w:val="24"/>
          <w:szCs w:val="24"/>
          <w:highlight w:val="none"/>
          <w:lang w:eastAsia="zh-CN"/>
        </w:rPr>
      </w:pPr>
      <w:r>
        <w:rPr>
          <w:rFonts w:hint="eastAsia" w:ascii="宋体" w:hAnsi="宋体" w:eastAsia="宋体" w:cs="宋体"/>
          <w:color w:val="auto"/>
          <w:spacing w:val="0"/>
          <w:sz w:val="24"/>
          <w:szCs w:val="24"/>
          <w:highlight w:val="none"/>
        </w:rPr>
        <w:t xml:space="preserve">                                                                                            企业名称（盖章）：            日期：</w:t>
      </w:r>
    </w:p>
    <w:p>
      <w:pPr>
        <w:pStyle w:val="14"/>
        <w:keepNext w:val="0"/>
        <w:keepLines w:val="0"/>
        <w:widowControl/>
        <w:suppressLineNumbers w:val="0"/>
        <w:spacing w:before="75" w:beforeAutospacing="0" w:after="75" w:afterAutospacing="0" w:line="495" w:lineRule="atLeast"/>
        <w:ind w:left="0" w:right="0" w:firstLine="480" w:firstLineChars="200"/>
        <w:jc w:val="both"/>
        <w:outlineLvl w:val="9"/>
        <w:rPr>
          <w:rFonts w:hint="eastAsia" w:ascii="宋体" w:hAnsi="宋体" w:eastAsia="宋体" w:cs="宋体"/>
          <w:color w:val="auto"/>
          <w:spacing w:val="0"/>
          <w:sz w:val="24"/>
          <w:szCs w:val="24"/>
          <w:highlight w:val="none"/>
        </w:rPr>
      </w:pPr>
      <w:r>
        <w:rPr>
          <w:rFonts w:hint="eastAsia" w:ascii="宋体" w:hAnsi="宋体" w:cs="宋体"/>
          <w:color w:val="auto"/>
          <w:spacing w:val="0"/>
          <w:sz w:val="24"/>
          <w:szCs w:val="24"/>
          <w:highlight w:val="none"/>
          <w:lang w:val="en-US" w:eastAsia="zh-CN"/>
        </w:rPr>
        <w:t xml:space="preserve">    </w:t>
      </w:r>
      <w:r>
        <w:rPr>
          <w:rFonts w:hint="eastAsia" w:ascii="宋体" w:hAnsi="宋体" w:eastAsia="宋体" w:cs="宋体"/>
          <w:color w:val="auto"/>
          <w:spacing w:val="0"/>
          <w:sz w:val="24"/>
          <w:szCs w:val="24"/>
          <w:highlight w:val="none"/>
        </w:rPr>
        <w:t>1从业人员、营业收入、资产总额填报上一年度数据，无上一年度数据的新成立企业可不填报。</w:t>
      </w:r>
    </w:p>
    <w:p>
      <w:pPr>
        <w:pStyle w:val="14"/>
        <w:keepNext w:val="0"/>
        <w:keepLines w:val="0"/>
        <w:widowControl/>
        <w:suppressLineNumbers w:val="0"/>
        <w:ind w:left="0" w:firstLine="0"/>
        <w:rPr>
          <w:rFonts w:hint="eastAsia" w:ascii="微软雅黑" w:hAnsi="微软雅黑" w:eastAsia="微软雅黑" w:cs="微软雅黑"/>
          <w:i w:val="0"/>
          <w:caps w:val="0"/>
          <w:color w:val="auto"/>
          <w:spacing w:val="0"/>
          <w:sz w:val="27"/>
          <w:szCs w:val="27"/>
          <w:highlight w:val="none"/>
        </w:rPr>
      </w:pPr>
      <w:r>
        <w:rPr>
          <w:rFonts w:ascii="Calibri" w:hAnsi="Calibri" w:eastAsia="微软雅黑" w:cs="Calibri"/>
          <w:i w:val="0"/>
          <w:caps w:val="0"/>
          <w:color w:val="auto"/>
          <w:spacing w:val="0"/>
          <w:sz w:val="21"/>
          <w:szCs w:val="21"/>
          <w:highlight w:val="none"/>
        </w:rPr>
        <w:t> </w:t>
      </w:r>
    </w:p>
    <w:p>
      <w:pPr>
        <w:pStyle w:val="14"/>
        <w:keepNext w:val="0"/>
        <w:keepLines w:val="0"/>
        <w:widowControl/>
        <w:suppressLineNumbers w:val="0"/>
        <w:spacing w:before="75" w:beforeAutospacing="0" w:after="75" w:afterAutospacing="0"/>
        <w:ind w:left="0" w:right="0" w:firstLine="0"/>
        <w:outlineLvl w:val="9"/>
        <w:rPr>
          <w:color w:val="auto"/>
          <w:sz w:val="24"/>
          <w:szCs w:val="24"/>
          <w:highlight w:val="none"/>
        </w:rPr>
      </w:pPr>
      <w:r>
        <w:rPr>
          <w:rFonts w:hint="eastAsia" w:ascii="宋体" w:hAnsi="宋体" w:eastAsia="宋体" w:cs="宋体"/>
          <w:color w:val="auto"/>
          <w:spacing w:val="0"/>
          <w:sz w:val="24"/>
          <w:szCs w:val="24"/>
          <w:highlight w:val="none"/>
        </w:rPr>
        <w:br w:type="page"/>
      </w:r>
      <w:r>
        <w:rPr>
          <w:rFonts w:hint="eastAsia" w:ascii="宋体" w:hAnsi="宋体" w:eastAsia="宋体" w:cs="宋体"/>
          <w:color w:val="auto"/>
          <w:spacing w:val="0"/>
          <w:sz w:val="24"/>
          <w:szCs w:val="24"/>
          <w:highlight w:val="none"/>
        </w:rPr>
        <w:t>附件7-1-2</w:t>
      </w:r>
    </w:p>
    <w:p>
      <w:pPr>
        <w:pStyle w:val="14"/>
        <w:keepNext w:val="0"/>
        <w:keepLines w:val="0"/>
        <w:widowControl/>
        <w:suppressLineNumbers w:val="0"/>
        <w:spacing w:before="75" w:beforeAutospacing="0" w:after="75" w:afterAutospacing="0"/>
        <w:ind w:left="0" w:right="0" w:firstLine="0"/>
        <w:jc w:val="center"/>
        <w:outlineLvl w:val="9"/>
        <w:rPr>
          <w:color w:val="auto"/>
          <w:sz w:val="24"/>
          <w:szCs w:val="24"/>
          <w:highlight w:val="none"/>
        </w:rPr>
      </w:pPr>
      <w:r>
        <w:rPr>
          <w:rStyle w:val="18"/>
          <w:rFonts w:hint="eastAsia" w:ascii="宋体" w:hAnsi="宋体" w:eastAsia="宋体" w:cs="宋体"/>
          <w:color w:val="auto"/>
          <w:spacing w:val="0"/>
          <w:sz w:val="24"/>
          <w:szCs w:val="24"/>
          <w:highlight w:val="none"/>
        </w:rPr>
        <w:t>残疾人福利性单位声明函（如果有的话）</w:t>
      </w:r>
    </w:p>
    <w:p>
      <w:pPr>
        <w:pStyle w:val="14"/>
        <w:keepNext w:val="0"/>
        <w:keepLines w:val="0"/>
        <w:widowControl/>
        <w:suppressLineNumbers w:val="0"/>
        <w:spacing w:before="75" w:beforeAutospacing="0" w:after="75" w:afterAutospacing="0"/>
        <w:ind w:left="0" w:right="0" w:firstLine="0"/>
        <w:outlineLvl w:val="9"/>
        <w:rPr>
          <w:color w:val="auto"/>
          <w:sz w:val="24"/>
          <w:szCs w:val="24"/>
          <w:highlight w:val="none"/>
        </w:rPr>
      </w:pPr>
      <w:r>
        <w:rPr>
          <w:rStyle w:val="18"/>
          <w:rFonts w:hint="eastAsia" w:ascii="宋体" w:hAnsi="宋体" w:eastAsia="宋体" w:cs="宋体"/>
          <w:color w:val="auto"/>
          <w:spacing w:val="0"/>
          <w:sz w:val="24"/>
          <w:szCs w:val="24"/>
          <w:highlight w:val="none"/>
        </w:rPr>
        <w:t> </w:t>
      </w:r>
    </w:p>
    <w:p>
      <w:pPr>
        <w:pStyle w:val="14"/>
        <w:keepNext w:val="0"/>
        <w:keepLines w:val="0"/>
        <w:widowControl/>
        <w:suppressLineNumbers w:val="0"/>
        <w:spacing w:before="75" w:beforeAutospacing="0" w:after="75" w:afterAutospacing="0" w:line="435" w:lineRule="atLeast"/>
        <w:ind w:left="0" w:right="0" w:firstLine="0"/>
        <w:jc w:val="both"/>
        <w:outlineLvl w:val="9"/>
        <w:rPr>
          <w:color w:val="auto"/>
          <w:sz w:val="24"/>
          <w:szCs w:val="24"/>
          <w:highlight w:val="none"/>
        </w:rPr>
      </w:pPr>
      <w:r>
        <w:rPr>
          <w:rStyle w:val="18"/>
          <w:rFonts w:hint="eastAsia" w:ascii="宋体" w:hAnsi="宋体" w:eastAsia="宋体" w:cs="宋体"/>
          <w:color w:val="auto"/>
          <w:spacing w:val="0"/>
          <w:sz w:val="24"/>
          <w:szCs w:val="24"/>
          <w:highlight w:val="none"/>
        </w:rPr>
        <w:t> </w:t>
      </w:r>
    </w:p>
    <w:p>
      <w:pPr>
        <w:pStyle w:val="14"/>
        <w:keepNext w:val="0"/>
        <w:keepLines w:val="0"/>
        <w:widowControl/>
        <w:suppressLineNumbers w:val="0"/>
        <w:spacing w:before="75" w:beforeAutospacing="0" w:after="75" w:afterAutospacing="0" w:line="435" w:lineRule="atLeast"/>
        <w:ind w:left="0" w:right="0" w:firstLine="420"/>
        <w:jc w:val="both"/>
        <w:outlineLvl w:val="9"/>
        <w:rPr>
          <w:color w:val="auto"/>
          <w:sz w:val="24"/>
          <w:szCs w:val="24"/>
          <w:highlight w:val="none"/>
        </w:rPr>
      </w:pPr>
      <w:r>
        <w:rPr>
          <w:rFonts w:hint="eastAsia" w:ascii="宋体" w:hAnsi="宋体" w:eastAsia="宋体" w:cs="宋体"/>
          <w:color w:val="auto"/>
          <w:spacing w:val="0"/>
          <w:sz w:val="24"/>
          <w:szCs w:val="24"/>
          <w:highlight w:val="none"/>
        </w:rPr>
        <w:t>本供应商郑重声明，根据</w:t>
      </w:r>
      <w:r>
        <w:rPr>
          <w:rFonts w:hint="eastAsia" w:ascii="宋体" w:hAnsi="宋体" w:cs="宋体"/>
          <w:color w:val="auto"/>
          <w:spacing w:val="0"/>
          <w:sz w:val="24"/>
          <w:szCs w:val="24"/>
          <w:highlight w:val="none"/>
          <w:lang w:eastAsia="zh-CN"/>
        </w:rPr>
        <w:t>《财政部 民政部 中国残疾人联合会关于促进残疾人就业政府采购政策的通知》（财库[2017]141号）、《政府采购促进中小企业发展管理办法》（财库〔2020〕46号）</w:t>
      </w:r>
      <w:r>
        <w:rPr>
          <w:rFonts w:hint="eastAsia" w:ascii="宋体" w:hAnsi="宋体" w:eastAsia="宋体" w:cs="宋体"/>
          <w:color w:val="auto"/>
          <w:spacing w:val="0"/>
          <w:sz w:val="24"/>
          <w:szCs w:val="24"/>
          <w:highlight w:val="none"/>
        </w:rPr>
        <w:t>的规定，本供应商为符合条件的残疾人福利性单位，且本供应商参加贵单位的</w:t>
      </w:r>
      <w:r>
        <w:rPr>
          <w:rFonts w:hint="eastAsia" w:ascii="宋体" w:hAnsi="宋体" w:eastAsia="宋体" w:cs="宋体"/>
          <w:color w:val="auto"/>
          <w:spacing w:val="0"/>
          <w:sz w:val="24"/>
          <w:szCs w:val="24"/>
          <w:highlight w:val="none"/>
          <w:u w:val="single"/>
        </w:rPr>
        <w:t>（填写“项目名称”）</w:t>
      </w:r>
      <w:r>
        <w:rPr>
          <w:rFonts w:hint="eastAsia" w:ascii="宋体" w:hAnsi="宋体" w:eastAsia="宋体" w:cs="宋体"/>
          <w:color w:val="auto"/>
          <w:spacing w:val="0"/>
          <w:sz w:val="24"/>
          <w:szCs w:val="24"/>
          <w:highlight w:val="none"/>
        </w:rPr>
        <w:t>项目采购活动：</w:t>
      </w:r>
    </w:p>
    <w:p>
      <w:pPr>
        <w:pStyle w:val="14"/>
        <w:keepNext w:val="0"/>
        <w:keepLines w:val="0"/>
        <w:widowControl/>
        <w:suppressLineNumbers w:val="0"/>
        <w:spacing w:before="75" w:beforeAutospacing="0" w:after="75" w:afterAutospacing="0" w:line="435" w:lineRule="atLeast"/>
        <w:ind w:left="0" w:right="0" w:firstLine="420"/>
        <w:jc w:val="both"/>
        <w:outlineLvl w:val="9"/>
        <w:rPr>
          <w:color w:val="auto"/>
          <w:sz w:val="24"/>
          <w:szCs w:val="24"/>
          <w:highlight w:val="none"/>
        </w:rPr>
      </w:pPr>
      <w:r>
        <w:rPr>
          <w:rFonts w:hint="eastAsia" w:ascii="宋体" w:hAnsi="宋体" w:eastAsia="宋体" w:cs="宋体"/>
          <w:color w:val="auto"/>
          <w:spacing w:val="0"/>
          <w:sz w:val="24"/>
          <w:szCs w:val="24"/>
          <w:highlight w:val="none"/>
        </w:rPr>
        <w:t>（ ）提供本供应商制造的</w:t>
      </w:r>
      <w:r>
        <w:rPr>
          <w:rFonts w:hint="eastAsia" w:ascii="宋体" w:hAnsi="宋体" w:eastAsia="宋体" w:cs="宋体"/>
          <w:color w:val="auto"/>
          <w:spacing w:val="0"/>
          <w:sz w:val="24"/>
          <w:szCs w:val="24"/>
          <w:highlight w:val="none"/>
          <w:u w:val="single"/>
        </w:rPr>
        <w:t>（填写“所投合同包、品目号”）</w:t>
      </w:r>
      <w:r>
        <w:rPr>
          <w:rFonts w:hint="eastAsia" w:ascii="宋体" w:hAnsi="宋体" w:eastAsia="宋体" w:cs="宋体"/>
          <w:color w:val="auto"/>
          <w:spacing w:val="0"/>
          <w:sz w:val="24"/>
          <w:szCs w:val="24"/>
          <w:highlight w:val="none"/>
        </w:rPr>
        <w:t>货物，</w:t>
      </w:r>
    </w:p>
    <w:p>
      <w:pPr>
        <w:pStyle w:val="14"/>
        <w:keepNext w:val="0"/>
        <w:keepLines w:val="0"/>
        <w:widowControl/>
        <w:suppressLineNumbers w:val="0"/>
        <w:spacing w:before="75" w:beforeAutospacing="0" w:after="75" w:afterAutospacing="0" w:line="435" w:lineRule="atLeast"/>
        <w:ind w:left="0" w:right="0" w:firstLine="420"/>
        <w:jc w:val="both"/>
        <w:outlineLvl w:val="9"/>
        <w:rPr>
          <w:color w:val="auto"/>
          <w:sz w:val="24"/>
          <w:szCs w:val="24"/>
          <w:highlight w:val="none"/>
        </w:rPr>
      </w:pPr>
      <w:r>
        <w:rPr>
          <w:rFonts w:hint="eastAsia" w:ascii="宋体" w:hAnsi="宋体" w:eastAsia="宋体" w:cs="宋体"/>
          <w:color w:val="auto"/>
          <w:spacing w:val="0"/>
          <w:sz w:val="24"/>
          <w:szCs w:val="24"/>
          <w:highlight w:val="none"/>
        </w:rPr>
        <w:t>（ ）由本供应商承担的</w:t>
      </w:r>
      <w:r>
        <w:rPr>
          <w:rFonts w:hint="eastAsia" w:ascii="宋体" w:hAnsi="宋体" w:eastAsia="宋体" w:cs="宋体"/>
          <w:color w:val="auto"/>
          <w:spacing w:val="0"/>
          <w:sz w:val="24"/>
          <w:szCs w:val="24"/>
          <w:highlight w:val="none"/>
          <w:u w:val="single"/>
        </w:rPr>
        <w:t>（填写“所投合同包、品目号”）</w:t>
      </w:r>
      <w:r>
        <w:rPr>
          <w:rFonts w:hint="eastAsia" w:ascii="宋体" w:hAnsi="宋体" w:eastAsia="宋体" w:cs="宋体"/>
          <w:color w:val="auto"/>
          <w:spacing w:val="0"/>
          <w:sz w:val="24"/>
          <w:szCs w:val="24"/>
          <w:highlight w:val="none"/>
        </w:rPr>
        <w:t>工程，</w:t>
      </w:r>
    </w:p>
    <w:p>
      <w:pPr>
        <w:pStyle w:val="14"/>
        <w:keepNext w:val="0"/>
        <w:keepLines w:val="0"/>
        <w:widowControl/>
        <w:suppressLineNumbers w:val="0"/>
        <w:spacing w:before="75" w:beforeAutospacing="0" w:after="75" w:afterAutospacing="0" w:line="435" w:lineRule="atLeast"/>
        <w:ind w:left="0" w:right="0" w:firstLine="420"/>
        <w:jc w:val="both"/>
        <w:outlineLvl w:val="9"/>
        <w:rPr>
          <w:color w:val="auto"/>
          <w:sz w:val="24"/>
          <w:szCs w:val="24"/>
          <w:highlight w:val="none"/>
        </w:rPr>
      </w:pPr>
      <w:r>
        <w:rPr>
          <w:rFonts w:hint="eastAsia" w:ascii="宋体" w:hAnsi="宋体" w:eastAsia="宋体" w:cs="宋体"/>
          <w:color w:val="auto"/>
          <w:spacing w:val="0"/>
          <w:sz w:val="24"/>
          <w:szCs w:val="24"/>
          <w:highlight w:val="none"/>
        </w:rPr>
        <w:t>（ ）由本供应商提供的</w:t>
      </w:r>
      <w:r>
        <w:rPr>
          <w:rFonts w:hint="eastAsia" w:ascii="宋体" w:hAnsi="宋体" w:eastAsia="宋体" w:cs="宋体"/>
          <w:color w:val="auto"/>
          <w:spacing w:val="0"/>
          <w:sz w:val="24"/>
          <w:szCs w:val="24"/>
          <w:highlight w:val="none"/>
          <w:u w:val="single"/>
        </w:rPr>
        <w:t>（填写“所投合同包、品目号”）</w:t>
      </w:r>
      <w:r>
        <w:rPr>
          <w:rFonts w:hint="eastAsia" w:ascii="宋体" w:hAnsi="宋体" w:eastAsia="宋体" w:cs="宋体"/>
          <w:color w:val="auto"/>
          <w:spacing w:val="0"/>
          <w:sz w:val="24"/>
          <w:szCs w:val="24"/>
          <w:highlight w:val="none"/>
        </w:rPr>
        <w:t>服务；或</w:t>
      </w:r>
    </w:p>
    <w:p>
      <w:pPr>
        <w:pStyle w:val="14"/>
        <w:keepNext w:val="0"/>
        <w:keepLines w:val="0"/>
        <w:widowControl/>
        <w:suppressLineNumbers w:val="0"/>
        <w:spacing w:before="75" w:beforeAutospacing="0" w:after="75" w:afterAutospacing="0" w:line="435" w:lineRule="atLeast"/>
        <w:ind w:left="0" w:right="0" w:firstLine="420"/>
        <w:jc w:val="both"/>
        <w:outlineLvl w:val="9"/>
        <w:rPr>
          <w:color w:val="auto"/>
          <w:sz w:val="24"/>
          <w:szCs w:val="24"/>
          <w:highlight w:val="none"/>
        </w:rPr>
      </w:pPr>
      <w:r>
        <w:rPr>
          <w:rFonts w:hint="eastAsia" w:ascii="宋体" w:hAnsi="宋体" w:eastAsia="宋体" w:cs="宋体"/>
          <w:color w:val="auto"/>
          <w:spacing w:val="0"/>
          <w:sz w:val="24"/>
          <w:szCs w:val="24"/>
          <w:highlight w:val="none"/>
        </w:rPr>
        <w:t>（ ）提供其他残疾人福利性单位制造的</w:t>
      </w:r>
      <w:r>
        <w:rPr>
          <w:rFonts w:hint="eastAsia" w:ascii="宋体" w:hAnsi="宋体" w:eastAsia="宋体" w:cs="宋体"/>
          <w:color w:val="auto"/>
          <w:spacing w:val="0"/>
          <w:sz w:val="24"/>
          <w:szCs w:val="24"/>
          <w:highlight w:val="none"/>
          <w:u w:val="single"/>
        </w:rPr>
        <w:t>（填写“所投合同包、品目号”）</w:t>
      </w:r>
      <w:r>
        <w:rPr>
          <w:rFonts w:hint="eastAsia" w:ascii="宋体" w:hAnsi="宋体" w:eastAsia="宋体" w:cs="宋体"/>
          <w:color w:val="auto"/>
          <w:spacing w:val="0"/>
          <w:sz w:val="24"/>
          <w:szCs w:val="24"/>
          <w:highlight w:val="none"/>
        </w:rPr>
        <w:t>货物（不包括使用非残疾人福利性单位注册商标的货物）。</w:t>
      </w:r>
    </w:p>
    <w:p>
      <w:pPr>
        <w:pStyle w:val="14"/>
        <w:keepNext w:val="0"/>
        <w:keepLines w:val="0"/>
        <w:widowControl/>
        <w:suppressLineNumbers w:val="0"/>
        <w:spacing w:before="75" w:beforeAutospacing="0" w:after="75" w:afterAutospacing="0" w:line="435" w:lineRule="atLeast"/>
        <w:ind w:left="0" w:right="0" w:firstLine="420"/>
        <w:jc w:val="both"/>
        <w:outlineLvl w:val="9"/>
        <w:rPr>
          <w:color w:val="auto"/>
          <w:sz w:val="24"/>
          <w:szCs w:val="24"/>
          <w:highlight w:val="none"/>
        </w:rPr>
      </w:pPr>
      <w:r>
        <w:rPr>
          <w:rFonts w:hint="eastAsia" w:ascii="宋体" w:hAnsi="宋体" w:eastAsia="宋体" w:cs="宋体"/>
          <w:color w:val="auto"/>
          <w:spacing w:val="0"/>
          <w:sz w:val="24"/>
          <w:szCs w:val="24"/>
          <w:highlight w:val="none"/>
        </w:rPr>
        <w:t>本供应商对上述声明的真实性负责。如有虚假，将依法承担相应责任。</w:t>
      </w:r>
    </w:p>
    <w:p>
      <w:pPr>
        <w:pStyle w:val="14"/>
        <w:keepNext w:val="0"/>
        <w:keepLines w:val="0"/>
        <w:widowControl/>
        <w:suppressLineNumbers w:val="0"/>
        <w:spacing w:before="75" w:beforeAutospacing="0" w:after="75" w:afterAutospacing="0" w:line="435" w:lineRule="atLeast"/>
        <w:ind w:left="0" w:right="0" w:firstLine="420"/>
        <w:jc w:val="both"/>
        <w:outlineLvl w:val="9"/>
        <w:rPr>
          <w:color w:val="auto"/>
          <w:sz w:val="24"/>
          <w:szCs w:val="24"/>
          <w:highlight w:val="none"/>
        </w:rPr>
      </w:pPr>
      <w:r>
        <w:rPr>
          <w:rFonts w:hint="eastAsia" w:ascii="宋体" w:hAnsi="宋体" w:eastAsia="宋体" w:cs="宋体"/>
          <w:color w:val="auto"/>
          <w:spacing w:val="0"/>
          <w:sz w:val="24"/>
          <w:szCs w:val="24"/>
          <w:highlight w:val="none"/>
        </w:rPr>
        <w:t> </w:t>
      </w:r>
    </w:p>
    <w:p>
      <w:pPr>
        <w:pStyle w:val="14"/>
        <w:keepNext w:val="0"/>
        <w:keepLines w:val="0"/>
        <w:widowControl/>
        <w:suppressLineNumbers w:val="0"/>
        <w:spacing w:before="75" w:beforeAutospacing="0" w:after="75" w:afterAutospacing="0" w:line="435" w:lineRule="atLeast"/>
        <w:ind w:left="0" w:right="0" w:firstLine="0"/>
        <w:jc w:val="both"/>
        <w:outlineLvl w:val="9"/>
        <w:rPr>
          <w:color w:val="auto"/>
          <w:sz w:val="24"/>
          <w:szCs w:val="24"/>
          <w:highlight w:val="none"/>
        </w:rPr>
      </w:pPr>
      <w:r>
        <w:rPr>
          <w:rFonts w:hint="eastAsia" w:ascii="宋体" w:hAnsi="宋体" w:eastAsia="宋体" w:cs="宋体"/>
          <w:color w:val="auto"/>
          <w:spacing w:val="0"/>
          <w:sz w:val="24"/>
          <w:szCs w:val="24"/>
          <w:highlight w:val="none"/>
        </w:rPr>
        <w:t> </w:t>
      </w:r>
    </w:p>
    <w:p>
      <w:pPr>
        <w:pStyle w:val="14"/>
        <w:keepNext w:val="0"/>
        <w:keepLines w:val="0"/>
        <w:widowControl/>
        <w:suppressLineNumbers w:val="0"/>
        <w:spacing w:before="75" w:beforeAutospacing="0" w:after="75" w:afterAutospacing="0" w:line="435" w:lineRule="atLeast"/>
        <w:ind w:left="0" w:right="0" w:firstLine="0"/>
        <w:jc w:val="both"/>
        <w:outlineLvl w:val="9"/>
        <w:rPr>
          <w:color w:val="auto"/>
          <w:sz w:val="24"/>
          <w:szCs w:val="24"/>
          <w:highlight w:val="none"/>
        </w:rPr>
      </w:pPr>
      <w:r>
        <w:rPr>
          <w:rFonts w:hint="eastAsia" w:ascii="宋体" w:hAnsi="宋体" w:eastAsia="宋体" w:cs="宋体"/>
          <w:color w:val="auto"/>
          <w:spacing w:val="0"/>
          <w:sz w:val="24"/>
          <w:szCs w:val="24"/>
          <w:highlight w:val="none"/>
        </w:rPr>
        <w:t>供应商代表：</w:t>
      </w:r>
      <w:r>
        <w:rPr>
          <w:rFonts w:hint="eastAsia" w:ascii="宋体" w:hAnsi="宋体" w:eastAsia="宋体" w:cs="宋体"/>
          <w:color w:val="auto"/>
          <w:spacing w:val="0"/>
          <w:sz w:val="24"/>
          <w:szCs w:val="24"/>
          <w:highlight w:val="none"/>
          <w:u w:val="single"/>
        </w:rPr>
        <w:t>             （签字） </w:t>
      </w:r>
    </w:p>
    <w:p>
      <w:pPr>
        <w:pStyle w:val="14"/>
        <w:keepNext w:val="0"/>
        <w:keepLines w:val="0"/>
        <w:widowControl/>
        <w:suppressLineNumbers w:val="0"/>
        <w:spacing w:before="75" w:beforeAutospacing="0" w:after="75" w:afterAutospacing="0" w:line="435" w:lineRule="atLeast"/>
        <w:ind w:left="0" w:right="0" w:firstLine="0"/>
        <w:jc w:val="both"/>
        <w:outlineLvl w:val="9"/>
        <w:rPr>
          <w:color w:val="auto"/>
          <w:sz w:val="24"/>
          <w:szCs w:val="24"/>
          <w:highlight w:val="none"/>
        </w:rPr>
      </w:pPr>
      <w:r>
        <w:rPr>
          <w:rFonts w:hint="eastAsia" w:ascii="宋体" w:hAnsi="宋体" w:eastAsia="宋体" w:cs="宋体"/>
          <w:color w:val="auto"/>
          <w:spacing w:val="0"/>
          <w:sz w:val="24"/>
          <w:szCs w:val="24"/>
          <w:highlight w:val="none"/>
        </w:rPr>
        <w:t>供应商名称：</w:t>
      </w:r>
      <w:r>
        <w:rPr>
          <w:rFonts w:hint="eastAsia" w:ascii="宋体" w:hAnsi="宋体" w:eastAsia="宋体" w:cs="宋体"/>
          <w:color w:val="auto"/>
          <w:spacing w:val="0"/>
          <w:sz w:val="24"/>
          <w:szCs w:val="24"/>
          <w:highlight w:val="none"/>
          <w:u w:val="single"/>
        </w:rPr>
        <w:t>         （全称并加盖公章）              </w:t>
      </w:r>
    </w:p>
    <w:p>
      <w:pPr>
        <w:pStyle w:val="14"/>
        <w:keepNext w:val="0"/>
        <w:keepLines w:val="0"/>
        <w:widowControl/>
        <w:suppressLineNumbers w:val="0"/>
        <w:spacing w:before="75" w:beforeAutospacing="0" w:after="75" w:afterAutospacing="0" w:line="435" w:lineRule="atLeast"/>
        <w:ind w:left="0" w:right="0" w:firstLine="0"/>
        <w:jc w:val="both"/>
        <w:outlineLvl w:val="9"/>
        <w:rPr>
          <w:color w:val="auto"/>
          <w:sz w:val="24"/>
          <w:szCs w:val="24"/>
          <w:highlight w:val="none"/>
        </w:rPr>
      </w:pPr>
      <w:r>
        <w:rPr>
          <w:rFonts w:hint="eastAsia" w:ascii="宋体" w:hAnsi="宋体" w:eastAsia="宋体" w:cs="宋体"/>
          <w:color w:val="auto"/>
          <w:spacing w:val="0"/>
          <w:sz w:val="24"/>
          <w:szCs w:val="24"/>
          <w:highlight w:val="none"/>
        </w:rPr>
        <w:t>日  期： </w:t>
      </w:r>
      <w:r>
        <w:rPr>
          <w:rFonts w:hint="eastAsia" w:ascii="宋体" w:hAnsi="宋体" w:eastAsia="宋体" w:cs="宋体"/>
          <w:color w:val="auto"/>
          <w:spacing w:val="0"/>
          <w:sz w:val="24"/>
          <w:szCs w:val="24"/>
          <w:highlight w:val="none"/>
          <w:u w:val="single"/>
        </w:rPr>
        <w:t>    </w:t>
      </w:r>
      <w:r>
        <w:rPr>
          <w:rFonts w:hint="eastAsia" w:ascii="宋体" w:hAnsi="宋体" w:eastAsia="宋体" w:cs="宋体"/>
          <w:color w:val="auto"/>
          <w:spacing w:val="0"/>
          <w:sz w:val="24"/>
          <w:szCs w:val="24"/>
          <w:highlight w:val="none"/>
        </w:rPr>
        <w:t>年 </w:t>
      </w:r>
      <w:r>
        <w:rPr>
          <w:rFonts w:hint="eastAsia" w:ascii="宋体" w:hAnsi="宋体" w:eastAsia="宋体" w:cs="宋体"/>
          <w:color w:val="auto"/>
          <w:spacing w:val="0"/>
          <w:sz w:val="24"/>
          <w:szCs w:val="24"/>
          <w:highlight w:val="none"/>
          <w:u w:val="single"/>
        </w:rPr>
        <w:t>   </w:t>
      </w:r>
      <w:r>
        <w:rPr>
          <w:rFonts w:hint="eastAsia" w:ascii="宋体" w:hAnsi="宋体" w:eastAsia="宋体" w:cs="宋体"/>
          <w:color w:val="auto"/>
          <w:spacing w:val="0"/>
          <w:sz w:val="24"/>
          <w:szCs w:val="24"/>
          <w:highlight w:val="none"/>
        </w:rPr>
        <w:t>月 </w:t>
      </w:r>
      <w:r>
        <w:rPr>
          <w:rFonts w:hint="eastAsia" w:ascii="宋体" w:hAnsi="宋体" w:eastAsia="宋体" w:cs="宋体"/>
          <w:color w:val="auto"/>
          <w:spacing w:val="0"/>
          <w:sz w:val="24"/>
          <w:szCs w:val="24"/>
          <w:highlight w:val="none"/>
          <w:u w:val="single"/>
        </w:rPr>
        <w:t>   </w:t>
      </w:r>
      <w:r>
        <w:rPr>
          <w:rFonts w:hint="eastAsia" w:ascii="宋体" w:hAnsi="宋体" w:eastAsia="宋体" w:cs="宋体"/>
          <w:color w:val="auto"/>
          <w:spacing w:val="0"/>
          <w:sz w:val="24"/>
          <w:szCs w:val="24"/>
          <w:highlight w:val="none"/>
        </w:rPr>
        <w:t>日</w:t>
      </w:r>
    </w:p>
    <w:p>
      <w:pPr>
        <w:pStyle w:val="14"/>
        <w:keepNext w:val="0"/>
        <w:keepLines w:val="0"/>
        <w:widowControl/>
        <w:suppressLineNumbers w:val="0"/>
        <w:spacing w:before="75" w:beforeAutospacing="0" w:after="75" w:afterAutospacing="0" w:line="420" w:lineRule="atLeast"/>
        <w:ind w:left="0" w:right="0" w:firstLine="480"/>
        <w:outlineLvl w:val="9"/>
        <w:rPr>
          <w:color w:val="auto"/>
          <w:sz w:val="24"/>
          <w:szCs w:val="24"/>
          <w:highlight w:val="none"/>
        </w:rPr>
      </w:pPr>
      <w:r>
        <w:rPr>
          <w:rFonts w:hint="eastAsia" w:ascii="宋体" w:hAnsi="宋体" w:eastAsia="宋体" w:cs="宋体"/>
          <w:color w:val="auto"/>
          <w:spacing w:val="0"/>
          <w:sz w:val="24"/>
          <w:szCs w:val="24"/>
          <w:highlight w:val="none"/>
        </w:rPr>
        <w:t>备注：（1）若供应商不符合残疾人福利性单位，不用提供本声明函，否则视为提供虚假材料。供应商在提交最后报价时，如果没有同时向磋商小组提交上述声明函，视同为供应商不符合残疾人福利性单位，不享受价格扣除的优惠政策。</w:t>
      </w:r>
    </w:p>
    <w:p>
      <w:pPr>
        <w:pStyle w:val="14"/>
        <w:keepNext w:val="0"/>
        <w:keepLines w:val="0"/>
        <w:widowControl/>
        <w:suppressLineNumbers w:val="0"/>
        <w:spacing w:before="75" w:beforeAutospacing="0" w:after="75" w:afterAutospacing="0" w:line="420" w:lineRule="atLeast"/>
        <w:ind w:left="0" w:right="0" w:firstLine="480"/>
        <w:outlineLvl w:val="9"/>
        <w:rPr>
          <w:color w:val="auto"/>
          <w:sz w:val="24"/>
          <w:szCs w:val="24"/>
          <w:highlight w:val="none"/>
        </w:rPr>
      </w:pPr>
      <w:r>
        <w:rPr>
          <w:rFonts w:hint="eastAsia" w:ascii="宋体" w:hAnsi="宋体" w:eastAsia="宋体" w:cs="宋体"/>
          <w:color w:val="auto"/>
          <w:spacing w:val="0"/>
          <w:sz w:val="24"/>
          <w:szCs w:val="24"/>
          <w:highlight w:val="none"/>
        </w:rPr>
        <w:t>（2）请供应商按照实际情况编制填写本声明函，并在相应的（）中打“√”。</w:t>
      </w:r>
    </w:p>
    <w:p>
      <w:pPr>
        <w:pStyle w:val="14"/>
        <w:keepNext w:val="0"/>
        <w:keepLines w:val="0"/>
        <w:widowControl/>
        <w:suppressLineNumbers w:val="0"/>
        <w:spacing w:before="75" w:beforeAutospacing="0" w:after="75" w:afterAutospacing="0" w:line="420" w:lineRule="atLeast"/>
        <w:ind w:left="0" w:right="0" w:firstLine="480"/>
        <w:outlineLvl w:val="9"/>
        <w:rPr>
          <w:color w:val="auto"/>
          <w:sz w:val="24"/>
          <w:szCs w:val="24"/>
          <w:highlight w:val="none"/>
        </w:rPr>
      </w:pPr>
      <w:r>
        <w:rPr>
          <w:rFonts w:hint="eastAsia" w:ascii="宋体" w:hAnsi="宋体" w:eastAsia="宋体" w:cs="宋体"/>
          <w:color w:val="auto"/>
          <w:spacing w:val="0"/>
          <w:sz w:val="24"/>
          <w:szCs w:val="24"/>
          <w:highlight w:val="none"/>
        </w:rPr>
        <w:t>（3）纸质响应文件正本中的本声明函（若有）应为原件。</w:t>
      </w:r>
    </w:p>
    <w:p>
      <w:pPr>
        <w:pStyle w:val="14"/>
        <w:keepNext w:val="0"/>
        <w:keepLines w:val="0"/>
        <w:widowControl/>
        <w:suppressLineNumbers w:val="0"/>
        <w:spacing w:before="75" w:beforeAutospacing="0" w:after="75" w:afterAutospacing="0" w:line="420" w:lineRule="atLeast"/>
        <w:ind w:left="0" w:right="0" w:firstLine="480"/>
        <w:outlineLvl w:val="9"/>
        <w:rPr>
          <w:color w:val="auto"/>
          <w:sz w:val="24"/>
          <w:szCs w:val="24"/>
          <w:highlight w:val="none"/>
        </w:rPr>
      </w:pPr>
      <w:r>
        <w:rPr>
          <w:rFonts w:hint="eastAsia" w:ascii="宋体" w:hAnsi="宋体" w:eastAsia="宋体" w:cs="宋体"/>
          <w:color w:val="auto"/>
          <w:spacing w:val="0"/>
          <w:sz w:val="24"/>
          <w:szCs w:val="24"/>
          <w:highlight w:val="none"/>
        </w:rPr>
        <w:t>（4）若《残疾人福利性单位声明函》内容不真实，视为提供虚假材料。</w:t>
      </w:r>
    </w:p>
    <w:p>
      <w:pPr>
        <w:pStyle w:val="14"/>
        <w:keepNext w:val="0"/>
        <w:keepLines w:val="0"/>
        <w:widowControl/>
        <w:suppressLineNumbers w:val="0"/>
        <w:spacing w:before="75" w:beforeAutospacing="0" w:after="75" w:afterAutospacing="0"/>
        <w:ind w:left="0" w:right="0" w:firstLine="0"/>
        <w:outlineLvl w:val="9"/>
        <w:rPr>
          <w:color w:val="auto"/>
          <w:sz w:val="24"/>
          <w:szCs w:val="24"/>
          <w:highlight w:val="none"/>
        </w:rPr>
      </w:pPr>
      <w:r>
        <w:rPr>
          <w:rFonts w:hint="eastAsia" w:ascii="宋体" w:hAnsi="宋体" w:eastAsia="宋体" w:cs="宋体"/>
          <w:color w:val="auto"/>
          <w:spacing w:val="0"/>
          <w:sz w:val="24"/>
          <w:szCs w:val="24"/>
          <w:highlight w:val="none"/>
        </w:rPr>
        <w:t> </w:t>
      </w:r>
    </w:p>
    <w:p>
      <w:pPr>
        <w:pStyle w:val="14"/>
        <w:keepNext w:val="0"/>
        <w:keepLines w:val="0"/>
        <w:widowControl/>
        <w:suppressLineNumbers w:val="0"/>
        <w:spacing w:before="75" w:beforeAutospacing="0" w:after="75" w:afterAutospacing="0"/>
        <w:ind w:left="0" w:right="0" w:firstLine="0"/>
        <w:outlineLvl w:val="9"/>
        <w:rPr>
          <w:color w:val="auto"/>
          <w:sz w:val="24"/>
          <w:szCs w:val="24"/>
          <w:highlight w:val="none"/>
        </w:rPr>
      </w:pPr>
      <w:r>
        <w:rPr>
          <w:rFonts w:hint="eastAsia" w:ascii="宋体" w:hAnsi="宋体" w:eastAsia="宋体" w:cs="宋体"/>
          <w:color w:val="auto"/>
          <w:spacing w:val="0"/>
          <w:sz w:val="24"/>
          <w:szCs w:val="24"/>
          <w:highlight w:val="none"/>
        </w:rPr>
        <w:t> </w:t>
      </w:r>
    </w:p>
    <w:p>
      <w:pPr>
        <w:pStyle w:val="14"/>
        <w:keepNext w:val="0"/>
        <w:keepLines w:val="0"/>
        <w:widowControl/>
        <w:suppressLineNumbers w:val="0"/>
        <w:spacing w:before="75" w:beforeAutospacing="0" w:after="75" w:afterAutospacing="0"/>
        <w:ind w:left="0" w:right="0" w:firstLine="0"/>
        <w:jc w:val="center"/>
        <w:outlineLvl w:val="9"/>
        <w:rPr>
          <w:rFonts w:hint="eastAsia" w:ascii="宋体" w:hAnsi="宋体" w:eastAsia="宋体" w:cs="宋体"/>
          <w:color w:val="auto"/>
          <w:spacing w:val="0"/>
          <w:sz w:val="24"/>
          <w:szCs w:val="24"/>
          <w:highlight w:val="none"/>
          <w:lang w:eastAsia="zh-CN"/>
        </w:rPr>
      </w:pPr>
    </w:p>
    <w:p>
      <w:pPr>
        <w:pStyle w:val="14"/>
        <w:keepNext w:val="0"/>
        <w:keepLines w:val="0"/>
        <w:widowControl/>
        <w:suppressLineNumbers w:val="0"/>
        <w:spacing w:before="75" w:beforeAutospacing="0" w:after="75" w:afterAutospacing="0"/>
        <w:ind w:left="0" w:right="0" w:firstLine="0"/>
        <w:jc w:val="center"/>
        <w:outlineLvl w:val="9"/>
        <w:rPr>
          <w:rFonts w:hint="eastAsia" w:ascii="宋体" w:hAnsi="宋体" w:eastAsia="宋体" w:cs="宋体"/>
          <w:color w:val="auto"/>
          <w:spacing w:val="0"/>
          <w:sz w:val="24"/>
          <w:szCs w:val="24"/>
          <w:highlight w:val="none"/>
          <w:lang w:eastAsia="zh-CN"/>
        </w:rPr>
      </w:pPr>
    </w:p>
    <w:p>
      <w:pPr>
        <w:pStyle w:val="14"/>
        <w:keepNext w:val="0"/>
        <w:keepLines w:val="0"/>
        <w:widowControl/>
        <w:suppressLineNumbers w:val="0"/>
        <w:spacing w:before="75" w:beforeAutospacing="0" w:after="75" w:afterAutospacing="0"/>
        <w:ind w:left="0" w:right="0" w:firstLine="0"/>
        <w:jc w:val="center"/>
        <w:outlineLvl w:val="9"/>
        <w:rPr>
          <w:color w:val="auto"/>
          <w:sz w:val="24"/>
          <w:szCs w:val="24"/>
          <w:highlight w:val="none"/>
        </w:rPr>
      </w:pPr>
      <w:r>
        <w:rPr>
          <w:rFonts w:hint="eastAsia" w:ascii="宋体" w:hAnsi="宋体" w:eastAsia="宋体" w:cs="宋体"/>
          <w:color w:val="auto"/>
          <w:spacing w:val="0"/>
          <w:sz w:val="24"/>
          <w:szCs w:val="24"/>
          <w:highlight w:val="none"/>
        </w:rPr>
        <w:br w:type="page"/>
      </w:r>
      <w:bookmarkStart w:id="170" w:name="_Toc27989"/>
      <w:bookmarkStart w:id="171" w:name="_Toc1470"/>
      <w:r>
        <w:rPr>
          <w:rFonts w:hint="eastAsia" w:ascii="宋体" w:hAnsi="宋体" w:eastAsia="宋体" w:cs="宋体"/>
          <w:color w:val="auto"/>
          <w:spacing w:val="0"/>
          <w:sz w:val="24"/>
          <w:szCs w:val="24"/>
          <w:highlight w:val="none"/>
        </w:rPr>
        <w:t>附件7-2</w:t>
      </w:r>
      <w:r>
        <w:rPr>
          <w:rStyle w:val="18"/>
          <w:rFonts w:hint="eastAsia" w:ascii="宋体" w:hAnsi="宋体" w:eastAsia="宋体" w:cs="宋体"/>
          <w:color w:val="auto"/>
          <w:spacing w:val="0"/>
          <w:sz w:val="24"/>
          <w:szCs w:val="24"/>
          <w:highlight w:val="none"/>
        </w:rPr>
        <w:t>优先类节能产品、环境标志产品价格扣除证明材料（如果有的话）</w:t>
      </w:r>
      <w:bookmarkEnd w:id="170"/>
      <w:bookmarkEnd w:id="171"/>
    </w:p>
    <w:p>
      <w:pPr>
        <w:pStyle w:val="14"/>
        <w:keepNext w:val="0"/>
        <w:keepLines w:val="0"/>
        <w:widowControl/>
        <w:suppressLineNumbers w:val="0"/>
        <w:spacing w:before="75" w:beforeAutospacing="0" w:after="75" w:afterAutospacing="0"/>
        <w:ind w:left="0" w:right="0" w:firstLine="0"/>
        <w:jc w:val="both"/>
        <w:outlineLvl w:val="9"/>
        <w:rPr>
          <w:color w:val="auto"/>
          <w:sz w:val="24"/>
          <w:szCs w:val="24"/>
          <w:highlight w:val="none"/>
        </w:rPr>
      </w:pPr>
      <w:r>
        <w:rPr>
          <w:rFonts w:hint="eastAsia" w:ascii="宋体" w:hAnsi="宋体" w:eastAsia="宋体" w:cs="宋体"/>
          <w:color w:val="auto"/>
          <w:spacing w:val="0"/>
          <w:sz w:val="24"/>
          <w:szCs w:val="24"/>
          <w:highlight w:val="none"/>
        </w:rPr>
        <w:t>              </w:t>
      </w:r>
    </w:p>
    <w:tbl>
      <w:tblPr>
        <w:tblStyle w:val="16"/>
        <w:tblW w:w="8520" w:type="dxa"/>
        <w:tblCellSpacing w:w="15" w:type="dxa"/>
        <w:tblInd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15" w:type="dxa"/>
          <w:left w:w="15" w:type="dxa"/>
          <w:bottom w:w="15" w:type="dxa"/>
          <w:right w:w="15" w:type="dxa"/>
        </w:tblCellMar>
      </w:tblPr>
      <w:tblGrid>
        <w:gridCol w:w="1219"/>
        <w:gridCol w:w="1213"/>
        <w:gridCol w:w="1206"/>
        <w:gridCol w:w="1220"/>
        <w:gridCol w:w="1206"/>
        <w:gridCol w:w="1220"/>
        <w:gridCol w:w="12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15" w:type="dxa"/>
            <w:noWrap w:val="0"/>
            <w:tcMar>
              <w:top w:w="0" w:type="dxa"/>
              <w:left w:w="105" w:type="dxa"/>
              <w:bottom w:w="0" w:type="dxa"/>
              <w:right w:w="105" w:type="dxa"/>
            </w:tcMar>
            <w:vAlign w:val="center"/>
          </w:tcPr>
          <w:p>
            <w:pPr>
              <w:keepNext w:val="0"/>
              <w:keepLines w:val="0"/>
              <w:widowControl/>
              <w:suppressLineNumbers w:val="0"/>
              <w:jc w:val="left"/>
              <w:outlineLvl w:val="9"/>
              <w:rPr>
                <w:color w:val="auto"/>
                <w:sz w:val="24"/>
                <w:szCs w:val="24"/>
                <w:highlight w:val="none"/>
              </w:rPr>
            </w:pPr>
          </w:p>
        </w:tc>
        <w:tc>
          <w:tcPr>
            <w:tcW w:w="7305" w:type="dxa"/>
            <w:gridSpan w:val="6"/>
            <w:noWrap w:val="0"/>
            <w:tcMar>
              <w:top w:w="0" w:type="dxa"/>
              <w:left w:w="105" w:type="dxa"/>
              <w:bottom w:w="0" w:type="dxa"/>
              <w:right w:w="105" w:type="dxa"/>
            </w:tcMar>
            <w:vAlign w:val="center"/>
          </w:tcPr>
          <w:p>
            <w:pPr>
              <w:pStyle w:val="14"/>
              <w:keepNext w:val="0"/>
              <w:keepLines w:val="0"/>
              <w:widowControl/>
              <w:suppressLineNumbers w:val="0"/>
              <w:spacing w:before="0" w:beforeAutospacing="0" w:after="0" w:afterAutospacing="0"/>
              <w:ind w:left="0" w:right="0"/>
              <w:jc w:val="center"/>
              <w:outlineLvl w:val="9"/>
              <w:rPr>
                <w:color w:val="auto"/>
                <w:sz w:val="24"/>
                <w:szCs w:val="24"/>
                <w:highlight w:val="none"/>
              </w:rPr>
            </w:pPr>
            <w:r>
              <w:rPr>
                <w:rFonts w:hint="eastAsia" w:ascii="宋体" w:hAnsi="宋体" w:eastAsia="宋体" w:cs="宋体"/>
                <w:color w:val="auto"/>
                <w:spacing w:val="0"/>
                <w:sz w:val="24"/>
                <w:szCs w:val="24"/>
                <w:highlight w:val="none"/>
              </w:rPr>
              <w:t>本合同包内属于节能、环境标志产品的情况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15" w:type="dxa"/>
            <w:noWrap w:val="0"/>
            <w:tcMar>
              <w:top w:w="0" w:type="dxa"/>
              <w:left w:w="105" w:type="dxa"/>
              <w:bottom w:w="0" w:type="dxa"/>
              <w:right w:w="105" w:type="dxa"/>
            </w:tcMar>
            <w:vAlign w:val="center"/>
          </w:tcPr>
          <w:p>
            <w:pPr>
              <w:pStyle w:val="14"/>
              <w:keepNext w:val="0"/>
              <w:keepLines w:val="0"/>
              <w:widowControl/>
              <w:suppressLineNumbers w:val="0"/>
              <w:spacing w:before="0" w:beforeAutospacing="0" w:after="0" w:afterAutospacing="0"/>
              <w:ind w:left="0" w:right="0"/>
              <w:jc w:val="center"/>
              <w:outlineLvl w:val="9"/>
              <w:rPr>
                <w:color w:val="auto"/>
                <w:sz w:val="24"/>
                <w:szCs w:val="24"/>
                <w:highlight w:val="none"/>
              </w:rPr>
            </w:pPr>
            <w:r>
              <w:rPr>
                <w:rFonts w:hint="eastAsia" w:ascii="宋体" w:hAnsi="宋体" w:eastAsia="宋体" w:cs="宋体"/>
                <w:color w:val="auto"/>
                <w:spacing w:val="0"/>
                <w:sz w:val="24"/>
                <w:szCs w:val="24"/>
                <w:highlight w:val="none"/>
              </w:rPr>
              <w:t>合同包</w:t>
            </w:r>
          </w:p>
        </w:tc>
        <w:tc>
          <w:tcPr>
            <w:tcW w:w="1215" w:type="dxa"/>
            <w:noWrap w:val="0"/>
            <w:tcMar>
              <w:top w:w="0" w:type="dxa"/>
              <w:left w:w="105" w:type="dxa"/>
              <w:bottom w:w="0" w:type="dxa"/>
              <w:right w:w="105" w:type="dxa"/>
            </w:tcMar>
            <w:vAlign w:val="center"/>
          </w:tcPr>
          <w:p>
            <w:pPr>
              <w:pStyle w:val="14"/>
              <w:keepNext w:val="0"/>
              <w:keepLines w:val="0"/>
              <w:widowControl/>
              <w:suppressLineNumbers w:val="0"/>
              <w:spacing w:before="0" w:beforeAutospacing="0" w:after="0" w:afterAutospacing="0"/>
              <w:ind w:left="0" w:right="0"/>
              <w:jc w:val="center"/>
              <w:outlineLvl w:val="9"/>
              <w:rPr>
                <w:color w:val="auto"/>
                <w:sz w:val="24"/>
                <w:szCs w:val="24"/>
                <w:highlight w:val="none"/>
              </w:rPr>
            </w:pPr>
            <w:r>
              <w:rPr>
                <w:rFonts w:hint="eastAsia" w:ascii="宋体" w:hAnsi="宋体" w:eastAsia="宋体" w:cs="宋体"/>
                <w:color w:val="auto"/>
                <w:spacing w:val="0"/>
                <w:sz w:val="24"/>
                <w:szCs w:val="24"/>
                <w:highlight w:val="none"/>
              </w:rPr>
              <w:t>品目号</w:t>
            </w:r>
          </w:p>
        </w:tc>
        <w:tc>
          <w:tcPr>
            <w:tcW w:w="1215" w:type="dxa"/>
            <w:noWrap w:val="0"/>
            <w:tcMar>
              <w:top w:w="0" w:type="dxa"/>
              <w:left w:w="105" w:type="dxa"/>
              <w:bottom w:w="0" w:type="dxa"/>
              <w:right w:w="105" w:type="dxa"/>
            </w:tcMar>
            <w:vAlign w:val="center"/>
          </w:tcPr>
          <w:p>
            <w:pPr>
              <w:pStyle w:val="14"/>
              <w:keepNext w:val="0"/>
              <w:keepLines w:val="0"/>
              <w:widowControl/>
              <w:suppressLineNumbers w:val="0"/>
              <w:spacing w:before="0" w:beforeAutospacing="0" w:after="0" w:afterAutospacing="0"/>
              <w:ind w:left="0" w:right="0"/>
              <w:jc w:val="center"/>
              <w:outlineLvl w:val="9"/>
              <w:rPr>
                <w:color w:val="auto"/>
                <w:sz w:val="24"/>
                <w:szCs w:val="24"/>
                <w:highlight w:val="none"/>
              </w:rPr>
            </w:pPr>
            <w:r>
              <w:rPr>
                <w:rFonts w:hint="eastAsia" w:ascii="宋体" w:hAnsi="宋体" w:eastAsia="宋体" w:cs="宋体"/>
                <w:color w:val="auto"/>
                <w:spacing w:val="0"/>
                <w:sz w:val="24"/>
                <w:szCs w:val="24"/>
                <w:highlight w:val="none"/>
              </w:rPr>
              <w:t>产品名称</w:t>
            </w:r>
          </w:p>
        </w:tc>
        <w:tc>
          <w:tcPr>
            <w:tcW w:w="1215" w:type="dxa"/>
            <w:noWrap w:val="0"/>
            <w:tcMar>
              <w:top w:w="0" w:type="dxa"/>
              <w:left w:w="105" w:type="dxa"/>
              <w:bottom w:w="0" w:type="dxa"/>
              <w:right w:w="105" w:type="dxa"/>
            </w:tcMar>
            <w:vAlign w:val="center"/>
          </w:tcPr>
          <w:p>
            <w:pPr>
              <w:pStyle w:val="14"/>
              <w:keepNext w:val="0"/>
              <w:keepLines w:val="0"/>
              <w:widowControl/>
              <w:suppressLineNumbers w:val="0"/>
              <w:spacing w:before="0" w:beforeAutospacing="0" w:after="0" w:afterAutospacing="0"/>
              <w:ind w:left="0" w:right="0"/>
              <w:jc w:val="center"/>
              <w:outlineLvl w:val="9"/>
              <w:rPr>
                <w:color w:val="auto"/>
                <w:sz w:val="24"/>
                <w:szCs w:val="24"/>
                <w:highlight w:val="none"/>
              </w:rPr>
            </w:pPr>
            <w:r>
              <w:rPr>
                <w:rFonts w:hint="eastAsia" w:ascii="宋体" w:hAnsi="宋体" w:eastAsia="宋体" w:cs="宋体"/>
                <w:color w:val="auto"/>
                <w:spacing w:val="0"/>
                <w:sz w:val="24"/>
                <w:szCs w:val="24"/>
                <w:highlight w:val="none"/>
              </w:rPr>
              <w:t>最后报价单价</w:t>
            </w:r>
          </w:p>
          <w:p>
            <w:pPr>
              <w:pStyle w:val="14"/>
              <w:keepNext w:val="0"/>
              <w:keepLines w:val="0"/>
              <w:widowControl/>
              <w:suppressLineNumbers w:val="0"/>
              <w:spacing w:before="0" w:beforeAutospacing="0" w:after="0" w:afterAutospacing="0"/>
              <w:ind w:left="0" w:right="0"/>
              <w:jc w:val="center"/>
              <w:outlineLvl w:val="9"/>
              <w:rPr>
                <w:color w:val="auto"/>
                <w:sz w:val="24"/>
                <w:szCs w:val="24"/>
                <w:highlight w:val="none"/>
              </w:rPr>
            </w:pPr>
            <w:r>
              <w:rPr>
                <w:rFonts w:hint="eastAsia" w:ascii="宋体" w:hAnsi="宋体" w:eastAsia="宋体" w:cs="宋体"/>
                <w:color w:val="auto"/>
                <w:spacing w:val="0"/>
                <w:sz w:val="24"/>
                <w:szCs w:val="24"/>
                <w:highlight w:val="none"/>
              </w:rPr>
              <w:t>（现场）</w:t>
            </w:r>
          </w:p>
        </w:tc>
        <w:tc>
          <w:tcPr>
            <w:tcW w:w="1215" w:type="dxa"/>
            <w:noWrap w:val="0"/>
            <w:tcMar>
              <w:top w:w="0" w:type="dxa"/>
              <w:left w:w="105" w:type="dxa"/>
              <w:bottom w:w="0" w:type="dxa"/>
              <w:right w:w="105" w:type="dxa"/>
            </w:tcMar>
            <w:vAlign w:val="center"/>
          </w:tcPr>
          <w:p>
            <w:pPr>
              <w:pStyle w:val="14"/>
              <w:keepNext w:val="0"/>
              <w:keepLines w:val="0"/>
              <w:widowControl/>
              <w:suppressLineNumbers w:val="0"/>
              <w:spacing w:before="0" w:beforeAutospacing="0" w:after="0" w:afterAutospacing="0"/>
              <w:ind w:left="0" w:right="0"/>
              <w:jc w:val="center"/>
              <w:outlineLvl w:val="9"/>
              <w:rPr>
                <w:color w:val="auto"/>
                <w:sz w:val="24"/>
                <w:szCs w:val="24"/>
                <w:highlight w:val="none"/>
              </w:rPr>
            </w:pPr>
            <w:r>
              <w:rPr>
                <w:rFonts w:hint="eastAsia" w:ascii="宋体" w:hAnsi="宋体" w:eastAsia="宋体" w:cs="宋体"/>
                <w:color w:val="auto"/>
                <w:spacing w:val="0"/>
                <w:sz w:val="24"/>
                <w:szCs w:val="24"/>
                <w:highlight w:val="none"/>
              </w:rPr>
              <w:t>数量</w:t>
            </w:r>
          </w:p>
        </w:tc>
        <w:tc>
          <w:tcPr>
            <w:tcW w:w="1215" w:type="dxa"/>
            <w:noWrap w:val="0"/>
            <w:tcMar>
              <w:top w:w="0" w:type="dxa"/>
              <w:left w:w="105" w:type="dxa"/>
              <w:bottom w:w="0" w:type="dxa"/>
              <w:right w:w="105" w:type="dxa"/>
            </w:tcMar>
            <w:vAlign w:val="center"/>
          </w:tcPr>
          <w:p>
            <w:pPr>
              <w:pStyle w:val="14"/>
              <w:keepNext w:val="0"/>
              <w:keepLines w:val="0"/>
              <w:widowControl/>
              <w:suppressLineNumbers w:val="0"/>
              <w:spacing w:before="0" w:beforeAutospacing="0" w:after="0" w:afterAutospacing="0"/>
              <w:ind w:left="0" w:right="0"/>
              <w:jc w:val="center"/>
              <w:outlineLvl w:val="9"/>
              <w:rPr>
                <w:color w:val="auto"/>
                <w:sz w:val="24"/>
                <w:szCs w:val="24"/>
                <w:highlight w:val="none"/>
              </w:rPr>
            </w:pPr>
            <w:r>
              <w:rPr>
                <w:rFonts w:hint="eastAsia" w:ascii="宋体" w:hAnsi="宋体" w:eastAsia="宋体" w:cs="宋体"/>
                <w:color w:val="auto"/>
                <w:spacing w:val="0"/>
                <w:sz w:val="24"/>
                <w:szCs w:val="24"/>
                <w:highlight w:val="none"/>
              </w:rPr>
              <w:t>最后报价总价</w:t>
            </w:r>
          </w:p>
          <w:p>
            <w:pPr>
              <w:pStyle w:val="14"/>
              <w:keepNext w:val="0"/>
              <w:keepLines w:val="0"/>
              <w:widowControl/>
              <w:suppressLineNumbers w:val="0"/>
              <w:spacing w:before="0" w:beforeAutospacing="0" w:after="0" w:afterAutospacing="0"/>
              <w:ind w:left="0" w:right="0"/>
              <w:jc w:val="center"/>
              <w:outlineLvl w:val="9"/>
              <w:rPr>
                <w:color w:val="auto"/>
                <w:sz w:val="24"/>
                <w:szCs w:val="24"/>
                <w:highlight w:val="none"/>
              </w:rPr>
            </w:pPr>
            <w:r>
              <w:rPr>
                <w:rFonts w:hint="eastAsia" w:ascii="宋体" w:hAnsi="宋体" w:eastAsia="宋体" w:cs="宋体"/>
                <w:color w:val="auto"/>
                <w:spacing w:val="0"/>
                <w:sz w:val="24"/>
                <w:szCs w:val="24"/>
                <w:highlight w:val="none"/>
              </w:rPr>
              <w:t>（现场）</w:t>
            </w:r>
          </w:p>
        </w:tc>
        <w:tc>
          <w:tcPr>
            <w:tcW w:w="1230" w:type="dxa"/>
            <w:noWrap w:val="0"/>
            <w:tcMar>
              <w:top w:w="0" w:type="dxa"/>
              <w:left w:w="105" w:type="dxa"/>
              <w:bottom w:w="0" w:type="dxa"/>
              <w:right w:w="105" w:type="dxa"/>
            </w:tcMar>
            <w:vAlign w:val="center"/>
          </w:tcPr>
          <w:p>
            <w:pPr>
              <w:pStyle w:val="14"/>
              <w:keepNext w:val="0"/>
              <w:keepLines w:val="0"/>
              <w:widowControl/>
              <w:suppressLineNumbers w:val="0"/>
              <w:spacing w:before="0" w:beforeAutospacing="0" w:after="0" w:afterAutospacing="0"/>
              <w:ind w:left="0" w:right="0"/>
              <w:jc w:val="center"/>
              <w:outlineLvl w:val="9"/>
              <w:rPr>
                <w:color w:val="auto"/>
                <w:sz w:val="24"/>
                <w:szCs w:val="24"/>
                <w:highlight w:val="none"/>
              </w:rPr>
            </w:pPr>
            <w:r>
              <w:rPr>
                <w:rFonts w:hint="eastAsia" w:ascii="宋体" w:hAnsi="宋体" w:eastAsia="宋体" w:cs="宋体"/>
                <w:color w:val="auto"/>
                <w:spacing w:val="0"/>
                <w:sz w:val="24"/>
                <w:szCs w:val="24"/>
                <w:highlight w:val="none"/>
              </w:rPr>
              <w:t>认证种类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15" w:type="dxa"/>
            <w:vMerge w:val="restart"/>
            <w:noWrap w:val="0"/>
            <w:tcMar>
              <w:top w:w="0" w:type="dxa"/>
              <w:left w:w="105" w:type="dxa"/>
              <w:bottom w:w="0" w:type="dxa"/>
              <w:right w:w="105" w:type="dxa"/>
            </w:tcMar>
            <w:vAlign w:val="center"/>
          </w:tcPr>
          <w:p>
            <w:pPr>
              <w:pStyle w:val="14"/>
              <w:keepNext w:val="0"/>
              <w:keepLines w:val="0"/>
              <w:widowControl/>
              <w:suppressLineNumbers w:val="0"/>
              <w:spacing w:before="0" w:beforeAutospacing="0" w:after="0" w:afterAutospacing="0"/>
              <w:ind w:left="0" w:right="0"/>
              <w:jc w:val="center"/>
              <w:outlineLvl w:val="9"/>
              <w:rPr>
                <w:color w:val="auto"/>
                <w:sz w:val="24"/>
                <w:szCs w:val="24"/>
                <w:highlight w:val="none"/>
              </w:rPr>
            </w:pPr>
            <w:r>
              <w:rPr>
                <w:rFonts w:hint="eastAsia" w:ascii="宋体" w:hAnsi="宋体" w:eastAsia="宋体" w:cs="宋体"/>
                <w:color w:val="auto"/>
                <w:spacing w:val="0"/>
                <w:sz w:val="24"/>
                <w:szCs w:val="24"/>
                <w:highlight w:val="none"/>
              </w:rPr>
              <w:t>*</w:t>
            </w:r>
          </w:p>
        </w:tc>
        <w:tc>
          <w:tcPr>
            <w:tcW w:w="1215" w:type="dxa"/>
            <w:noWrap w:val="0"/>
            <w:tcMar>
              <w:top w:w="0" w:type="dxa"/>
              <w:left w:w="105" w:type="dxa"/>
              <w:bottom w:w="0" w:type="dxa"/>
              <w:right w:w="105" w:type="dxa"/>
            </w:tcMar>
            <w:vAlign w:val="center"/>
          </w:tcPr>
          <w:p>
            <w:pPr>
              <w:pStyle w:val="14"/>
              <w:keepNext w:val="0"/>
              <w:keepLines w:val="0"/>
              <w:widowControl/>
              <w:suppressLineNumbers w:val="0"/>
              <w:spacing w:before="0" w:beforeAutospacing="0" w:after="0" w:afterAutospacing="0"/>
              <w:ind w:left="0" w:right="0"/>
              <w:jc w:val="center"/>
              <w:outlineLvl w:val="9"/>
              <w:rPr>
                <w:color w:val="auto"/>
                <w:sz w:val="24"/>
                <w:szCs w:val="24"/>
                <w:highlight w:val="none"/>
              </w:rPr>
            </w:pPr>
            <w:r>
              <w:rPr>
                <w:rFonts w:hint="eastAsia" w:ascii="宋体" w:hAnsi="宋体" w:eastAsia="宋体" w:cs="宋体"/>
                <w:color w:val="auto"/>
                <w:spacing w:val="0"/>
                <w:sz w:val="24"/>
                <w:szCs w:val="24"/>
                <w:highlight w:val="none"/>
              </w:rPr>
              <w:t>*-1</w:t>
            </w:r>
          </w:p>
        </w:tc>
        <w:tc>
          <w:tcPr>
            <w:tcW w:w="1215" w:type="dxa"/>
            <w:noWrap w:val="0"/>
            <w:tcMar>
              <w:top w:w="0" w:type="dxa"/>
              <w:left w:w="105" w:type="dxa"/>
              <w:bottom w:w="0" w:type="dxa"/>
              <w:right w:w="105" w:type="dxa"/>
            </w:tcMar>
            <w:vAlign w:val="center"/>
          </w:tcPr>
          <w:p>
            <w:pPr>
              <w:keepNext w:val="0"/>
              <w:keepLines w:val="0"/>
              <w:widowControl/>
              <w:suppressLineNumbers w:val="0"/>
              <w:jc w:val="left"/>
              <w:outlineLvl w:val="9"/>
              <w:rPr>
                <w:color w:val="auto"/>
                <w:sz w:val="24"/>
                <w:szCs w:val="24"/>
                <w:highlight w:val="none"/>
              </w:rPr>
            </w:pPr>
          </w:p>
        </w:tc>
        <w:tc>
          <w:tcPr>
            <w:tcW w:w="1215" w:type="dxa"/>
            <w:noWrap w:val="0"/>
            <w:tcMar>
              <w:top w:w="0" w:type="dxa"/>
              <w:left w:w="105" w:type="dxa"/>
              <w:bottom w:w="0" w:type="dxa"/>
              <w:right w:w="105" w:type="dxa"/>
            </w:tcMar>
            <w:vAlign w:val="center"/>
          </w:tcPr>
          <w:p>
            <w:pPr>
              <w:keepNext w:val="0"/>
              <w:keepLines w:val="0"/>
              <w:widowControl/>
              <w:suppressLineNumbers w:val="0"/>
              <w:jc w:val="left"/>
              <w:outlineLvl w:val="9"/>
              <w:rPr>
                <w:color w:val="auto"/>
                <w:sz w:val="24"/>
                <w:szCs w:val="24"/>
                <w:highlight w:val="none"/>
              </w:rPr>
            </w:pPr>
          </w:p>
        </w:tc>
        <w:tc>
          <w:tcPr>
            <w:tcW w:w="1215" w:type="dxa"/>
            <w:noWrap w:val="0"/>
            <w:tcMar>
              <w:top w:w="0" w:type="dxa"/>
              <w:left w:w="105" w:type="dxa"/>
              <w:bottom w:w="0" w:type="dxa"/>
              <w:right w:w="105" w:type="dxa"/>
            </w:tcMar>
            <w:vAlign w:val="center"/>
          </w:tcPr>
          <w:p>
            <w:pPr>
              <w:keepNext w:val="0"/>
              <w:keepLines w:val="0"/>
              <w:widowControl/>
              <w:suppressLineNumbers w:val="0"/>
              <w:jc w:val="left"/>
              <w:outlineLvl w:val="9"/>
              <w:rPr>
                <w:color w:val="auto"/>
                <w:sz w:val="24"/>
                <w:szCs w:val="24"/>
                <w:highlight w:val="none"/>
              </w:rPr>
            </w:pPr>
          </w:p>
        </w:tc>
        <w:tc>
          <w:tcPr>
            <w:tcW w:w="1215" w:type="dxa"/>
            <w:noWrap w:val="0"/>
            <w:tcMar>
              <w:top w:w="0" w:type="dxa"/>
              <w:left w:w="105" w:type="dxa"/>
              <w:bottom w:w="0" w:type="dxa"/>
              <w:right w:w="105" w:type="dxa"/>
            </w:tcMar>
            <w:vAlign w:val="center"/>
          </w:tcPr>
          <w:p>
            <w:pPr>
              <w:keepNext w:val="0"/>
              <w:keepLines w:val="0"/>
              <w:widowControl/>
              <w:suppressLineNumbers w:val="0"/>
              <w:jc w:val="left"/>
              <w:outlineLvl w:val="9"/>
              <w:rPr>
                <w:color w:val="auto"/>
                <w:sz w:val="24"/>
                <w:szCs w:val="24"/>
                <w:highlight w:val="none"/>
              </w:rPr>
            </w:pPr>
          </w:p>
        </w:tc>
        <w:tc>
          <w:tcPr>
            <w:tcW w:w="1230" w:type="dxa"/>
            <w:noWrap w:val="0"/>
            <w:tcMar>
              <w:top w:w="0" w:type="dxa"/>
              <w:left w:w="105" w:type="dxa"/>
              <w:bottom w:w="0" w:type="dxa"/>
              <w:right w:w="105" w:type="dxa"/>
            </w:tcMar>
            <w:vAlign w:val="center"/>
          </w:tcPr>
          <w:p>
            <w:pPr>
              <w:keepNext w:val="0"/>
              <w:keepLines w:val="0"/>
              <w:widowControl/>
              <w:suppressLineNumbers w:val="0"/>
              <w:jc w:val="left"/>
              <w:outlineLvl w:val="9"/>
              <w:rPr>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15" w:type="dxa"/>
            <w:vMerge w:val="continue"/>
            <w:noWrap w:val="0"/>
            <w:tcMar>
              <w:top w:w="0" w:type="dxa"/>
              <w:left w:w="105" w:type="dxa"/>
              <w:bottom w:w="0" w:type="dxa"/>
              <w:right w:w="105" w:type="dxa"/>
            </w:tcMar>
            <w:vAlign w:val="center"/>
          </w:tcPr>
          <w:p>
            <w:pPr>
              <w:outlineLvl w:val="9"/>
              <w:rPr>
                <w:rFonts w:hint="eastAsia" w:ascii="宋体"/>
                <w:color w:val="auto"/>
                <w:sz w:val="24"/>
                <w:szCs w:val="24"/>
                <w:highlight w:val="none"/>
              </w:rPr>
            </w:pPr>
          </w:p>
        </w:tc>
        <w:tc>
          <w:tcPr>
            <w:tcW w:w="1215" w:type="dxa"/>
            <w:noWrap w:val="0"/>
            <w:tcMar>
              <w:top w:w="0" w:type="dxa"/>
              <w:left w:w="105" w:type="dxa"/>
              <w:bottom w:w="0" w:type="dxa"/>
              <w:right w:w="105" w:type="dxa"/>
            </w:tcMar>
            <w:vAlign w:val="center"/>
          </w:tcPr>
          <w:p>
            <w:pPr>
              <w:pStyle w:val="14"/>
              <w:keepNext w:val="0"/>
              <w:keepLines w:val="0"/>
              <w:widowControl/>
              <w:suppressLineNumbers w:val="0"/>
              <w:spacing w:before="0" w:beforeAutospacing="0" w:after="0" w:afterAutospacing="0"/>
              <w:ind w:left="0" w:right="0"/>
              <w:jc w:val="center"/>
              <w:outlineLvl w:val="9"/>
              <w:rPr>
                <w:color w:val="auto"/>
                <w:sz w:val="24"/>
                <w:szCs w:val="24"/>
                <w:highlight w:val="none"/>
              </w:rPr>
            </w:pPr>
            <w:r>
              <w:rPr>
                <w:rFonts w:hint="default" w:ascii="Calibri" w:hAnsi="Calibri" w:cs="Calibri"/>
                <w:color w:val="auto"/>
                <w:spacing w:val="0"/>
                <w:sz w:val="24"/>
                <w:szCs w:val="24"/>
                <w:highlight w:val="none"/>
              </w:rPr>
              <w:t>…</w:t>
            </w:r>
          </w:p>
        </w:tc>
        <w:tc>
          <w:tcPr>
            <w:tcW w:w="1215" w:type="dxa"/>
            <w:noWrap w:val="0"/>
            <w:tcMar>
              <w:top w:w="0" w:type="dxa"/>
              <w:left w:w="105" w:type="dxa"/>
              <w:bottom w:w="0" w:type="dxa"/>
              <w:right w:w="105" w:type="dxa"/>
            </w:tcMar>
            <w:vAlign w:val="center"/>
          </w:tcPr>
          <w:p>
            <w:pPr>
              <w:keepNext w:val="0"/>
              <w:keepLines w:val="0"/>
              <w:widowControl/>
              <w:suppressLineNumbers w:val="0"/>
              <w:jc w:val="left"/>
              <w:outlineLvl w:val="9"/>
              <w:rPr>
                <w:color w:val="auto"/>
                <w:sz w:val="24"/>
                <w:szCs w:val="24"/>
                <w:highlight w:val="none"/>
              </w:rPr>
            </w:pPr>
          </w:p>
        </w:tc>
        <w:tc>
          <w:tcPr>
            <w:tcW w:w="1215" w:type="dxa"/>
            <w:noWrap w:val="0"/>
            <w:tcMar>
              <w:top w:w="0" w:type="dxa"/>
              <w:left w:w="105" w:type="dxa"/>
              <w:bottom w:w="0" w:type="dxa"/>
              <w:right w:w="105" w:type="dxa"/>
            </w:tcMar>
            <w:vAlign w:val="center"/>
          </w:tcPr>
          <w:p>
            <w:pPr>
              <w:keepNext w:val="0"/>
              <w:keepLines w:val="0"/>
              <w:widowControl/>
              <w:suppressLineNumbers w:val="0"/>
              <w:jc w:val="left"/>
              <w:outlineLvl w:val="9"/>
              <w:rPr>
                <w:color w:val="auto"/>
                <w:sz w:val="24"/>
                <w:szCs w:val="24"/>
                <w:highlight w:val="none"/>
              </w:rPr>
            </w:pPr>
          </w:p>
        </w:tc>
        <w:tc>
          <w:tcPr>
            <w:tcW w:w="1215" w:type="dxa"/>
            <w:noWrap w:val="0"/>
            <w:tcMar>
              <w:top w:w="0" w:type="dxa"/>
              <w:left w:w="105" w:type="dxa"/>
              <w:bottom w:w="0" w:type="dxa"/>
              <w:right w:w="105" w:type="dxa"/>
            </w:tcMar>
            <w:vAlign w:val="center"/>
          </w:tcPr>
          <w:p>
            <w:pPr>
              <w:keepNext w:val="0"/>
              <w:keepLines w:val="0"/>
              <w:widowControl/>
              <w:suppressLineNumbers w:val="0"/>
              <w:jc w:val="left"/>
              <w:outlineLvl w:val="9"/>
              <w:rPr>
                <w:color w:val="auto"/>
                <w:sz w:val="24"/>
                <w:szCs w:val="24"/>
                <w:highlight w:val="none"/>
              </w:rPr>
            </w:pPr>
          </w:p>
        </w:tc>
        <w:tc>
          <w:tcPr>
            <w:tcW w:w="1215" w:type="dxa"/>
            <w:noWrap w:val="0"/>
            <w:tcMar>
              <w:top w:w="0" w:type="dxa"/>
              <w:left w:w="105" w:type="dxa"/>
              <w:bottom w:w="0" w:type="dxa"/>
              <w:right w:w="105" w:type="dxa"/>
            </w:tcMar>
            <w:vAlign w:val="center"/>
          </w:tcPr>
          <w:p>
            <w:pPr>
              <w:keepNext w:val="0"/>
              <w:keepLines w:val="0"/>
              <w:widowControl/>
              <w:suppressLineNumbers w:val="0"/>
              <w:jc w:val="left"/>
              <w:outlineLvl w:val="9"/>
              <w:rPr>
                <w:color w:val="auto"/>
                <w:sz w:val="24"/>
                <w:szCs w:val="24"/>
                <w:highlight w:val="none"/>
              </w:rPr>
            </w:pPr>
          </w:p>
        </w:tc>
        <w:tc>
          <w:tcPr>
            <w:tcW w:w="1230" w:type="dxa"/>
            <w:noWrap w:val="0"/>
            <w:tcMar>
              <w:top w:w="0" w:type="dxa"/>
              <w:left w:w="105" w:type="dxa"/>
              <w:bottom w:w="0" w:type="dxa"/>
              <w:right w:w="105" w:type="dxa"/>
            </w:tcMar>
            <w:vAlign w:val="center"/>
          </w:tcPr>
          <w:p>
            <w:pPr>
              <w:keepNext w:val="0"/>
              <w:keepLines w:val="0"/>
              <w:widowControl/>
              <w:suppressLineNumbers w:val="0"/>
              <w:jc w:val="left"/>
              <w:outlineLvl w:val="9"/>
              <w:rPr>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15" w:type="dxa"/>
            <w:noWrap w:val="0"/>
            <w:tcMar>
              <w:top w:w="0" w:type="dxa"/>
              <w:left w:w="105" w:type="dxa"/>
              <w:bottom w:w="0" w:type="dxa"/>
              <w:right w:w="105" w:type="dxa"/>
            </w:tcMar>
            <w:vAlign w:val="center"/>
          </w:tcPr>
          <w:p>
            <w:pPr>
              <w:pStyle w:val="14"/>
              <w:keepNext w:val="0"/>
              <w:keepLines w:val="0"/>
              <w:widowControl/>
              <w:suppressLineNumbers w:val="0"/>
              <w:spacing w:before="0" w:beforeAutospacing="0" w:after="0" w:afterAutospacing="0"/>
              <w:ind w:left="0" w:right="0"/>
              <w:jc w:val="center"/>
              <w:outlineLvl w:val="9"/>
              <w:rPr>
                <w:color w:val="auto"/>
                <w:sz w:val="24"/>
                <w:szCs w:val="24"/>
                <w:highlight w:val="none"/>
              </w:rPr>
            </w:pPr>
            <w:r>
              <w:rPr>
                <w:rFonts w:hint="eastAsia" w:ascii="宋体" w:hAnsi="宋体" w:eastAsia="宋体" w:cs="宋体"/>
                <w:color w:val="auto"/>
                <w:spacing w:val="0"/>
                <w:sz w:val="24"/>
                <w:szCs w:val="24"/>
                <w:highlight w:val="none"/>
              </w:rPr>
              <w:t>备注</w:t>
            </w:r>
          </w:p>
        </w:tc>
        <w:tc>
          <w:tcPr>
            <w:tcW w:w="7305" w:type="dxa"/>
            <w:gridSpan w:val="6"/>
            <w:noWrap w:val="0"/>
            <w:tcMar>
              <w:top w:w="0" w:type="dxa"/>
              <w:left w:w="105" w:type="dxa"/>
              <w:bottom w:w="0" w:type="dxa"/>
              <w:right w:w="105" w:type="dxa"/>
            </w:tcMar>
            <w:vAlign w:val="top"/>
          </w:tcPr>
          <w:p>
            <w:pPr>
              <w:pStyle w:val="14"/>
              <w:keepNext w:val="0"/>
              <w:keepLines w:val="0"/>
              <w:widowControl/>
              <w:suppressLineNumbers w:val="0"/>
              <w:spacing w:before="0" w:beforeAutospacing="0" w:after="0" w:afterAutospacing="0"/>
              <w:ind w:left="0" w:right="0"/>
              <w:outlineLvl w:val="9"/>
              <w:rPr>
                <w:color w:val="auto"/>
                <w:sz w:val="24"/>
                <w:szCs w:val="24"/>
                <w:highlight w:val="none"/>
              </w:rPr>
            </w:pPr>
            <w:r>
              <w:rPr>
                <w:rFonts w:hint="eastAsia" w:ascii="宋体" w:hAnsi="宋体" w:eastAsia="宋体" w:cs="宋体"/>
                <w:color w:val="auto"/>
                <w:spacing w:val="0"/>
                <w:sz w:val="24"/>
                <w:szCs w:val="24"/>
                <w:highlight w:val="none"/>
              </w:rPr>
              <w:t>a.本合同包内属于节能、环境标志产品的合计最后报价总金额：      ；</w:t>
            </w:r>
          </w:p>
          <w:p>
            <w:pPr>
              <w:pStyle w:val="14"/>
              <w:keepNext w:val="0"/>
              <w:keepLines w:val="0"/>
              <w:widowControl/>
              <w:suppressLineNumbers w:val="0"/>
              <w:spacing w:before="0" w:beforeAutospacing="0" w:after="0" w:afterAutospacing="0"/>
              <w:ind w:left="0" w:right="0"/>
              <w:outlineLvl w:val="9"/>
              <w:rPr>
                <w:color w:val="auto"/>
                <w:sz w:val="24"/>
                <w:szCs w:val="24"/>
                <w:highlight w:val="none"/>
              </w:rPr>
            </w:pPr>
            <w:r>
              <w:rPr>
                <w:rFonts w:hint="eastAsia" w:ascii="宋体" w:hAnsi="宋体" w:eastAsia="宋体" w:cs="宋体"/>
                <w:color w:val="auto"/>
                <w:spacing w:val="0"/>
                <w:sz w:val="24"/>
                <w:szCs w:val="24"/>
                <w:highlight w:val="none"/>
              </w:rPr>
              <w:t>b.本合同包最后报价总价：</w:t>
            </w:r>
            <w:r>
              <w:rPr>
                <w:rFonts w:hint="eastAsia" w:ascii="宋体" w:hAnsi="宋体" w:eastAsia="宋体" w:cs="宋体"/>
                <w:color w:val="auto"/>
                <w:spacing w:val="0"/>
                <w:sz w:val="24"/>
                <w:szCs w:val="24"/>
                <w:highlight w:val="none"/>
                <w:u w:val="single"/>
              </w:rPr>
              <w:t>            </w:t>
            </w:r>
            <w:r>
              <w:rPr>
                <w:rFonts w:hint="eastAsia" w:ascii="宋体" w:hAnsi="宋体" w:eastAsia="宋体" w:cs="宋体"/>
                <w:color w:val="auto"/>
                <w:spacing w:val="0"/>
                <w:sz w:val="24"/>
                <w:szCs w:val="24"/>
                <w:highlight w:val="none"/>
              </w:rPr>
              <w:t>；</w:t>
            </w:r>
          </w:p>
          <w:p>
            <w:pPr>
              <w:pStyle w:val="14"/>
              <w:keepNext w:val="0"/>
              <w:keepLines w:val="0"/>
              <w:widowControl/>
              <w:suppressLineNumbers w:val="0"/>
              <w:spacing w:before="0" w:beforeAutospacing="0" w:after="0" w:afterAutospacing="0"/>
              <w:ind w:left="0" w:right="0"/>
              <w:outlineLvl w:val="9"/>
              <w:rPr>
                <w:color w:val="auto"/>
                <w:sz w:val="24"/>
                <w:szCs w:val="24"/>
                <w:highlight w:val="none"/>
              </w:rPr>
            </w:pPr>
            <w:r>
              <w:rPr>
                <w:rFonts w:hint="eastAsia" w:ascii="宋体" w:hAnsi="宋体" w:eastAsia="宋体" w:cs="宋体"/>
                <w:color w:val="auto"/>
                <w:spacing w:val="0"/>
                <w:sz w:val="24"/>
                <w:szCs w:val="24"/>
                <w:highlight w:val="none"/>
              </w:rPr>
              <w:t>c.本合同包内属于节能、环境标志产品的合计最后报价总金额占本合同包最后报价总价的比例（以</w:t>
            </w:r>
            <w:r>
              <w:rPr>
                <w:rFonts w:hint="default" w:ascii="Calibri" w:hAnsi="Calibri" w:cs="Calibri"/>
                <w:color w:val="auto"/>
                <w:spacing w:val="0"/>
                <w:sz w:val="24"/>
                <w:szCs w:val="24"/>
                <w:highlight w:val="none"/>
              </w:rPr>
              <w:t>%</w:t>
            </w:r>
            <w:r>
              <w:rPr>
                <w:rFonts w:hint="eastAsia" w:ascii="宋体" w:hAnsi="宋体" w:eastAsia="宋体" w:cs="宋体"/>
                <w:color w:val="auto"/>
                <w:spacing w:val="0"/>
                <w:sz w:val="24"/>
                <w:szCs w:val="24"/>
                <w:highlight w:val="none"/>
              </w:rPr>
              <w:t>列示）：</w:t>
            </w:r>
            <w:r>
              <w:rPr>
                <w:rFonts w:hint="eastAsia" w:ascii="宋体" w:hAnsi="宋体" w:eastAsia="宋体" w:cs="宋体"/>
                <w:color w:val="auto"/>
                <w:spacing w:val="0"/>
                <w:sz w:val="24"/>
                <w:szCs w:val="24"/>
                <w:highlight w:val="none"/>
                <w:u w:val="single"/>
              </w:rPr>
              <w:t>           </w:t>
            </w:r>
            <w:r>
              <w:rPr>
                <w:rFonts w:hint="eastAsia" w:ascii="宋体" w:hAnsi="宋体" w:eastAsia="宋体" w:cs="宋体"/>
                <w:color w:val="auto"/>
                <w:spacing w:val="0"/>
                <w:sz w:val="24"/>
                <w:szCs w:val="24"/>
                <w:highlight w:val="none"/>
              </w:rPr>
              <w:t>。</w:t>
            </w:r>
          </w:p>
        </w:tc>
      </w:tr>
    </w:tbl>
    <w:p>
      <w:pPr>
        <w:pStyle w:val="14"/>
        <w:keepNext w:val="0"/>
        <w:keepLines w:val="0"/>
        <w:widowControl/>
        <w:suppressLineNumbers w:val="0"/>
        <w:spacing w:before="75" w:beforeAutospacing="0" w:after="75" w:afterAutospacing="0" w:line="360" w:lineRule="atLeast"/>
        <w:ind w:left="0" w:right="0" w:firstLine="0"/>
        <w:outlineLvl w:val="9"/>
        <w:rPr>
          <w:color w:val="auto"/>
          <w:sz w:val="24"/>
          <w:szCs w:val="24"/>
          <w:highlight w:val="none"/>
        </w:rPr>
      </w:pPr>
      <w:r>
        <w:rPr>
          <w:rFonts w:hint="eastAsia" w:ascii="宋体" w:hAnsi="宋体" w:eastAsia="宋体" w:cs="宋体"/>
          <w:color w:val="auto"/>
          <w:spacing w:val="0"/>
          <w:sz w:val="24"/>
          <w:szCs w:val="24"/>
          <w:highlight w:val="none"/>
        </w:rPr>
        <w:t>★注意：</w:t>
      </w:r>
    </w:p>
    <w:p>
      <w:pPr>
        <w:pStyle w:val="14"/>
        <w:keepNext w:val="0"/>
        <w:keepLines w:val="0"/>
        <w:widowControl/>
        <w:suppressLineNumbers w:val="0"/>
        <w:spacing w:before="75" w:beforeAutospacing="0" w:after="75" w:afterAutospacing="0" w:line="360" w:lineRule="atLeast"/>
        <w:ind w:left="0" w:right="0" w:firstLine="0"/>
        <w:outlineLvl w:val="9"/>
        <w:rPr>
          <w:color w:val="auto"/>
          <w:sz w:val="24"/>
          <w:szCs w:val="24"/>
          <w:highlight w:val="none"/>
        </w:rPr>
      </w:pPr>
      <w:r>
        <w:rPr>
          <w:rFonts w:hint="eastAsia" w:ascii="宋体" w:hAnsi="宋体" w:eastAsia="宋体" w:cs="宋体"/>
          <w:color w:val="auto"/>
          <w:spacing w:val="0"/>
          <w:sz w:val="24"/>
          <w:szCs w:val="24"/>
          <w:highlight w:val="none"/>
        </w:rPr>
        <w:t>1.供应商提供的产品属于《节能产品政策采购清单》，应提供产品所在最新一期《节能产品政府采购清单》所在页复印件，并划线注明对应的产品，以利磋商小组审阅。未按要求提供证明资料并划线注明的，磋商小组将不予认定，不享受价格扣除的优惠政策。</w:t>
      </w:r>
    </w:p>
    <w:p>
      <w:pPr>
        <w:pStyle w:val="14"/>
        <w:keepNext w:val="0"/>
        <w:keepLines w:val="0"/>
        <w:widowControl/>
        <w:suppressLineNumbers w:val="0"/>
        <w:spacing w:before="75" w:beforeAutospacing="0" w:after="75" w:afterAutospacing="0" w:line="360" w:lineRule="atLeast"/>
        <w:ind w:left="0" w:right="0" w:firstLine="0"/>
        <w:outlineLvl w:val="9"/>
        <w:rPr>
          <w:color w:val="auto"/>
          <w:sz w:val="24"/>
          <w:szCs w:val="24"/>
          <w:highlight w:val="none"/>
        </w:rPr>
      </w:pPr>
      <w:r>
        <w:rPr>
          <w:rFonts w:hint="eastAsia" w:ascii="宋体" w:hAnsi="宋体" w:eastAsia="宋体" w:cs="宋体"/>
          <w:color w:val="auto"/>
          <w:spacing w:val="0"/>
          <w:sz w:val="24"/>
          <w:szCs w:val="24"/>
          <w:highlight w:val="none"/>
        </w:rPr>
        <w:t>2.供应商提供的产品属于《环境标志产品政府采购清单》，应提供产品所在最新一期《环境标志产品政府采购清单》所在页复印件，并划线注明对应的产品，以利磋商小组审阅。未按要求提供证明资料并划线注明的，磋商小组将不予认定，不享受价格扣除的优惠政策。</w:t>
      </w:r>
    </w:p>
    <w:p>
      <w:pPr>
        <w:pStyle w:val="14"/>
        <w:keepNext w:val="0"/>
        <w:keepLines w:val="0"/>
        <w:widowControl/>
        <w:suppressLineNumbers w:val="0"/>
        <w:spacing w:before="75" w:beforeAutospacing="0" w:after="75" w:afterAutospacing="0" w:line="360" w:lineRule="atLeast"/>
        <w:ind w:left="0" w:right="0" w:firstLine="0"/>
        <w:outlineLvl w:val="9"/>
        <w:rPr>
          <w:color w:val="auto"/>
          <w:sz w:val="24"/>
          <w:szCs w:val="24"/>
          <w:highlight w:val="none"/>
        </w:rPr>
      </w:pPr>
      <w:r>
        <w:rPr>
          <w:rFonts w:hint="eastAsia" w:ascii="宋体" w:hAnsi="宋体" w:eastAsia="宋体" w:cs="宋体"/>
          <w:color w:val="auto"/>
          <w:spacing w:val="0"/>
          <w:sz w:val="24"/>
          <w:szCs w:val="24"/>
          <w:highlight w:val="none"/>
        </w:rPr>
        <w:t>3、具体统计、计算：</w:t>
      </w:r>
    </w:p>
    <w:p>
      <w:pPr>
        <w:pStyle w:val="14"/>
        <w:keepNext w:val="0"/>
        <w:keepLines w:val="0"/>
        <w:widowControl/>
        <w:suppressLineNumbers w:val="0"/>
        <w:spacing w:before="75" w:beforeAutospacing="0" w:after="75" w:afterAutospacing="0" w:line="360" w:lineRule="atLeast"/>
        <w:ind w:left="0" w:right="0" w:firstLine="0"/>
        <w:outlineLvl w:val="9"/>
        <w:rPr>
          <w:color w:val="auto"/>
          <w:sz w:val="24"/>
          <w:szCs w:val="24"/>
          <w:highlight w:val="none"/>
        </w:rPr>
      </w:pPr>
      <w:r>
        <w:rPr>
          <w:rFonts w:hint="eastAsia" w:ascii="宋体" w:hAnsi="宋体" w:eastAsia="宋体" w:cs="宋体"/>
          <w:color w:val="auto"/>
          <w:spacing w:val="0"/>
          <w:sz w:val="24"/>
          <w:szCs w:val="24"/>
          <w:highlight w:val="none"/>
        </w:rPr>
        <w:t>3.1若同一合同包内的单个或多个货物取得或同时取得节能、环境标志产品等两项或多项认证的，均按照单个货物对应一项认证的原则统计、计算1次。</w:t>
      </w:r>
    </w:p>
    <w:p>
      <w:pPr>
        <w:pStyle w:val="14"/>
        <w:keepNext w:val="0"/>
        <w:keepLines w:val="0"/>
        <w:widowControl/>
        <w:suppressLineNumbers w:val="0"/>
        <w:spacing w:before="75" w:beforeAutospacing="0" w:after="75" w:afterAutospacing="0" w:line="360" w:lineRule="atLeast"/>
        <w:ind w:left="0" w:right="0" w:firstLine="0"/>
        <w:outlineLvl w:val="9"/>
        <w:rPr>
          <w:color w:val="auto"/>
          <w:sz w:val="24"/>
          <w:szCs w:val="24"/>
          <w:highlight w:val="none"/>
        </w:rPr>
      </w:pPr>
      <w:r>
        <w:rPr>
          <w:rFonts w:hint="eastAsia" w:ascii="宋体" w:hAnsi="宋体" w:eastAsia="宋体" w:cs="宋体"/>
          <w:color w:val="auto"/>
          <w:spacing w:val="0"/>
          <w:sz w:val="24"/>
          <w:szCs w:val="24"/>
          <w:highlight w:val="none"/>
        </w:rPr>
        <w:t>3.2计算结果若除不尽，可四舍五入保留到小数点后两位。</w:t>
      </w:r>
    </w:p>
    <w:p>
      <w:pPr>
        <w:pStyle w:val="14"/>
        <w:keepNext w:val="0"/>
        <w:keepLines w:val="0"/>
        <w:widowControl/>
        <w:suppressLineNumbers w:val="0"/>
        <w:spacing w:before="75" w:beforeAutospacing="0" w:after="75" w:afterAutospacing="0" w:line="360" w:lineRule="atLeast"/>
        <w:ind w:left="0" w:right="0" w:firstLine="0"/>
        <w:outlineLvl w:val="9"/>
        <w:rPr>
          <w:color w:val="auto"/>
          <w:sz w:val="24"/>
          <w:szCs w:val="24"/>
          <w:highlight w:val="none"/>
        </w:rPr>
      </w:pPr>
      <w:r>
        <w:rPr>
          <w:rFonts w:hint="eastAsia" w:ascii="宋体" w:hAnsi="宋体" w:eastAsia="宋体" w:cs="宋体"/>
          <w:color w:val="auto"/>
          <w:spacing w:val="0"/>
          <w:sz w:val="24"/>
          <w:szCs w:val="24"/>
          <w:highlight w:val="none"/>
        </w:rPr>
        <w:t>3.3供应商应按照磋商文件上表要求认真统计、计算，否则磋商小组可不予认定。</w:t>
      </w:r>
    </w:p>
    <w:p>
      <w:pPr>
        <w:pStyle w:val="14"/>
        <w:keepNext w:val="0"/>
        <w:keepLines w:val="0"/>
        <w:widowControl/>
        <w:suppressLineNumbers w:val="0"/>
        <w:spacing w:before="75" w:beforeAutospacing="0" w:after="75" w:afterAutospacing="0" w:line="360" w:lineRule="atLeast"/>
        <w:ind w:left="0" w:right="0" w:firstLine="0"/>
        <w:outlineLvl w:val="9"/>
        <w:rPr>
          <w:color w:val="auto"/>
          <w:sz w:val="24"/>
          <w:szCs w:val="24"/>
          <w:highlight w:val="none"/>
        </w:rPr>
      </w:pPr>
      <w:r>
        <w:rPr>
          <w:rFonts w:hint="eastAsia" w:ascii="宋体" w:hAnsi="宋体" w:eastAsia="宋体" w:cs="宋体"/>
          <w:color w:val="auto"/>
          <w:spacing w:val="0"/>
          <w:sz w:val="24"/>
          <w:szCs w:val="24"/>
          <w:highlight w:val="none"/>
        </w:rPr>
        <w:t>3.4若无节能、环境标志产品，不填写本表，否则，视为提供虚假材料。</w:t>
      </w:r>
    </w:p>
    <w:p>
      <w:pPr>
        <w:pStyle w:val="14"/>
        <w:keepNext w:val="0"/>
        <w:keepLines w:val="0"/>
        <w:widowControl/>
        <w:suppressLineNumbers w:val="0"/>
        <w:spacing w:before="75" w:beforeAutospacing="0" w:after="75" w:afterAutospacing="0" w:line="360" w:lineRule="atLeast"/>
        <w:ind w:left="0" w:right="0" w:firstLine="0"/>
        <w:outlineLvl w:val="9"/>
        <w:rPr>
          <w:color w:val="auto"/>
          <w:sz w:val="24"/>
          <w:szCs w:val="24"/>
          <w:highlight w:val="none"/>
        </w:rPr>
      </w:pPr>
      <w:r>
        <w:rPr>
          <w:rFonts w:hint="eastAsia" w:ascii="宋体" w:hAnsi="宋体" w:eastAsia="宋体" w:cs="宋体"/>
          <w:color w:val="auto"/>
          <w:spacing w:val="0"/>
          <w:sz w:val="24"/>
          <w:szCs w:val="24"/>
          <w:highlight w:val="none"/>
        </w:rPr>
        <w:t>3.5强制类节能产品不享受价格扣除。</w:t>
      </w:r>
    </w:p>
    <w:p>
      <w:pPr>
        <w:pStyle w:val="14"/>
        <w:keepNext w:val="0"/>
        <w:keepLines w:val="0"/>
        <w:widowControl/>
        <w:suppressLineNumbers w:val="0"/>
        <w:spacing w:before="75" w:beforeAutospacing="0" w:after="75" w:afterAutospacing="0" w:line="360" w:lineRule="atLeast"/>
        <w:ind w:left="0" w:right="0" w:firstLine="0"/>
        <w:outlineLvl w:val="9"/>
        <w:rPr>
          <w:color w:val="auto"/>
          <w:sz w:val="24"/>
          <w:szCs w:val="24"/>
          <w:highlight w:val="none"/>
        </w:rPr>
      </w:pPr>
      <w:r>
        <w:rPr>
          <w:rFonts w:hint="eastAsia" w:ascii="宋体" w:hAnsi="宋体" w:eastAsia="宋体" w:cs="宋体"/>
          <w:color w:val="auto"/>
          <w:spacing w:val="0"/>
          <w:sz w:val="24"/>
          <w:szCs w:val="24"/>
          <w:highlight w:val="none"/>
        </w:rPr>
        <w:t>4、本表以合同包为单位，不同合同包请分别填写；同一合同包请按照顺序分别填写，以方便磋商小组审阅。供应商在提交最后报价时，如果没有同时向磋商小组提交上表内容并附相应证明资料，视同为供应商的产品不属于节能、环境标志产品，不享受价格扣除的优惠政策。</w:t>
      </w:r>
    </w:p>
    <w:p>
      <w:pPr>
        <w:pStyle w:val="14"/>
        <w:keepNext w:val="0"/>
        <w:keepLines w:val="0"/>
        <w:widowControl/>
        <w:suppressLineNumbers w:val="0"/>
        <w:spacing w:before="75" w:beforeAutospacing="0" w:after="75" w:afterAutospacing="0" w:line="360" w:lineRule="atLeast"/>
        <w:ind w:left="0" w:right="0" w:firstLine="0"/>
        <w:outlineLvl w:val="9"/>
        <w:rPr>
          <w:color w:val="auto"/>
          <w:sz w:val="24"/>
          <w:szCs w:val="24"/>
          <w:highlight w:val="none"/>
        </w:rPr>
      </w:pPr>
      <w:r>
        <w:rPr>
          <w:rFonts w:hint="eastAsia" w:ascii="宋体" w:hAnsi="宋体" w:eastAsia="宋体" w:cs="宋体"/>
          <w:color w:val="auto"/>
          <w:spacing w:val="0"/>
          <w:sz w:val="24"/>
          <w:szCs w:val="24"/>
          <w:highlight w:val="none"/>
        </w:rPr>
        <w:t>5、纸质响应文件正本中的本表（若有）应为原件。</w:t>
      </w:r>
    </w:p>
    <w:p>
      <w:pPr>
        <w:pStyle w:val="14"/>
        <w:keepNext w:val="0"/>
        <w:keepLines w:val="0"/>
        <w:widowControl/>
        <w:suppressLineNumbers w:val="0"/>
        <w:spacing w:before="75" w:beforeAutospacing="0" w:after="75" w:afterAutospacing="0" w:line="420" w:lineRule="atLeast"/>
        <w:ind w:left="0" w:right="0" w:firstLine="0"/>
        <w:outlineLvl w:val="9"/>
        <w:rPr>
          <w:color w:val="auto"/>
          <w:sz w:val="24"/>
          <w:szCs w:val="24"/>
          <w:highlight w:val="none"/>
        </w:rPr>
      </w:pPr>
      <w:r>
        <w:rPr>
          <w:rFonts w:hint="eastAsia" w:ascii="宋体" w:hAnsi="宋体" w:eastAsia="宋体" w:cs="宋体"/>
          <w:color w:val="auto"/>
          <w:spacing w:val="0"/>
          <w:sz w:val="24"/>
          <w:szCs w:val="24"/>
          <w:highlight w:val="none"/>
        </w:rPr>
        <w:t>供应商代表：</w:t>
      </w:r>
      <w:r>
        <w:rPr>
          <w:rFonts w:hint="eastAsia" w:ascii="宋体" w:hAnsi="宋体" w:eastAsia="宋体" w:cs="宋体"/>
          <w:color w:val="auto"/>
          <w:spacing w:val="0"/>
          <w:sz w:val="24"/>
          <w:szCs w:val="24"/>
          <w:highlight w:val="none"/>
          <w:u w:val="single"/>
        </w:rPr>
        <w:t>             （签字） </w:t>
      </w:r>
    </w:p>
    <w:p>
      <w:pPr>
        <w:pStyle w:val="14"/>
        <w:keepNext w:val="0"/>
        <w:keepLines w:val="0"/>
        <w:widowControl/>
        <w:suppressLineNumbers w:val="0"/>
        <w:spacing w:before="75" w:beforeAutospacing="0" w:after="75" w:afterAutospacing="0" w:line="435" w:lineRule="atLeast"/>
        <w:ind w:left="0" w:right="0" w:firstLine="0"/>
        <w:outlineLvl w:val="9"/>
        <w:rPr>
          <w:color w:val="auto"/>
          <w:sz w:val="24"/>
          <w:szCs w:val="24"/>
          <w:highlight w:val="none"/>
        </w:rPr>
      </w:pPr>
      <w:r>
        <w:rPr>
          <w:rFonts w:hint="eastAsia" w:ascii="宋体" w:hAnsi="宋体" w:eastAsia="宋体" w:cs="宋体"/>
          <w:color w:val="auto"/>
          <w:spacing w:val="0"/>
          <w:sz w:val="24"/>
          <w:szCs w:val="24"/>
          <w:highlight w:val="none"/>
        </w:rPr>
        <w:t>日  期： </w:t>
      </w:r>
      <w:r>
        <w:rPr>
          <w:rFonts w:hint="eastAsia" w:ascii="宋体" w:hAnsi="宋体" w:eastAsia="宋体" w:cs="宋体"/>
          <w:color w:val="auto"/>
          <w:spacing w:val="0"/>
          <w:sz w:val="24"/>
          <w:szCs w:val="24"/>
          <w:highlight w:val="none"/>
          <w:u w:val="single"/>
        </w:rPr>
        <w:t>    </w:t>
      </w:r>
      <w:r>
        <w:rPr>
          <w:rFonts w:hint="eastAsia" w:ascii="宋体" w:hAnsi="宋体" w:eastAsia="宋体" w:cs="宋体"/>
          <w:color w:val="auto"/>
          <w:spacing w:val="0"/>
          <w:sz w:val="24"/>
          <w:szCs w:val="24"/>
          <w:highlight w:val="none"/>
        </w:rPr>
        <w:t>年 </w:t>
      </w:r>
      <w:r>
        <w:rPr>
          <w:rFonts w:hint="eastAsia" w:ascii="宋体" w:hAnsi="宋体" w:eastAsia="宋体" w:cs="宋体"/>
          <w:color w:val="auto"/>
          <w:spacing w:val="0"/>
          <w:sz w:val="24"/>
          <w:szCs w:val="24"/>
          <w:highlight w:val="none"/>
          <w:u w:val="single"/>
        </w:rPr>
        <w:t>   </w:t>
      </w:r>
      <w:r>
        <w:rPr>
          <w:rFonts w:hint="eastAsia" w:ascii="宋体" w:hAnsi="宋体" w:eastAsia="宋体" w:cs="宋体"/>
          <w:color w:val="auto"/>
          <w:spacing w:val="0"/>
          <w:sz w:val="24"/>
          <w:szCs w:val="24"/>
          <w:highlight w:val="none"/>
        </w:rPr>
        <w:t>月 </w:t>
      </w:r>
      <w:r>
        <w:rPr>
          <w:rFonts w:hint="eastAsia" w:ascii="宋体" w:hAnsi="宋体" w:eastAsia="宋体" w:cs="宋体"/>
          <w:color w:val="auto"/>
          <w:spacing w:val="0"/>
          <w:sz w:val="24"/>
          <w:szCs w:val="24"/>
          <w:highlight w:val="none"/>
          <w:u w:val="single"/>
        </w:rPr>
        <w:t>   </w:t>
      </w:r>
      <w:r>
        <w:rPr>
          <w:rFonts w:hint="eastAsia" w:ascii="宋体" w:hAnsi="宋体" w:eastAsia="宋体" w:cs="宋体"/>
          <w:color w:val="auto"/>
          <w:spacing w:val="0"/>
          <w:sz w:val="24"/>
          <w:szCs w:val="24"/>
          <w:highlight w:val="none"/>
        </w:rPr>
        <w:t>日 </w:t>
      </w:r>
    </w:p>
    <w:p>
      <w:pPr>
        <w:pStyle w:val="14"/>
        <w:keepNext w:val="0"/>
        <w:keepLines w:val="0"/>
        <w:widowControl/>
        <w:suppressLineNumbers w:val="0"/>
        <w:spacing w:before="75" w:beforeAutospacing="0" w:after="75" w:afterAutospacing="0"/>
        <w:ind w:left="0" w:right="0" w:firstLine="0"/>
        <w:outlineLvl w:val="9"/>
        <w:rPr>
          <w:color w:val="auto"/>
          <w:sz w:val="24"/>
          <w:szCs w:val="24"/>
          <w:highlight w:val="none"/>
        </w:rPr>
      </w:pPr>
      <w:r>
        <w:rPr>
          <w:rFonts w:hint="eastAsia" w:ascii="宋体" w:hAnsi="宋体" w:eastAsia="宋体" w:cs="宋体"/>
          <w:color w:val="auto"/>
          <w:spacing w:val="0"/>
          <w:sz w:val="24"/>
          <w:szCs w:val="24"/>
          <w:highlight w:val="none"/>
        </w:rPr>
        <w:t> </w:t>
      </w:r>
    </w:p>
    <w:p>
      <w:pPr>
        <w:pStyle w:val="14"/>
        <w:keepNext w:val="0"/>
        <w:keepLines w:val="0"/>
        <w:widowControl/>
        <w:suppressLineNumbers w:val="0"/>
        <w:spacing w:before="75" w:beforeAutospacing="0" w:after="75" w:afterAutospacing="0"/>
        <w:ind w:left="0" w:right="0" w:firstLine="0"/>
        <w:outlineLvl w:val="9"/>
        <w:rPr>
          <w:rFonts w:hint="eastAsia" w:ascii="宋体" w:hAnsi="宋体" w:eastAsia="宋体" w:cs="宋体"/>
          <w:color w:val="auto"/>
          <w:spacing w:val="0"/>
          <w:sz w:val="24"/>
          <w:szCs w:val="24"/>
          <w:highlight w:val="none"/>
          <w:lang w:eastAsia="zh-CN"/>
        </w:rPr>
      </w:pPr>
    </w:p>
    <w:p>
      <w:pPr>
        <w:pStyle w:val="14"/>
        <w:keepNext w:val="0"/>
        <w:keepLines w:val="0"/>
        <w:widowControl/>
        <w:suppressLineNumbers w:val="0"/>
        <w:spacing w:before="75" w:beforeAutospacing="0" w:after="75" w:afterAutospacing="0"/>
        <w:ind w:left="0" w:right="0" w:firstLine="0"/>
        <w:outlineLvl w:val="9"/>
        <w:rPr>
          <w:color w:val="auto"/>
          <w:sz w:val="24"/>
          <w:szCs w:val="24"/>
          <w:highlight w:val="none"/>
        </w:rPr>
      </w:pPr>
      <w:r>
        <w:rPr>
          <w:rFonts w:hint="eastAsia" w:ascii="宋体" w:hAnsi="宋体" w:eastAsia="宋体" w:cs="宋体"/>
          <w:color w:val="auto"/>
          <w:spacing w:val="0"/>
          <w:sz w:val="24"/>
          <w:szCs w:val="24"/>
          <w:highlight w:val="none"/>
        </w:rPr>
        <w:t>附件8       </w:t>
      </w:r>
      <w:r>
        <w:rPr>
          <w:rStyle w:val="18"/>
          <w:rFonts w:hint="eastAsia" w:ascii="宋体" w:hAnsi="宋体" w:eastAsia="宋体" w:cs="宋体"/>
          <w:color w:val="auto"/>
          <w:spacing w:val="0"/>
          <w:sz w:val="24"/>
          <w:szCs w:val="24"/>
          <w:highlight w:val="none"/>
        </w:rPr>
        <w:t>要求作为响应文件组成部分的其他内容（若有）</w:t>
      </w:r>
    </w:p>
    <w:p>
      <w:pPr>
        <w:pStyle w:val="14"/>
        <w:keepNext w:val="0"/>
        <w:keepLines w:val="0"/>
        <w:widowControl/>
        <w:suppressLineNumbers w:val="0"/>
        <w:spacing w:before="75" w:beforeAutospacing="0" w:after="75" w:afterAutospacing="0"/>
        <w:ind w:left="0" w:right="0" w:firstLine="0"/>
        <w:outlineLvl w:val="9"/>
        <w:rPr>
          <w:color w:val="auto"/>
          <w:sz w:val="24"/>
          <w:szCs w:val="24"/>
          <w:highlight w:val="none"/>
        </w:rPr>
      </w:pPr>
      <w:r>
        <w:rPr>
          <w:rFonts w:hint="eastAsia" w:ascii="宋体" w:hAnsi="宋体" w:eastAsia="宋体" w:cs="宋体"/>
          <w:color w:val="auto"/>
          <w:spacing w:val="0"/>
          <w:sz w:val="24"/>
          <w:szCs w:val="24"/>
          <w:highlight w:val="none"/>
        </w:rPr>
        <w:t> </w:t>
      </w:r>
    </w:p>
    <w:p>
      <w:pPr>
        <w:pStyle w:val="14"/>
        <w:keepNext w:val="0"/>
        <w:keepLines w:val="0"/>
        <w:widowControl/>
        <w:suppressLineNumbers w:val="0"/>
        <w:spacing w:before="75" w:beforeAutospacing="0" w:after="75" w:afterAutospacing="0" w:line="435" w:lineRule="atLeast"/>
        <w:ind w:left="0" w:right="0" w:firstLine="0"/>
        <w:outlineLvl w:val="9"/>
        <w:rPr>
          <w:color w:val="auto"/>
          <w:sz w:val="24"/>
          <w:szCs w:val="24"/>
          <w:highlight w:val="none"/>
        </w:rPr>
      </w:pPr>
      <w:r>
        <w:rPr>
          <w:rFonts w:hint="eastAsia" w:ascii="宋体" w:hAnsi="宋体" w:eastAsia="宋体" w:cs="宋体"/>
          <w:color w:val="auto"/>
          <w:spacing w:val="0"/>
          <w:sz w:val="24"/>
          <w:szCs w:val="24"/>
          <w:highlight w:val="none"/>
        </w:rPr>
        <w:t>说明：</w:t>
      </w:r>
    </w:p>
    <w:p>
      <w:pPr>
        <w:pStyle w:val="14"/>
        <w:keepNext w:val="0"/>
        <w:keepLines w:val="0"/>
        <w:widowControl/>
        <w:suppressLineNumbers w:val="0"/>
        <w:spacing w:before="75" w:beforeAutospacing="0" w:after="75" w:afterAutospacing="0" w:line="435" w:lineRule="atLeast"/>
        <w:ind w:left="0" w:right="0" w:firstLine="480"/>
        <w:outlineLvl w:val="9"/>
        <w:rPr>
          <w:color w:val="auto"/>
          <w:sz w:val="24"/>
          <w:szCs w:val="24"/>
          <w:highlight w:val="none"/>
        </w:rPr>
      </w:pPr>
      <w:r>
        <w:rPr>
          <w:rFonts w:hint="eastAsia" w:ascii="宋体" w:hAnsi="宋体" w:eastAsia="宋体" w:cs="宋体"/>
          <w:color w:val="auto"/>
          <w:spacing w:val="0"/>
          <w:sz w:val="24"/>
          <w:szCs w:val="24"/>
          <w:highlight w:val="none"/>
        </w:rPr>
        <w:t>1、采购人或采购代理机构可以根据项目的特点和需要，在磋商文件中对要求作为响应文件组成部分的其他内容进行具体规定或附表格式，供应商应按照磋商文件要求提供相关承诺及材料，并加盖供应商单位公章。</w:t>
      </w:r>
    </w:p>
    <w:p>
      <w:pPr>
        <w:pStyle w:val="14"/>
        <w:keepNext w:val="0"/>
        <w:keepLines w:val="0"/>
        <w:widowControl/>
        <w:suppressLineNumbers w:val="0"/>
        <w:spacing w:before="75" w:beforeAutospacing="0" w:after="75" w:afterAutospacing="0" w:line="435" w:lineRule="atLeast"/>
        <w:ind w:left="0" w:right="0" w:firstLine="480"/>
        <w:outlineLvl w:val="9"/>
        <w:rPr>
          <w:color w:val="auto"/>
          <w:sz w:val="24"/>
          <w:szCs w:val="24"/>
          <w:highlight w:val="none"/>
        </w:rPr>
      </w:pPr>
      <w:r>
        <w:rPr>
          <w:rFonts w:hint="eastAsia" w:ascii="宋体" w:hAnsi="宋体" w:eastAsia="宋体" w:cs="宋体"/>
          <w:color w:val="auto"/>
          <w:spacing w:val="0"/>
          <w:sz w:val="24"/>
          <w:szCs w:val="24"/>
          <w:highlight w:val="none"/>
        </w:rPr>
        <w:t>2、供应商根据自身实际情况编写有关资料包括如供应商单位简介、竞争性磋商文件要求提供或供应商自已认为体现自身优势，需要补充说明的其它资料，格式自拟。</w:t>
      </w:r>
    </w:p>
    <w:p>
      <w:pPr>
        <w:pStyle w:val="14"/>
        <w:keepNext w:val="0"/>
        <w:keepLines w:val="0"/>
        <w:widowControl/>
        <w:suppressLineNumbers w:val="0"/>
        <w:spacing w:before="75" w:beforeAutospacing="0" w:after="75" w:afterAutospacing="0" w:line="435" w:lineRule="atLeast"/>
        <w:ind w:left="0" w:right="0" w:firstLine="0"/>
        <w:jc w:val="both"/>
        <w:outlineLvl w:val="9"/>
        <w:rPr>
          <w:rFonts w:hint="eastAsia" w:ascii="宋体" w:hAnsi="宋体" w:eastAsia="宋体" w:cs="宋体"/>
          <w:color w:val="auto"/>
          <w:spacing w:val="0"/>
          <w:sz w:val="24"/>
          <w:szCs w:val="24"/>
          <w:highlight w:val="none"/>
        </w:rPr>
      </w:pPr>
    </w:p>
    <w:p>
      <w:pPr>
        <w:pStyle w:val="14"/>
        <w:keepNext w:val="0"/>
        <w:keepLines w:val="0"/>
        <w:widowControl/>
        <w:suppressLineNumbers w:val="0"/>
        <w:spacing w:before="75" w:beforeAutospacing="0" w:after="75" w:afterAutospacing="0" w:line="435" w:lineRule="atLeast"/>
        <w:ind w:left="0" w:right="0" w:firstLine="0"/>
        <w:jc w:val="both"/>
        <w:outlineLvl w:val="9"/>
        <w:rPr>
          <w:color w:val="auto"/>
          <w:sz w:val="24"/>
          <w:szCs w:val="24"/>
          <w:highlight w:val="none"/>
        </w:rPr>
      </w:pPr>
      <w:r>
        <w:rPr>
          <w:rFonts w:hint="eastAsia" w:ascii="宋体" w:hAnsi="宋体" w:eastAsia="宋体" w:cs="宋体"/>
          <w:color w:val="auto"/>
          <w:spacing w:val="0"/>
          <w:sz w:val="24"/>
          <w:szCs w:val="24"/>
          <w:highlight w:val="none"/>
        </w:rPr>
        <w:t>供应商代表：</w:t>
      </w:r>
      <w:r>
        <w:rPr>
          <w:rFonts w:hint="eastAsia" w:ascii="宋体" w:hAnsi="宋体" w:eastAsia="宋体" w:cs="宋体"/>
          <w:color w:val="auto"/>
          <w:spacing w:val="0"/>
          <w:sz w:val="24"/>
          <w:szCs w:val="24"/>
          <w:highlight w:val="none"/>
          <w:u w:val="single"/>
        </w:rPr>
        <w:t>             （签字） </w:t>
      </w:r>
    </w:p>
    <w:p>
      <w:pPr>
        <w:pStyle w:val="14"/>
        <w:keepNext w:val="0"/>
        <w:keepLines w:val="0"/>
        <w:widowControl/>
        <w:suppressLineNumbers w:val="0"/>
        <w:spacing w:before="75" w:beforeAutospacing="0" w:after="75" w:afterAutospacing="0" w:line="435" w:lineRule="atLeast"/>
        <w:ind w:left="0" w:right="0" w:firstLine="0"/>
        <w:jc w:val="both"/>
        <w:outlineLvl w:val="9"/>
        <w:rPr>
          <w:color w:val="auto"/>
          <w:sz w:val="24"/>
          <w:szCs w:val="24"/>
          <w:highlight w:val="none"/>
        </w:rPr>
      </w:pPr>
      <w:r>
        <w:rPr>
          <w:rFonts w:hint="eastAsia" w:ascii="宋体" w:hAnsi="宋体" w:eastAsia="宋体" w:cs="宋体"/>
          <w:color w:val="auto"/>
          <w:spacing w:val="0"/>
          <w:sz w:val="24"/>
          <w:szCs w:val="24"/>
          <w:highlight w:val="none"/>
        </w:rPr>
        <w:t>供应商名称：</w:t>
      </w:r>
      <w:r>
        <w:rPr>
          <w:rFonts w:hint="eastAsia" w:ascii="宋体" w:hAnsi="宋体" w:eastAsia="宋体" w:cs="宋体"/>
          <w:color w:val="auto"/>
          <w:spacing w:val="0"/>
          <w:sz w:val="24"/>
          <w:szCs w:val="24"/>
          <w:highlight w:val="none"/>
          <w:u w:val="single"/>
        </w:rPr>
        <w:t>         （全称并加盖公章）              </w:t>
      </w:r>
    </w:p>
    <w:p>
      <w:pPr>
        <w:pStyle w:val="14"/>
        <w:keepNext w:val="0"/>
        <w:keepLines w:val="0"/>
        <w:widowControl/>
        <w:suppressLineNumbers w:val="0"/>
        <w:spacing w:before="75" w:beforeAutospacing="0" w:after="75" w:afterAutospacing="0" w:line="435" w:lineRule="atLeast"/>
        <w:ind w:left="0" w:right="0" w:firstLine="0"/>
        <w:outlineLvl w:val="9"/>
        <w:rPr>
          <w:color w:val="auto"/>
          <w:sz w:val="24"/>
          <w:szCs w:val="24"/>
          <w:highlight w:val="none"/>
        </w:rPr>
      </w:pPr>
      <w:r>
        <w:rPr>
          <w:rFonts w:hint="eastAsia" w:ascii="宋体" w:hAnsi="宋体" w:eastAsia="宋体" w:cs="宋体"/>
          <w:color w:val="auto"/>
          <w:spacing w:val="0"/>
          <w:sz w:val="24"/>
          <w:szCs w:val="24"/>
          <w:highlight w:val="none"/>
        </w:rPr>
        <w:t>日  期： </w:t>
      </w:r>
      <w:r>
        <w:rPr>
          <w:rFonts w:hint="eastAsia" w:ascii="宋体" w:hAnsi="宋体" w:eastAsia="宋体" w:cs="宋体"/>
          <w:color w:val="auto"/>
          <w:spacing w:val="0"/>
          <w:sz w:val="24"/>
          <w:szCs w:val="24"/>
          <w:highlight w:val="none"/>
          <w:u w:val="single"/>
        </w:rPr>
        <w:t>    </w:t>
      </w:r>
      <w:r>
        <w:rPr>
          <w:rFonts w:hint="eastAsia" w:ascii="宋体" w:hAnsi="宋体" w:eastAsia="宋体" w:cs="宋体"/>
          <w:color w:val="auto"/>
          <w:spacing w:val="0"/>
          <w:sz w:val="24"/>
          <w:szCs w:val="24"/>
          <w:highlight w:val="none"/>
        </w:rPr>
        <w:t>年 </w:t>
      </w:r>
      <w:r>
        <w:rPr>
          <w:rFonts w:hint="eastAsia" w:ascii="宋体" w:hAnsi="宋体" w:eastAsia="宋体" w:cs="宋体"/>
          <w:color w:val="auto"/>
          <w:spacing w:val="0"/>
          <w:sz w:val="24"/>
          <w:szCs w:val="24"/>
          <w:highlight w:val="none"/>
          <w:u w:val="single"/>
        </w:rPr>
        <w:t>   </w:t>
      </w:r>
      <w:r>
        <w:rPr>
          <w:rFonts w:hint="eastAsia" w:ascii="宋体" w:hAnsi="宋体" w:eastAsia="宋体" w:cs="宋体"/>
          <w:color w:val="auto"/>
          <w:spacing w:val="0"/>
          <w:sz w:val="24"/>
          <w:szCs w:val="24"/>
          <w:highlight w:val="none"/>
        </w:rPr>
        <w:t>月 </w:t>
      </w:r>
      <w:r>
        <w:rPr>
          <w:rFonts w:hint="eastAsia" w:ascii="宋体" w:hAnsi="宋体" w:eastAsia="宋体" w:cs="宋体"/>
          <w:color w:val="auto"/>
          <w:spacing w:val="0"/>
          <w:sz w:val="24"/>
          <w:szCs w:val="24"/>
          <w:highlight w:val="none"/>
          <w:u w:val="single"/>
        </w:rPr>
        <w:t>   </w:t>
      </w:r>
      <w:r>
        <w:rPr>
          <w:rFonts w:hint="eastAsia" w:ascii="宋体" w:hAnsi="宋体" w:eastAsia="宋体" w:cs="宋体"/>
          <w:color w:val="auto"/>
          <w:spacing w:val="0"/>
          <w:sz w:val="24"/>
          <w:szCs w:val="24"/>
          <w:highlight w:val="none"/>
        </w:rPr>
        <w:t>日</w:t>
      </w:r>
    </w:p>
    <w:p>
      <w:pPr>
        <w:pStyle w:val="14"/>
        <w:keepNext w:val="0"/>
        <w:keepLines w:val="0"/>
        <w:widowControl/>
        <w:suppressLineNumbers w:val="0"/>
        <w:spacing w:before="75" w:beforeAutospacing="0" w:after="75" w:afterAutospacing="0"/>
        <w:ind w:left="0" w:right="0" w:firstLine="0"/>
        <w:outlineLvl w:val="9"/>
        <w:rPr>
          <w:color w:val="auto"/>
          <w:sz w:val="24"/>
          <w:szCs w:val="24"/>
          <w:highlight w:val="none"/>
        </w:rPr>
      </w:pPr>
      <w:r>
        <w:rPr>
          <w:color w:val="auto"/>
          <w:spacing w:val="0"/>
          <w:sz w:val="24"/>
          <w:szCs w:val="24"/>
          <w:highlight w:val="none"/>
        </w:rPr>
        <w:t> </w:t>
      </w:r>
    </w:p>
    <w:p>
      <w:pPr>
        <w:pStyle w:val="14"/>
        <w:keepNext w:val="0"/>
        <w:keepLines w:val="0"/>
        <w:widowControl/>
        <w:suppressLineNumbers w:val="0"/>
        <w:spacing w:before="75" w:beforeAutospacing="0" w:after="75" w:afterAutospacing="0"/>
        <w:ind w:left="0" w:right="0" w:firstLine="0"/>
        <w:outlineLvl w:val="9"/>
        <w:rPr>
          <w:color w:val="auto"/>
          <w:sz w:val="24"/>
          <w:szCs w:val="24"/>
          <w:highlight w:val="none"/>
        </w:rPr>
      </w:pPr>
      <w:r>
        <w:rPr>
          <w:rFonts w:hint="eastAsia" w:ascii="宋体" w:hAnsi="宋体" w:eastAsia="宋体" w:cs="宋体"/>
          <w:color w:val="auto"/>
          <w:spacing w:val="0"/>
          <w:sz w:val="24"/>
          <w:szCs w:val="24"/>
          <w:highlight w:val="none"/>
        </w:rPr>
        <w:t> </w:t>
      </w:r>
    </w:p>
    <w:p>
      <w:pPr>
        <w:pStyle w:val="14"/>
        <w:keepNext w:val="0"/>
        <w:keepLines w:val="0"/>
        <w:widowControl/>
        <w:suppressLineNumbers w:val="0"/>
        <w:spacing w:before="75" w:beforeAutospacing="0" w:after="75" w:afterAutospacing="0"/>
        <w:ind w:left="0" w:right="0" w:firstLine="0"/>
        <w:outlineLvl w:val="9"/>
        <w:rPr>
          <w:color w:val="auto"/>
          <w:sz w:val="24"/>
          <w:szCs w:val="24"/>
          <w:highlight w:val="none"/>
        </w:rPr>
      </w:pPr>
      <w:r>
        <w:rPr>
          <w:color w:val="auto"/>
          <w:spacing w:val="0"/>
          <w:sz w:val="24"/>
          <w:szCs w:val="24"/>
          <w:highlight w:val="none"/>
        </w:rPr>
        <w:t> </w:t>
      </w:r>
    </w:p>
    <w:p>
      <w:pPr>
        <w:pStyle w:val="14"/>
        <w:keepNext w:val="0"/>
        <w:keepLines w:val="0"/>
        <w:widowControl/>
        <w:suppressLineNumbers w:val="0"/>
        <w:spacing w:before="75" w:beforeAutospacing="0" w:after="75" w:afterAutospacing="0"/>
        <w:ind w:left="0" w:right="0" w:firstLine="0"/>
        <w:outlineLvl w:val="9"/>
        <w:rPr>
          <w:color w:val="auto"/>
          <w:sz w:val="24"/>
          <w:szCs w:val="24"/>
          <w:highlight w:val="none"/>
        </w:rPr>
      </w:pPr>
      <w:r>
        <w:rPr>
          <w:color w:val="auto"/>
          <w:spacing w:val="0"/>
          <w:sz w:val="24"/>
          <w:szCs w:val="24"/>
          <w:highlight w:val="none"/>
        </w:rPr>
        <w:t> </w:t>
      </w:r>
    </w:p>
    <w:p>
      <w:pPr>
        <w:pStyle w:val="14"/>
        <w:keepNext w:val="0"/>
        <w:keepLines w:val="0"/>
        <w:widowControl/>
        <w:suppressLineNumbers w:val="0"/>
        <w:spacing w:before="75" w:beforeAutospacing="0" w:after="75" w:afterAutospacing="0"/>
        <w:ind w:left="0" w:right="0" w:firstLine="0"/>
        <w:outlineLvl w:val="9"/>
        <w:rPr>
          <w:color w:val="auto"/>
          <w:sz w:val="24"/>
          <w:szCs w:val="24"/>
          <w:highlight w:val="none"/>
        </w:rPr>
      </w:pPr>
      <w:r>
        <w:rPr>
          <w:color w:val="auto"/>
          <w:spacing w:val="0"/>
          <w:sz w:val="24"/>
          <w:szCs w:val="24"/>
          <w:highlight w:val="none"/>
        </w:rPr>
        <w:t> </w:t>
      </w:r>
    </w:p>
    <w:p>
      <w:pPr>
        <w:pStyle w:val="14"/>
        <w:keepNext w:val="0"/>
        <w:keepLines w:val="0"/>
        <w:widowControl/>
        <w:suppressLineNumbers w:val="0"/>
        <w:spacing w:before="75" w:beforeAutospacing="0" w:after="75" w:afterAutospacing="0"/>
        <w:ind w:left="0" w:right="0" w:firstLine="0"/>
        <w:outlineLvl w:val="9"/>
        <w:rPr>
          <w:color w:val="auto"/>
          <w:sz w:val="24"/>
          <w:szCs w:val="24"/>
          <w:highlight w:val="none"/>
        </w:rPr>
      </w:pPr>
      <w:r>
        <w:rPr>
          <w:rFonts w:hint="eastAsia" w:ascii="宋体" w:hAnsi="宋体" w:eastAsia="宋体" w:cs="宋体"/>
          <w:color w:val="auto"/>
          <w:spacing w:val="0"/>
          <w:sz w:val="24"/>
          <w:szCs w:val="24"/>
          <w:highlight w:val="none"/>
        </w:rPr>
        <w:t> </w:t>
      </w:r>
    </w:p>
    <w:p>
      <w:pPr>
        <w:pStyle w:val="14"/>
        <w:keepNext w:val="0"/>
        <w:keepLines w:val="0"/>
        <w:widowControl/>
        <w:suppressLineNumbers w:val="0"/>
        <w:spacing w:before="75" w:beforeAutospacing="0" w:after="75" w:afterAutospacing="0"/>
        <w:ind w:left="0" w:right="0" w:firstLine="0"/>
        <w:outlineLvl w:val="9"/>
        <w:rPr>
          <w:color w:val="auto"/>
          <w:sz w:val="24"/>
          <w:szCs w:val="24"/>
          <w:highlight w:val="none"/>
        </w:rPr>
      </w:pPr>
      <w:r>
        <w:rPr>
          <w:color w:val="auto"/>
          <w:spacing w:val="0"/>
          <w:sz w:val="24"/>
          <w:szCs w:val="24"/>
          <w:highlight w:val="none"/>
        </w:rPr>
        <w:t> </w:t>
      </w:r>
    </w:p>
    <w:p>
      <w:pPr>
        <w:keepNext w:val="0"/>
        <w:keepLines w:val="0"/>
        <w:widowControl/>
        <w:suppressLineNumbers w:val="0"/>
        <w:outlineLvl w:val="9"/>
        <w:rPr>
          <w:color w:val="auto"/>
          <w:sz w:val="24"/>
          <w:szCs w:val="24"/>
          <w:highlight w:val="none"/>
        </w:rPr>
      </w:pPr>
      <w:r>
        <w:rPr>
          <w:color w:val="auto"/>
          <w:sz w:val="24"/>
          <w:szCs w:val="24"/>
          <w:highlight w:val="none"/>
        </w:rPr>
        <w:t>采购文件相关附件</w:t>
      </w:r>
    </w:p>
    <w:p>
      <w:pPr>
        <w:pStyle w:val="14"/>
        <w:keepNext w:val="0"/>
        <w:keepLines w:val="0"/>
        <w:widowControl/>
        <w:suppressLineNumbers w:val="0"/>
        <w:spacing w:before="75" w:beforeAutospacing="0" w:after="75" w:afterAutospacing="0"/>
        <w:ind w:left="0" w:right="0" w:firstLine="0"/>
        <w:outlineLvl w:val="9"/>
        <w:rPr>
          <w:rFonts w:hint="eastAsia" w:ascii="微软雅黑" w:hAnsi="微软雅黑" w:eastAsia="微软雅黑" w:cs="微软雅黑"/>
          <w:i w:val="0"/>
          <w:caps w:val="0"/>
          <w:color w:val="auto"/>
          <w:spacing w:val="0"/>
          <w:sz w:val="24"/>
          <w:szCs w:val="24"/>
          <w:highlight w:val="none"/>
        </w:rPr>
      </w:pPr>
      <w:r>
        <w:rPr>
          <w:rFonts w:hint="eastAsia" w:ascii="微软雅黑" w:hAnsi="微软雅黑" w:eastAsia="微软雅黑" w:cs="微软雅黑"/>
          <w:i w:val="0"/>
          <w:caps w:val="0"/>
          <w:color w:val="auto"/>
          <w:spacing w:val="0"/>
          <w:sz w:val="24"/>
          <w:szCs w:val="24"/>
          <w:highlight w:val="none"/>
        </w:rPr>
        <w:t> </w:t>
      </w:r>
    </w:p>
    <w:p>
      <w:pPr>
        <w:pStyle w:val="14"/>
        <w:keepNext w:val="0"/>
        <w:keepLines w:val="0"/>
        <w:widowControl/>
        <w:suppressLineNumbers w:val="0"/>
        <w:ind w:left="0" w:firstLine="0"/>
        <w:outlineLvl w:val="9"/>
        <w:rPr>
          <w:rFonts w:hint="eastAsia" w:ascii="微软雅黑" w:hAnsi="微软雅黑" w:eastAsia="微软雅黑" w:cs="微软雅黑"/>
          <w:i w:val="0"/>
          <w:caps w:val="0"/>
          <w:color w:val="auto"/>
          <w:spacing w:val="0"/>
          <w:sz w:val="24"/>
          <w:szCs w:val="24"/>
          <w:highlight w:val="none"/>
        </w:rPr>
      </w:pPr>
      <w:r>
        <w:rPr>
          <w:rFonts w:hint="default" w:ascii="Calibri" w:hAnsi="Calibri" w:eastAsia="微软雅黑" w:cs="Calibri"/>
          <w:i w:val="0"/>
          <w:caps w:val="0"/>
          <w:color w:val="auto"/>
          <w:spacing w:val="0"/>
          <w:sz w:val="24"/>
          <w:szCs w:val="24"/>
          <w:highlight w:val="none"/>
        </w:rPr>
        <w:t> </w:t>
      </w:r>
    </w:p>
    <w:p>
      <w:pPr>
        <w:keepNext w:val="0"/>
        <w:keepLines w:val="0"/>
        <w:widowControl/>
        <w:suppressLineNumbers w:val="0"/>
        <w:jc w:val="left"/>
        <w:outlineLvl w:val="9"/>
        <w:rPr>
          <w:color w:val="auto"/>
          <w:highlight w:val="none"/>
        </w:rPr>
      </w:pPr>
    </w:p>
    <w:p>
      <w:pPr>
        <w:outlineLvl w:val="9"/>
        <w:rPr>
          <w:color w:val="auto"/>
          <w:highlight w:val="none"/>
        </w:rPr>
      </w:pPr>
    </w:p>
    <w:sectPr>
      <w:pgSz w:w="11906" w:h="16838"/>
      <w:pgMar w:top="1440" w:right="1800" w:bottom="1440" w:left="1800"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43"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CF3C52" w:usb2="00000016" w:usb3="00000000" w:csb0="0004001F" w:csb1="00000000"/>
  </w:font>
  <w:font w:name="Bahnschrift">
    <w:altName w:val="Segoe UI Symbol"/>
    <w:panose1 w:val="020B0502040204020203"/>
    <w:charset w:val="00"/>
    <w:family w:val="auto"/>
    <w:pitch w:val="default"/>
    <w:sig w:usb0="00000000" w:usb1="00000000" w:usb2="00000000" w:usb3="00000000" w:csb0="2000019F" w:csb1="00000000"/>
  </w:font>
  <w:font w:name="仿宋_GB2312">
    <w:altName w:val="仿宋"/>
    <w:panose1 w:val="02010609030101010101"/>
    <w:charset w:val="86"/>
    <w:family w:val="auto"/>
    <w:pitch w:val="default"/>
    <w:sig w:usb0="00000000" w:usb1="00000000" w:usb2="00000000" w:usb3="00000000" w:csb0="00040000" w:csb1="00000000"/>
  </w:font>
  <w:font w:name="Segoe UI Symbol">
    <w:panose1 w:val="020B0502040204020203"/>
    <w:charset w:val="00"/>
    <w:family w:val="auto"/>
    <w:pitch w:val="default"/>
    <w:sig w:usb0="800001E3" w:usb1="1200FFEF" w:usb2="00040000" w:usb3="04000000" w:csb0="00000001" w:csb1="4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8"/>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p>
                      </w:txbxContent>
                    </wps:txbx>
                    <wps:bodyPr vert="horz" wrap="none" lIns="0" tIns="0" rIns="0" bIns="0" anchor="t" anchorCtr="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zql5uc8AAAAFAQAADwAAAAAAAAABACAA&#10;AAAiAAAAZHJzL2Rvd25yZXYueG1sUEsBAhQAFAAAAAgAh07iQG15XmjdAQAAvgMAAA4AAAAAAAAA&#10;AQAgAAAAHgEAAGRycy9lMm9Eb2MueG1sUEsFBgAAAAAGAAYAWQEAAG0FAAAAAA==&#10;">
              <v:fill on="f" focussize="0,0"/>
              <v:stroke on="f"/>
              <v:imagedata o:title=""/>
              <o:lock v:ext="edit" aspectratio="f"/>
              <v:textbox inset="0mm,0mm,0mm,0mm" style="mso-fit-shape-to-text:t;">
                <w:txbxContent>
                  <w:p>
                    <w:pPr>
                      <w:pStyle w:val="8"/>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E0CC60A"/>
    <w:multiLevelType w:val="singleLevel"/>
    <w:tmpl w:val="AE0CC60A"/>
    <w:lvl w:ilvl="0" w:tentative="0">
      <w:start w:val="1"/>
      <w:numFmt w:val="decimal"/>
      <w:suff w:val="nothing"/>
      <w:lvlText w:val="（%1）"/>
      <w:lvlJc w:val="left"/>
    </w:lvl>
  </w:abstractNum>
  <w:abstractNum w:abstractNumId="1">
    <w:nsid w:val="ECC29B33"/>
    <w:multiLevelType w:val="singleLevel"/>
    <w:tmpl w:val="ECC29B33"/>
    <w:lvl w:ilvl="0" w:tentative="0">
      <w:start w:val="5"/>
      <w:numFmt w:val="chineseCounting"/>
      <w:suff w:val="nothing"/>
      <w:lvlText w:val="（%1）"/>
      <w:lvlJc w:val="left"/>
      <w:rPr>
        <w:rFonts w:hint="eastAsia"/>
      </w:rPr>
    </w:lvl>
  </w:abstractNum>
  <w:abstractNum w:abstractNumId="2">
    <w:nsid w:val="F226C65D"/>
    <w:multiLevelType w:val="singleLevel"/>
    <w:tmpl w:val="F226C65D"/>
    <w:lvl w:ilvl="0" w:tentative="0">
      <w:start w:val="1"/>
      <w:numFmt w:val="decimal"/>
      <w:suff w:val="nothing"/>
      <w:lvlText w:val="（%1）"/>
      <w:lvlJc w:val="left"/>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MyNjUzYjVmZWY1NDViY2Y0MTRkOWM2Njg1MjM1YWQifQ=="/>
    <w:docVar w:name="KSO_WPS_MARK_KEY" w:val="0574c99a-4904-43a7-8e61-38a400bf16e3"/>
  </w:docVars>
  <w:rsids>
    <w:rsidRoot w:val="00000000"/>
    <w:rsid w:val="0035505C"/>
    <w:rsid w:val="01325FE6"/>
    <w:rsid w:val="02A519E7"/>
    <w:rsid w:val="030607E2"/>
    <w:rsid w:val="032D26DE"/>
    <w:rsid w:val="03303AC4"/>
    <w:rsid w:val="044065C2"/>
    <w:rsid w:val="0462340C"/>
    <w:rsid w:val="048C3708"/>
    <w:rsid w:val="06776345"/>
    <w:rsid w:val="07C51EE3"/>
    <w:rsid w:val="07D77760"/>
    <w:rsid w:val="07DC6755"/>
    <w:rsid w:val="07E40AA1"/>
    <w:rsid w:val="08D0445A"/>
    <w:rsid w:val="08F05C81"/>
    <w:rsid w:val="093A7BD7"/>
    <w:rsid w:val="09801678"/>
    <w:rsid w:val="0AB1211B"/>
    <w:rsid w:val="0B3E0BF1"/>
    <w:rsid w:val="0BDA0390"/>
    <w:rsid w:val="0C414878"/>
    <w:rsid w:val="0D416598"/>
    <w:rsid w:val="0D5838A8"/>
    <w:rsid w:val="0DC108C7"/>
    <w:rsid w:val="0E334B69"/>
    <w:rsid w:val="0E5C4575"/>
    <w:rsid w:val="0E5D60D4"/>
    <w:rsid w:val="0F7A5BDF"/>
    <w:rsid w:val="10343006"/>
    <w:rsid w:val="1332029F"/>
    <w:rsid w:val="137C383C"/>
    <w:rsid w:val="13B04668"/>
    <w:rsid w:val="14076893"/>
    <w:rsid w:val="143A50CA"/>
    <w:rsid w:val="166772B8"/>
    <w:rsid w:val="16747CB5"/>
    <w:rsid w:val="169047B1"/>
    <w:rsid w:val="173719E6"/>
    <w:rsid w:val="174C0596"/>
    <w:rsid w:val="177635B5"/>
    <w:rsid w:val="17A721BD"/>
    <w:rsid w:val="17FA29BA"/>
    <w:rsid w:val="184A28C3"/>
    <w:rsid w:val="18512847"/>
    <w:rsid w:val="198278B7"/>
    <w:rsid w:val="1990505D"/>
    <w:rsid w:val="19C335BE"/>
    <w:rsid w:val="1A0A0EFF"/>
    <w:rsid w:val="1A4A57A0"/>
    <w:rsid w:val="1ACD08AB"/>
    <w:rsid w:val="1AF04599"/>
    <w:rsid w:val="1B64539B"/>
    <w:rsid w:val="1B793AAF"/>
    <w:rsid w:val="1B903686"/>
    <w:rsid w:val="1C270903"/>
    <w:rsid w:val="1C2F22C0"/>
    <w:rsid w:val="1CC77DA9"/>
    <w:rsid w:val="1D5A3637"/>
    <w:rsid w:val="1E6C2189"/>
    <w:rsid w:val="1F1D3C39"/>
    <w:rsid w:val="1F6C267A"/>
    <w:rsid w:val="1FCD4FE4"/>
    <w:rsid w:val="204C0480"/>
    <w:rsid w:val="20777955"/>
    <w:rsid w:val="20E42183"/>
    <w:rsid w:val="20FA7B18"/>
    <w:rsid w:val="213F7837"/>
    <w:rsid w:val="22F22D65"/>
    <w:rsid w:val="231161CE"/>
    <w:rsid w:val="234A03BA"/>
    <w:rsid w:val="2371127C"/>
    <w:rsid w:val="23B95E70"/>
    <w:rsid w:val="23EA10E5"/>
    <w:rsid w:val="255343F4"/>
    <w:rsid w:val="25CD6CF6"/>
    <w:rsid w:val="26363888"/>
    <w:rsid w:val="26914E82"/>
    <w:rsid w:val="26B22958"/>
    <w:rsid w:val="27982240"/>
    <w:rsid w:val="27B8643F"/>
    <w:rsid w:val="27E01603"/>
    <w:rsid w:val="28A7134E"/>
    <w:rsid w:val="28BF2166"/>
    <w:rsid w:val="29593966"/>
    <w:rsid w:val="2BB413F2"/>
    <w:rsid w:val="2C4524CB"/>
    <w:rsid w:val="2C7A6FA3"/>
    <w:rsid w:val="2CBF5796"/>
    <w:rsid w:val="2D285BC2"/>
    <w:rsid w:val="2D511870"/>
    <w:rsid w:val="2DB41B70"/>
    <w:rsid w:val="2E2B5C9C"/>
    <w:rsid w:val="2F0500C0"/>
    <w:rsid w:val="2FE14059"/>
    <w:rsid w:val="3029010C"/>
    <w:rsid w:val="31020092"/>
    <w:rsid w:val="31365CBC"/>
    <w:rsid w:val="318C4BC4"/>
    <w:rsid w:val="31C72DAC"/>
    <w:rsid w:val="31D70EB9"/>
    <w:rsid w:val="32100619"/>
    <w:rsid w:val="32B84579"/>
    <w:rsid w:val="32E237D9"/>
    <w:rsid w:val="34412180"/>
    <w:rsid w:val="35441E2A"/>
    <w:rsid w:val="356E3D56"/>
    <w:rsid w:val="36005CCC"/>
    <w:rsid w:val="366F2772"/>
    <w:rsid w:val="36BC3F36"/>
    <w:rsid w:val="36D66332"/>
    <w:rsid w:val="36F6663C"/>
    <w:rsid w:val="37734130"/>
    <w:rsid w:val="377657B0"/>
    <w:rsid w:val="381F3B33"/>
    <w:rsid w:val="3857058A"/>
    <w:rsid w:val="385A2720"/>
    <w:rsid w:val="38703133"/>
    <w:rsid w:val="38972676"/>
    <w:rsid w:val="38C66E2F"/>
    <w:rsid w:val="38EA3BE1"/>
    <w:rsid w:val="38FA6666"/>
    <w:rsid w:val="39740149"/>
    <w:rsid w:val="3A1B1094"/>
    <w:rsid w:val="3A3F02FA"/>
    <w:rsid w:val="3A537A35"/>
    <w:rsid w:val="3AE80991"/>
    <w:rsid w:val="3AEF47FC"/>
    <w:rsid w:val="3AF75AE5"/>
    <w:rsid w:val="3B677618"/>
    <w:rsid w:val="3BC714C8"/>
    <w:rsid w:val="3BD66109"/>
    <w:rsid w:val="3BF07AFD"/>
    <w:rsid w:val="3C197909"/>
    <w:rsid w:val="3C552056"/>
    <w:rsid w:val="3D532A3A"/>
    <w:rsid w:val="3E153394"/>
    <w:rsid w:val="3FD87871"/>
    <w:rsid w:val="407707ED"/>
    <w:rsid w:val="4195201A"/>
    <w:rsid w:val="41BB0BAE"/>
    <w:rsid w:val="422C7AB2"/>
    <w:rsid w:val="42FE5DA9"/>
    <w:rsid w:val="433A4C90"/>
    <w:rsid w:val="44812B5D"/>
    <w:rsid w:val="44940FB2"/>
    <w:rsid w:val="450A6D5E"/>
    <w:rsid w:val="455936AA"/>
    <w:rsid w:val="45C66EB9"/>
    <w:rsid w:val="46522357"/>
    <w:rsid w:val="46563637"/>
    <w:rsid w:val="47052E54"/>
    <w:rsid w:val="476870E2"/>
    <w:rsid w:val="487B2C75"/>
    <w:rsid w:val="488B595B"/>
    <w:rsid w:val="496667CB"/>
    <w:rsid w:val="4AE271AB"/>
    <w:rsid w:val="4B867388"/>
    <w:rsid w:val="4C2125A3"/>
    <w:rsid w:val="4CBB3B94"/>
    <w:rsid w:val="4DD85AC7"/>
    <w:rsid w:val="4E263303"/>
    <w:rsid w:val="4E721C6A"/>
    <w:rsid w:val="4EB80E95"/>
    <w:rsid w:val="4F231DA5"/>
    <w:rsid w:val="4F2A0E77"/>
    <w:rsid w:val="4F654FDA"/>
    <w:rsid w:val="4FA6700C"/>
    <w:rsid w:val="5097381E"/>
    <w:rsid w:val="50C702F2"/>
    <w:rsid w:val="513242BC"/>
    <w:rsid w:val="517874FD"/>
    <w:rsid w:val="525B70B7"/>
    <w:rsid w:val="526D4845"/>
    <w:rsid w:val="55230C46"/>
    <w:rsid w:val="552E275D"/>
    <w:rsid w:val="561F290A"/>
    <w:rsid w:val="563F430B"/>
    <w:rsid w:val="56B57E6A"/>
    <w:rsid w:val="572C0D5C"/>
    <w:rsid w:val="575C22C5"/>
    <w:rsid w:val="57B679F5"/>
    <w:rsid w:val="57C4498A"/>
    <w:rsid w:val="57F73C53"/>
    <w:rsid w:val="583E4508"/>
    <w:rsid w:val="59034EBC"/>
    <w:rsid w:val="594141A5"/>
    <w:rsid w:val="5A9B1124"/>
    <w:rsid w:val="5AB346C0"/>
    <w:rsid w:val="5AC73FED"/>
    <w:rsid w:val="5B5F7C32"/>
    <w:rsid w:val="5B65597A"/>
    <w:rsid w:val="5BD35F0E"/>
    <w:rsid w:val="5C04529A"/>
    <w:rsid w:val="5C926153"/>
    <w:rsid w:val="5DE1299D"/>
    <w:rsid w:val="5DFD7C50"/>
    <w:rsid w:val="5F1B1D0F"/>
    <w:rsid w:val="5F9E389E"/>
    <w:rsid w:val="614849F5"/>
    <w:rsid w:val="619F329D"/>
    <w:rsid w:val="61C82E8C"/>
    <w:rsid w:val="62F510BD"/>
    <w:rsid w:val="63213BC7"/>
    <w:rsid w:val="635A392B"/>
    <w:rsid w:val="637A74D7"/>
    <w:rsid w:val="63A23524"/>
    <w:rsid w:val="6428230A"/>
    <w:rsid w:val="64CE57B9"/>
    <w:rsid w:val="65E816C2"/>
    <w:rsid w:val="66AA0CAD"/>
    <w:rsid w:val="68DE23CC"/>
    <w:rsid w:val="691D50A1"/>
    <w:rsid w:val="6A146FF4"/>
    <w:rsid w:val="6A2C3B47"/>
    <w:rsid w:val="6A524C51"/>
    <w:rsid w:val="6B696052"/>
    <w:rsid w:val="6B6C0E24"/>
    <w:rsid w:val="6BC83C00"/>
    <w:rsid w:val="6CCA427A"/>
    <w:rsid w:val="6E3E6976"/>
    <w:rsid w:val="6E5538BE"/>
    <w:rsid w:val="6EC627BC"/>
    <w:rsid w:val="706A7309"/>
    <w:rsid w:val="72926FAB"/>
    <w:rsid w:val="72D3521B"/>
    <w:rsid w:val="72D54D33"/>
    <w:rsid w:val="72D77181"/>
    <w:rsid w:val="72E72D01"/>
    <w:rsid w:val="731A28A3"/>
    <w:rsid w:val="76245C72"/>
    <w:rsid w:val="76965164"/>
    <w:rsid w:val="76B178AE"/>
    <w:rsid w:val="76BC1614"/>
    <w:rsid w:val="76DC3A6C"/>
    <w:rsid w:val="77290D49"/>
    <w:rsid w:val="77361931"/>
    <w:rsid w:val="77F6457F"/>
    <w:rsid w:val="780E37E3"/>
    <w:rsid w:val="78114A48"/>
    <w:rsid w:val="78A855C7"/>
    <w:rsid w:val="792C25B2"/>
    <w:rsid w:val="7A2111EE"/>
    <w:rsid w:val="7A293BFF"/>
    <w:rsid w:val="7A3D13A7"/>
    <w:rsid w:val="7A5D175B"/>
    <w:rsid w:val="7AC44DB2"/>
    <w:rsid w:val="7B0E4C55"/>
    <w:rsid w:val="7B0F1A4C"/>
    <w:rsid w:val="7B5D104C"/>
    <w:rsid w:val="7C32149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9"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2"/>
    <w:basedOn w:val="1"/>
    <w:next w:val="1"/>
    <w:unhideWhenUsed/>
    <w:qFormat/>
    <w:uiPriority w:val="99"/>
    <w:pPr>
      <w:widowControl w:val="0"/>
      <w:autoSpaceDE w:val="0"/>
      <w:autoSpaceDN w:val="0"/>
      <w:adjustRightInd w:val="0"/>
      <w:spacing w:beforeLines="0" w:afterLines="0"/>
      <w:outlineLvl w:val="1"/>
    </w:pPr>
    <w:rPr>
      <w:rFonts w:hint="default" w:ascii="Times New Roman" w:hAnsi="Times New Roman" w:eastAsia="宋体" w:cs="Times New Roman"/>
      <w:sz w:val="24"/>
      <w:szCs w:val="24"/>
    </w:rPr>
  </w:style>
  <w:style w:type="paragraph" w:styleId="3">
    <w:name w:val="heading 3"/>
    <w:basedOn w:val="1"/>
    <w:next w:val="1"/>
    <w:unhideWhenUsed/>
    <w:qFormat/>
    <w:uiPriority w:val="0"/>
    <w:pPr>
      <w:spacing w:before="100" w:beforeAutospacing="1" w:after="100" w:afterAutospacing="1"/>
      <w:jc w:val="left"/>
      <w:outlineLvl w:val="2"/>
    </w:pPr>
    <w:rPr>
      <w:rFonts w:hint="eastAsia" w:ascii="宋体" w:hAnsi="宋体" w:eastAsia="宋体" w:cs="宋体"/>
      <w:b/>
      <w:kern w:val="0"/>
      <w:sz w:val="27"/>
      <w:szCs w:val="27"/>
      <w:lang w:val="en-US" w:eastAsia="zh-CN" w:bidi="ar"/>
    </w:rPr>
  </w:style>
  <w:style w:type="character" w:default="1" w:styleId="17">
    <w:name w:val="Default Paragraph Font"/>
    <w:semiHidden/>
    <w:qFormat/>
    <w:uiPriority w:val="0"/>
  </w:style>
  <w:style w:type="table" w:default="1" w:styleId="16">
    <w:name w:val="Normal Table"/>
    <w:semiHidden/>
    <w:qFormat/>
    <w:uiPriority w:val="0"/>
    <w:tblPr>
      <w:tblCellMar>
        <w:top w:w="0" w:type="dxa"/>
        <w:left w:w="108" w:type="dxa"/>
        <w:bottom w:w="0" w:type="dxa"/>
        <w:right w:w="108" w:type="dxa"/>
      </w:tblCellMar>
    </w:tblPr>
  </w:style>
  <w:style w:type="paragraph" w:styleId="4">
    <w:name w:val="annotation text"/>
    <w:basedOn w:val="1"/>
    <w:qFormat/>
    <w:uiPriority w:val="0"/>
    <w:pPr>
      <w:jc w:val="left"/>
    </w:pPr>
  </w:style>
  <w:style w:type="paragraph" w:styleId="5">
    <w:name w:val="Body Text"/>
    <w:basedOn w:val="1"/>
    <w:next w:val="1"/>
    <w:qFormat/>
    <w:uiPriority w:val="0"/>
    <w:pPr>
      <w:spacing w:after="120"/>
    </w:pPr>
  </w:style>
  <w:style w:type="paragraph" w:styleId="6">
    <w:name w:val="Body Text Indent"/>
    <w:basedOn w:val="1"/>
    <w:next w:val="1"/>
    <w:unhideWhenUsed/>
    <w:qFormat/>
    <w:uiPriority w:val="99"/>
    <w:pPr>
      <w:spacing w:line="720" w:lineRule="exact"/>
      <w:ind w:firstLine="601"/>
    </w:pPr>
    <w:rPr>
      <w:rFonts w:ascii="宋体" w:hAnsi="宋体"/>
      <w:kern w:val="0"/>
      <w:sz w:val="24"/>
      <w:szCs w:val="24"/>
    </w:rPr>
  </w:style>
  <w:style w:type="paragraph" w:styleId="7">
    <w:name w:val="Plain Text"/>
    <w:basedOn w:val="1"/>
    <w:qFormat/>
    <w:uiPriority w:val="0"/>
    <w:rPr>
      <w:rFonts w:ascii="宋体" w:hAnsi="Courier New" w:eastAsia="宋体" w:cs="Courier New"/>
      <w:kern w:val="2"/>
      <w:sz w:val="21"/>
      <w:szCs w:val="21"/>
      <w:lang w:val="en-US" w:eastAsia="zh-CN" w:bidi="ar-SA"/>
    </w:rPr>
  </w:style>
  <w:style w:type="paragraph" w:styleId="8">
    <w:name w:val="footer"/>
    <w:basedOn w:val="1"/>
    <w:qFormat/>
    <w:uiPriority w:val="0"/>
    <w:pPr>
      <w:tabs>
        <w:tab w:val="center" w:pos="4153"/>
        <w:tab w:val="right" w:pos="8306"/>
      </w:tabs>
      <w:snapToGrid w:val="0"/>
      <w:jc w:val="left"/>
    </w:pPr>
    <w:rPr>
      <w:sz w:val="18"/>
    </w:rPr>
  </w:style>
  <w:style w:type="paragraph" w:styleId="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0">
    <w:name w:val="toc 1"/>
    <w:basedOn w:val="1"/>
    <w:next w:val="1"/>
    <w:qFormat/>
    <w:uiPriority w:val="0"/>
  </w:style>
  <w:style w:type="paragraph" w:styleId="11">
    <w:name w:val="footnote text"/>
    <w:basedOn w:val="1"/>
    <w:qFormat/>
    <w:uiPriority w:val="0"/>
    <w:pPr>
      <w:snapToGrid w:val="0"/>
      <w:jc w:val="left"/>
    </w:pPr>
    <w:rPr>
      <w:sz w:val="18"/>
    </w:rPr>
  </w:style>
  <w:style w:type="paragraph" w:styleId="12">
    <w:name w:val="toc 2"/>
    <w:basedOn w:val="1"/>
    <w:next w:val="1"/>
    <w:qFormat/>
    <w:uiPriority w:val="0"/>
    <w:pPr>
      <w:ind w:left="420" w:leftChars="200"/>
    </w:pPr>
  </w:style>
  <w:style w:type="paragraph" w:styleId="13">
    <w:name w:val="HTML Preformatted"/>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Arial" w:hAnsi="Arial" w:eastAsia="宋体" w:cs="Arial"/>
      <w:sz w:val="24"/>
      <w:szCs w:val="24"/>
      <w:lang w:val="en-US" w:eastAsia="zh-CN" w:bidi="ar-SA"/>
    </w:rPr>
  </w:style>
  <w:style w:type="paragraph" w:styleId="14">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15">
    <w:name w:val="Body Text First Indent 2"/>
    <w:basedOn w:val="6"/>
    <w:next w:val="1"/>
    <w:unhideWhenUsed/>
    <w:qFormat/>
    <w:uiPriority w:val="99"/>
    <w:pPr>
      <w:ind w:firstLine="420" w:firstLineChars="200"/>
    </w:pPr>
  </w:style>
  <w:style w:type="character" w:styleId="18">
    <w:name w:val="Strong"/>
    <w:basedOn w:val="17"/>
    <w:qFormat/>
    <w:uiPriority w:val="0"/>
    <w:rPr>
      <w:b/>
    </w:rPr>
  </w:style>
  <w:style w:type="character" w:styleId="19">
    <w:name w:val="Hyperlink"/>
    <w:basedOn w:val="17"/>
    <w:qFormat/>
    <w:uiPriority w:val="0"/>
    <w:rPr>
      <w:color w:val="0000FF"/>
      <w:u w:val="single"/>
    </w:rPr>
  </w:style>
  <w:style w:type="paragraph" w:customStyle="1" w:styleId="20">
    <w:name w:val="Fließtext"/>
    <w:basedOn w:val="1"/>
    <w:qFormat/>
    <w:uiPriority w:val="0"/>
    <w:pPr>
      <w:overflowPunct w:val="0"/>
      <w:autoSpaceDE w:val="0"/>
      <w:autoSpaceDN w:val="0"/>
      <w:adjustRightInd w:val="0"/>
      <w:textAlignment w:val="baseline"/>
    </w:pPr>
    <w:rPr>
      <w:kern w:val="28"/>
      <w:szCs w:val="20"/>
    </w:rPr>
  </w:style>
  <w:style w:type="paragraph" w:customStyle="1" w:styleId="21">
    <w:name w:val="一级条标题"/>
    <w:basedOn w:val="22"/>
    <w:next w:val="23"/>
    <w:qFormat/>
    <w:uiPriority w:val="0"/>
    <w:pPr>
      <w:spacing w:line="240" w:lineRule="auto"/>
      <w:ind w:left="420"/>
      <w:outlineLvl w:val="2"/>
    </w:pPr>
  </w:style>
  <w:style w:type="paragraph" w:customStyle="1" w:styleId="22">
    <w:name w:val="章标题"/>
    <w:next w:val="1"/>
    <w:qFormat/>
    <w:uiPriority w:val="0"/>
    <w:pPr>
      <w:spacing w:line="360" w:lineRule="auto"/>
      <w:jc w:val="both"/>
      <w:outlineLvl w:val="1"/>
    </w:pPr>
    <w:rPr>
      <w:rFonts w:ascii="黑体" w:hAnsi="Calibri" w:eastAsia="黑体" w:cs="Times New Roman"/>
      <w:sz w:val="21"/>
      <w:szCs w:val="22"/>
      <w:lang w:val="en-US" w:eastAsia="zh-CN" w:bidi="ar-SA"/>
    </w:rPr>
  </w:style>
  <w:style w:type="paragraph" w:customStyle="1" w:styleId="23">
    <w:name w:val="段"/>
    <w:next w:val="1"/>
    <w:qFormat/>
    <w:uiPriority w:val="0"/>
    <w:pPr>
      <w:autoSpaceDE w:val="0"/>
      <w:autoSpaceDN w:val="0"/>
      <w:ind w:firstLine="200" w:firstLineChars="200"/>
      <w:jc w:val="both"/>
    </w:pPr>
    <w:rPr>
      <w:rFonts w:ascii="宋体" w:hAnsi="Calibri" w:eastAsia="宋体" w:cs="Times New Roman"/>
      <w:sz w:val="21"/>
      <w:szCs w:val="22"/>
      <w:lang w:val="en-US" w:eastAsia="zh-CN" w:bidi="ar-SA"/>
    </w:rPr>
  </w:style>
  <w:style w:type="character" w:customStyle="1" w:styleId="24">
    <w:name w:val="edittexttarea"/>
    <w:basedOn w:val="17"/>
    <w:qFormat/>
    <w:uiPriority w:val="0"/>
  </w:style>
  <w:style w:type="paragraph" w:customStyle="1" w:styleId="25">
    <w:name w:val="WPSOffice手动目录 1"/>
    <w:qFormat/>
    <w:uiPriority w:val="0"/>
    <w:pPr>
      <w:ind w:leftChars="0"/>
    </w:pPr>
    <w:rPr>
      <w:rFonts w:ascii="Times New Roman" w:hAnsi="Times New Roman" w:eastAsia="宋体" w:cs="Times New Roman"/>
      <w:sz w:val="20"/>
      <w:szCs w:val="20"/>
    </w:rPr>
  </w:style>
  <w:style w:type="paragraph" w:customStyle="1" w:styleId="26">
    <w:name w:val="WPSOffice手动目录 3"/>
    <w:qFormat/>
    <w:uiPriority w:val="0"/>
    <w:pPr>
      <w:ind w:leftChars="400"/>
    </w:pPr>
    <w:rPr>
      <w:rFonts w:ascii="Times New Roman" w:hAnsi="Times New Roman" w:eastAsia="宋体" w:cs="Times New Roman"/>
      <w:sz w:val="20"/>
      <w:szCs w:val="20"/>
    </w:rPr>
  </w:style>
  <w:style w:type="paragraph" w:customStyle="1" w:styleId="27">
    <w:name w:val="WPSOffice手动目录 2"/>
    <w:qFormat/>
    <w:uiPriority w:val="0"/>
    <w:pPr>
      <w:ind w:leftChars="200"/>
    </w:pPr>
    <w:rPr>
      <w:rFonts w:ascii="Times New Roman" w:hAnsi="Times New Roman" w:eastAsia="宋体" w:cs="Times New Roman"/>
      <w:sz w:val="20"/>
      <w:szCs w:val="20"/>
    </w:rPr>
  </w:style>
  <w:style w:type="paragraph" w:customStyle="1" w:styleId="28">
    <w:name w:val="Normal"/>
    <w:qFormat/>
    <w:uiPriority w:val="0"/>
    <w:pPr>
      <w:widowControl w:val="0"/>
      <w:jc w:val="both"/>
    </w:pPr>
    <w:rPr>
      <w:rFonts w:ascii="Calibri" w:hAnsi="Calibri" w:eastAsia="Times New Roman" w:cs="Times New Roman"/>
      <w:kern w:val="2"/>
      <w:sz w:val="21"/>
      <w:szCs w:val="22"/>
      <w:lang w:val="en-US" w:eastAsia="zh-CN" w:bidi="ar-SA"/>
    </w:rPr>
  </w:style>
  <w:style w:type="paragraph" w:customStyle="1" w:styleId="29">
    <w:name w:val="Normal_0_0_0"/>
    <w:qFormat/>
    <w:uiPriority w:val="0"/>
    <w:pPr>
      <w:widowControl w:val="0"/>
      <w:jc w:val="both"/>
    </w:pPr>
    <w:rPr>
      <w:rFonts w:ascii="Calibri" w:hAnsi="Calibri" w:eastAsia="宋体" w:cs="Times New Roman"/>
      <w:kern w:val="2"/>
      <w:sz w:val="21"/>
      <w:szCs w:val="22"/>
      <w:lang w:val="en-US" w:eastAsia="zh-CN" w:bidi="ar-SA"/>
    </w:rPr>
  </w:style>
  <w:style w:type="paragraph" w:customStyle="1" w:styleId="30">
    <w:name w:val="正文_8_10"/>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1">
    <w:name w:val="null3"/>
    <w:qFormat/>
    <w:uiPriority w:val="0"/>
    <w:rPr>
      <w:rFonts w:hint="eastAsia" w:ascii="Calibri" w:hAnsi="Calibri" w:eastAsia="宋体" w:cs="Times New Roman"/>
      <w:lang w:val="en-US" w:eastAsia="zh-Hans"/>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85</Pages>
  <Words>42175</Words>
  <Characters>43757</Characters>
  <Lines>0</Lines>
  <Paragraphs>0</Paragraphs>
  <TotalTime>56</TotalTime>
  <ScaleCrop>false</ScaleCrop>
  <LinksUpToDate>false</LinksUpToDate>
  <CharactersWithSpaces>47118</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2020-04-22T09:48:00Z</dcterms:created>
  <dc:creator>Administrator.AV29TJWZBHPUKUQ</dc:creator>
  <cp:lastModifiedBy>武</cp:lastModifiedBy>
  <cp:lastPrinted>2023-06-30T07:31:00Z</cp:lastPrinted>
  <dcterms:modified xsi:type="dcterms:W3CDTF">2023-09-28T03:33:09Z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FB5011F3269A4E0AB62B3FF22D1EFA38_13</vt:lpwstr>
  </property>
</Properties>
</file>